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C866F3" w14:textId="77777777" w:rsidR="00364E2E" w:rsidRPr="008C7DF3" w:rsidRDefault="00364E2E" w:rsidP="008C7DF3">
      <w:pPr>
        <w:pStyle w:val="IndexHeading1"/>
        <w:spacing w:after="0" w:line="240" w:lineRule="atLeast"/>
        <w:ind w:left="720" w:hanging="720"/>
        <w:outlineLvl w:val="0"/>
        <w:rPr>
          <w:color w:val="0000FF"/>
          <w:szCs w:val="22"/>
        </w:rPr>
      </w:pPr>
      <w:r w:rsidRPr="008C7DF3">
        <w:rPr>
          <w:szCs w:val="22"/>
        </w:rPr>
        <w:t>Note</w:t>
      </w:r>
      <w:r w:rsidRPr="008C7DF3">
        <w:rPr>
          <w:szCs w:val="22"/>
        </w:rPr>
        <w:tab/>
      </w:r>
      <w:r w:rsidRPr="008C7DF3">
        <w:rPr>
          <w:szCs w:val="22"/>
          <w:shd w:val="clear" w:color="auto" w:fill="FFFFFF"/>
        </w:rPr>
        <w:t>Contents</w:t>
      </w:r>
      <w:r w:rsidR="00AC60AD" w:rsidRPr="008C7DF3">
        <w:rPr>
          <w:szCs w:val="22"/>
          <w:shd w:val="clear" w:color="auto" w:fill="FFFFFF"/>
        </w:rPr>
        <w:t xml:space="preserve"> </w:t>
      </w:r>
    </w:p>
    <w:p w14:paraId="42224468" w14:textId="77777777" w:rsidR="005471B4" w:rsidRPr="008C7DF3" w:rsidRDefault="005471B4" w:rsidP="008C7DF3">
      <w:pPr>
        <w:spacing w:line="240" w:lineRule="atLeast"/>
        <w:rPr>
          <w:szCs w:val="22"/>
        </w:rPr>
      </w:pPr>
      <w:bookmarkStart w:id="0" w:name="_Hlk77754318"/>
    </w:p>
    <w:p w14:paraId="37A7123D" w14:textId="77777777" w:rsidR="002977FE" w:rsidRPr="008C7DF3" w:rsidRDefault="001D1A0A" w:rsidP="008C7DF3">
      <w:pPr>
        <w:pStyle w:val="index"/>
        <w:numPr>
          <w:ilvl w:val="0"/>
          <w:numId w:val="2"/>
        </w:numPr>
        <w:spacing w:after="0" w:line="240" w:lineRule="atLeast"/>
        <w:ind w:hanging="720"/>
        <w:outlineLvl w:val="0"/>
        <w:rPr>
          <w:szCs w:val="22"/>
        </w:rPr>
      </w:pPr>
      <w:r w:rsidRPr="008C7DF3">
        <w:rPr>
          <w:szCs w:val="22"/>
        </w:rPr>
        <w:t>General information</w:t>
      </w:r>
    </w:p>
    <w:p w14:paraId="1F737A71" w14:textId="77777777" w:rsidR="002977FE" w:rsidRPr="008C7DF3" w:rsidRDefault="00D47D89" w:rsidP="008C7DF3">
      <w:pPr>
        <w:pStyle w:val="index"/>
        <w:numPr>
          <w:ilvl w:val="0"/>
          <w:numId w:val="2"/>
        </w:numPr>
        <w:spacing w:after="0" w:line="240" w:lineRule="atLeast"/>
        <w:ind w:hanging="720"/>
        <w:outlineLvl w:val="0"/>
        <w:rPr>
          <w:szCs w:val="22"/>
        </w:rPr>
      </w:pPr>
      <w:r w:rsidRPr="008C7DF3">
        <w:rPr>
          <w:szCs w:val="22"/>
        </w:rPr>
        <w:t>Basis of preparation</w:t>
      </w:r>
      <w:r w:rsidR="00DE3BDA" w:rsidRPr="008C7DF3">
        <w:rPr>
          <w:szCs w:val="22"/>
        </w:rPr>
        <w:t xml:space="preserve"> of </w:t>
      </w:r>
      <w:r w:rsidR="00691B7E" w:rsidRPr="008C7DF3">
        <w:rPr>
          <w:szCs w:val="22"/>
        </w:rPr>
        <w:t xml:space="preserve">the </w:t>
      </w:r>
      <w:r w:rsidR="00DE3BDA" w:rsidRPr="008C7DF3">
        <w:rPr>
          <w:szCs w:val="22"/>
        </w:rPr>
        <w:t>financial statements</w:t>
      </w:r>
    </w:p>
    <w:p w14:paraId="5F3BE6C1" w14:textId="5E232278" w:rsidR="00712436" w:rsidRPr="008C7DF3" w:rsidRDefault="00712436" w:rsidP="008C7DF3">
      <w:pPr>
        <w:pStyle w:val="index"/>
        <w:numPr>
          <w:ilvl w:val="0"/>
          <w:numId w:val="2"/>
        </w:numPr>
        <w:spacing w:after="0" w:line="240" w:lineRule="atLeast"/>
        <w:ind w:hanging="720"/>
        <w:outlineLvl w:val="0"/>
        <w:rPr>
          <w:szCs w:val="22"/>
        </w:rPr>
      </w:pPr>
      <w:r w:rsidRPr="008C7DF3">
        <w:rPr>
          <w:szCs w:val="22"/>
        </w:rPr>
        <w:t>Changes in material accounting policies</w:t>
      </w:r>
    </w:p>
    <w:p w14:paraId="19A610EA" w14:textId="77777777" w:rsidR="002977FE" w:rsidRPr="008C7DF3" w:rsidRDefault="002671CF" w:rsidP="008C7DF3">
      <w:pPr>
        <w:pStyle w:val="index"/>
        <w:numPr>
          <w:ilvl w:val="0"/>
          <w:numId w:val="2"/>
        </w:numPr>
        <w:tabs>
          <w:tab w:val="num" w:pos="1170"/>
        </w:tabs>
        <w:spacing w:after="0" w:line="240" w:lineRule="atLeast"/>
        <w:ind w:hanging="720"/>
        <w:outlineLvl w:val="0"/>
        <w:rPr>
          <w:szCs w:val="22"/>
        </w:rPr>
      </w:pPr>
      <w:r w:rsidRPr="008C7DF3">
        <w:rPr>
          <w:szCs w:val="22"/>
        </w:rPr>
        <w:t>Related parties</w:t>
      </w:r>
      <w:r w:rsidR="000C4020" w:rsidRPr="008C7DF3">
        <w:rPr>
          <w:szCs w:val="22"/>
        </w:rPr>
        <w:t xml:space="preserve"> </w:t>
      </w:r>
    </w:p>
    <w:p w14:paraId="12E38F17" w14:textId="673DC355" w:rsidR="002977FE" w:rsidRPr="008C7DF3" w:rsidRDefault="00B9175C" w:rsidP="008C7DF3">
      <w:pPr>
        <w:pStyle w:val="index"/>
        <w:numPr>
          <w:ilvl w:val="0"/>
          <w:numId w:val="2"/>
        </w:numPr>
        <w:tabs>
          <w:tab w:val="num" w:pos="1170"/>
        </w:tabs>
        <w:spacing w:after="0" w:line="240" w:lineRule="atLeast"/>
        <w:ind w:hanging="720"/>
        <w:outlineLvl w:val="0"/>
        <w:rPr>
          <w:szCs w:val="22"/>
        </w:rPr>
      </w:pPr>
      <w:r w:rsidRPr="008C7DF3">
        <w:rPr>
          <w:szCs w:val="22"/>
        </w:rPr>
        <w:t xml:space="preserve">Cash and </w:t>
      </w:r>
      <w:r w:rsidR="00C9013C" w:rsidRPr="008C7DF3">
        <w:rPr>
          <w:szCs w:val="22"/>
        </w:rPr>
        <w:t xml:space="preserve">cash </w:t>
      </w:r>
      <w:proofErr w:type="gramStart"/>
      <w:r w:rsidR="00C9013C" w:rsidRPr="008C7DF3">
        <w:rPr>
          <w:szCs w:val="22"/>
        </w:rPr>
        <w:t>equivalents</w:t>
      </w:r>
      <w:proofErr w:type="gramEnd"/>
    </w:p>
    <w:p w14:paraId="477B85FF" w14:textId="127C1141" w:rsidR="00874DD7" w:rsidRPr="008C7DF3" w:rsidRDefault="00A60EBF" w:rsidP="008C7DF3">
      <w:pPr>
        <w:pStyle w:val="index"/>
        <w:numPr>
          <w:ilvl w:val="0"/>
          <w:numId w:val="2"/>
        </w:numPr>
        <w:tabs>
          <w:tab w:val="num" w:pos="1170"/>
        </w:tabs>
        <w:spacing w:after="0" w:line="240" w:lineRule="atLeast"/>
        <w:ind w:hanging="720"/>
        <w:outlineLvl w:val="0"/>
        <w:rPr>
          <w:szCs w:val="22"/>
        </w:rPr>
      </w:pPr>
      <w:r w:rsidRPr="008C7DF3">
        <w:rPr>
          <w:rFonts w:cs="Angsana New"/>
          <w:szCs w:val="22"/>
          <w:lang w:val="en-US" w:bidi="th-TH"/>
        </w:rPr>
        <w:t xml:space="preserve">Trade </w:t>
      </w:r>
      <w:r w:rsidR="00712436" w:rsidRPr="008C7DF3">
        <w:rPr>
          <w:rFonts w:cs="Angsana New"/>
          <w:szCs w:val="22"/>
          <w:lang w:val="en-US" w:bidi="th-TH"/>
        </w:rPr>
        <w:t>and other current</w:t>
      </w:r>
      <w:r w:rsidR="00874DD7" w:rsidRPr="008C7DF3">
        <w:rPr>
          <w:rFonts w:cs="Angsana New"/>
          <w:szCs w:val="22"/>
          <w:lang w:val="en-US" w:bidi="th-TH"/>
        </w:rPr>
        <w:t xml:space="preserve"> receivables</w:t>
      </w:r>
    </w:p>
    <w:p w14:paraId="069CAA8B" w14:textId="77777777" w:rsidR="002977FE" w:rsidRPr="008C7DF3" w:rsidRDefault="000A2E70" w:rsidP="008C7DF3">
      <w:pPr>
        <w:pStyle w:val="index"/>
        <w:numPr>
          <w:ilvl w:val="0"/>
          <w:numId w:val="2"/>
        </w:numPr>
        <w:tabs>
          <w:tab w:val="num" w:pos="1170"/>
        </w:tabs>
        <w:spacing w:after="0" w:line="240" w:lineRule="atLeast"/>
        <w:ind w:hanging="720"/>
        <w:outlineLvl w:val="0"/>
        <w:rPr>
          <w:szCs w:val="22"/>
        </w:rPr>
      </w:pPr>
      <w:r w:rsidRPr="008C7DF3">
        <w:rPr>
          <w:szCs w:val="22"/>
        </w:rPr>
        <w:t>Inventories</w:t>
      </w:r>
    </w:p>
    <w:p w14:paraId="691BDD40" w14:textId="28D1DB93" w:rsidR="002977FE" w:rsidRPr="008C7DF3" w:rsidRDefault="001A7C83" w:rsidP="008C7DF3">
      <w:pPr>
        <w:pStyle w:val="index"/>
        <w:numPr>
          <w:ilvl w:val="0"/>
          <w:numId w:val="2"/>
        </w:numPr>
        <w:tabs>
          <w:tab w:val="num" w:pos="1170"/>
        </w:tabs>
        <w:spacing w:after="0" w:line="240" w:lineRule="atLeast"/>
        <w:ind w:hanging="720"/>
        <w:outlineLvl w:val="0"/>
        <w:rPr>
          <w:szCs w:val="22"/>
        </w:rPr>
      </w:pPr>
      <w:r w:rsidRPr="008C7DF3">
        <w:rPr>
          <w:szCs w:val="22"/>
        </w:rPr>
        <w:t xml:space="preserve">Investment in </w:t>
      </w:r>
      <w:r w:rsidR="00D37119" w:rsidRPr="008C7DF3">
        <w:rPr>
          <w:szCs w:val="22"/>
        </w:rPr>
        <w:t>subsidiar</w:t>
      </w:r>
      <w:r w:rsidR="00CF55A7" w:rsidRPr="008C7DF3">
        <w:rPr>
          <w:szCs w:val="22"/>
        </w:rPr>
        <w:t>y</w:t>
      </w:r>
    </w:p>
    <w:p w14:paraId="63B440FA" w14:textId="19A9927C" w:rsidR="002977FE" w:rsidRPr="008C7DF3" w:rsidRDefault="00B9175C" w:rsidP="008C7DF3">
      <w:pPr>
        <w:pStyle w:val="index"/>
        <w:numPr>
          <w:ilvl w:val="0"/>
          <w:numId w:val="2"/>
        </w:numPr>
        <w:tabs>
          <w:tab w:val="num" w:pos="1170"/>
        </w:tabs>
        <w:spacing w:after="0" w:line="240" w:lineRule="atLeast"/>
        <w:ind w:hanging="720"/>
        <w:outlineLvl w:val="0"/>
        <w:rPr>
          <w:szCs w:val="22"/>
        </w:rPr>
      </w:pPr>
      <w:r w:rsidRPr="008C7DF3">
        <w:rPr>
          <w:szCs w:val="22"/>
        </w:rPr>
        <w:t xml:space="preserve">Property, </w:t>
      </w:r>
      <w:proofErr w:type="gramStart"/>
      <w:r w:rsidRPr="008C7DF3">
        <w:rPr>
          <w:szCs w:val="22"/>
        </w:rPr>
        <w:t>plant</w:t>
      </w:r>
      <w:proofErr w:type="gramEnd"/>
      <w:r w:rsidRPr="008C7DF3">
        <w:rPr>
          <w:szCs w:val="22"/>
        </w:rPr>
        <w:t xml:space="preserve"> and equipment</w:t>
      </w:r>
    </w:p>
    <w:p w14:paraId="06233221" w14:textId="77777777" w:rsidR="002977FE" w:rsidRPr="008C7DF3" w:rsidRDefault="004E5961" w:rsidP="008C7DF3">
      <w:pPr>
        <w:pStyle w:val="index"/>
        <w:numPr>
          <w:ilvl w:val="0"/>
          <w:numId w:val="2"/>
        </w:numPr>
        <w:tabs>
          <w:tab w:val="num" w:pos="1170"/>
        </w:tabs>
        <w:spacing w:after="0" w:line="240" w:lineRule="atLeast"/>
        <w:ind w:hanging="720"/>
        <w:outlineLvl w:val="0"/>
        <w:rPr>
          <w:szCs w:val="22"/>
        </w:rPr>
      </w:pPr>
      <w:r w:rsidRPr="008C7DF3">
        <w:rPr>
          <w:szCs w:val="22"/>
        </w:rPr>
        <w:t xml:space="preserve">Interest-bearing </w:t>
      </w:r>
      <w:r w:rsidR="00DE3BDA" w:rsidRPr="008C7DF3">
        <w:rPr>
          <w:szCs w:val="22"/>
        </w:rPr>
        <w:t>liabilities</w:t>
      </w:r>
    </w:p>
    <w:p w14:paraId="294468E8" w14:textId="77777777" w:rsidR="002977FE" w:rsidRPr="008C7DF3" w:rsidRDefault="003F6BB7" w:rsidP="008C7DF3">
      <w:pPr>
        <w:pStyle w:val="index"/>
        <w:numPr>
          <w:ilvl w:val="0"/>
          <w:numId w:val="2"/>
        </w:numPr>
        <w:tabs>
          <w:tab w:val="num" w:pos="1170"/>
        </w:tabs>
        <w:spacing w:after="0" w:line="240" w:lineRule="atLeast"/>
        <w:ind w:hanging="720"/>
        <w:outlineLvl w:val="0"/>
        <w:rPr>
          <w:szCs w:val="22"/>
        </w:rPr>
      </w:pPr>
      <w:r w:rsidRPr="008C7DF3">
        <w:rPr>
          <w:szCs w:val="22"/>
        </w:rPr>
        <w:t>Non-current p</w:t>
      </w:r>
      <w:r w:rsidR="00EF017D" w:rsidRPr="008C7DF3">
        <w:rPr>
          <w:szCs w:val="22"/>
        </w:rPr>
        <w:t xml:space="preserve">rovisions for employee </w:t>
      </w:r>
      <w:r w:rsidR="00D27F68" w:rsidRPr="008C7DF3">
        <w:rPr>
          <w:szCs w:val="22"/>
        </w:rPr>
        <w:t>benefit</w:t>
      </w:r>
      <w:r w:rsidR="00EF017D" w:rsidRPr="008C7DF3">
        <w:rPr>
          <w:szCs w:val="22"/>
        </w:rPr>
        <w:t>s</w:t>
      </w:r>
      <w:r w:rsidR="00D27F68" w:rsidRPr="008C7DF3">
        <w:rPr>
          <w:szCs w:val="22"/>
        </w:rPr>
        <w:t xml:space="preserve"> </w:t>
      </w:r>
    </w:p>
    <w:p w14:paraId="70350166" w14:textId="16BCD00A" w:rsidR="00C44CE4" w:rsidRPr="008C7DF3" w:rsidRDefault="00C44CE4" w:rsidP="008C7DF3">
      <w:pPr>
        <w:pStyle w:val="index"/>
        <w:numPr>
          <w:ilvl w:val="0"/>
          <w:numId w:val="2"/>
        </w:numPr>
        <w:tabs>
          <w:tab w:val="num" w:pos="1170"/>
        </w:tabs>
        <w:spacing w:after="0" w:line="240" w:lineRule="atLeast"/>
        <w:ind w:hanging="720"/>
        <w:outlineLvl w:val="0"/>
        <w:rPr>
          <w:szCs w:val="22"/>
        </w:rPr>
      </w:pPr>
      <w:r w:rsidRPr="008C7DF3">
        <w:rPr>
          <w:szCs w:val="22"/>
        </w:rPr>
        <w:t xml:space="preserve">Share </w:t>
      </w:r>
      <w:proofErr w:type="gramStart"/>
      <w:r w:rsidRPr="008C7DF3">
        <w:rPr>
          <w:szCs w:val="22"/>
        </w:rPr>
        <w:t>capital</w:t>
      </w:r>
      <w:proofErr w:type="gramEnd"/>
    </w:p>
    <w:p w14:paraId="7D527B8B" w14:textId="10BA8AAE" w:rsidR="00C44CE4" w:rsidRPr="008C7DF3" w:rsidRDefault="00C44CE4" w:rsidP="008C7DF3">
      <w:pPr>
        <w:pStyle w:val="index"/>
        <w:numPr>
          <w:ilvl w:val="0"/>
          <w:numId w:val="2"/>
        </w:numPr>
        <w:tabs>
          <w:tab w:val="num" w:pos="1170"/>
        </w:tabs>
        <w:spacing w:after="0" w:line="240" w:lineRule="atLeast"/>
        <w:ind w:hanging="720"/>
        <w:outlineLvl w:val="0"/>
        <w:rPr>
          <w:szCs w:val="22"/>
        </w:rPr>
      </w:pPr>
      <w:r w:rsidRPr="008C7DF3">
        <w:rPr>
          <w:szCs w:val="22"/>
        </w:rPr>
        <w:t>Legal reserve</w:t>
      </w:r>
    </w:p>
    <w:p w14:paraId="09B9E8F4" w14:textId="36F5D833" w:rsidR="002977FE" w:rsidRPr="008C7DF3" w:rsidRDefault="0097305A" w:rsidP="008C7DF3">
      <w:pPr>
        <w:pStyle w:val="index"/>
        <w:numPr>
          <w:ilvl w:val="0"/>
          <w:numId w:val="2"/>
        </w:numPr>
        <w:tabs>
          <w:tab w:val="num" w:pos="1170"/>
        </w:tabs>
        <w:spacing w:after="0" w:line="240" w:lineRule="atLeast"/>
        <w:ind w:hanging="720"/>
        <w:outlineLvl w:val="0"/>
        <w:rPr>
          <w:szCs w:val="22"/>
        </w:rPr>
      </w:pPr>
      <w:r w:rsidRPr="008C7DF3">
        <w:rPr>
          <w:szCs w:val="22"/>
        </w:rPr>
        <w:t>S</w:t>
      </w:r>
      <w:r w:rsidR="009B0FE2" w:rsidRPr="008C7DF3">
        <w:rPr>
          <w:szCs w:val="22"/>
        </w:rPr>
        <w:t>egment</w:t>
      </w:r>
      <w:r w:rsidRPr="008C7DF3">
        <w:rPr>
          <w:szCs w:val="22"/>
        </w:rPr>
        <w:t xml:space="preserve"> </w:t>
      </w:r>
      <w:r w:rsidR="00E64DE6" w:rsidRPr="008C7DF3">
        <w:rPr>
          <w:szCs w:val="22"/>
        </w:rPr>
        <w:t>information</w:t>
      </w:r>
      <w:r w:rsidR="007E13F8" w:rsidRPr="008C7DF3">
        <w:rPr>
          <w:szCs w:val="22"/>
        </w:rPr>
        <w:t xml:space="preserve"> and disaggregation of </w:t>
      </w:r>
      <w:proofErr w:type="gramStart"/>
      <w:r w:rsidR="007E13F8" w:rsidRPr="008C7DF3">
        <w:rPr>
          <w:szCs w:val="22"/>
        </w:rPr>
        <w:t>revenue</w:t>
      </w:r>
      <w:proofErr w:type="gramEnd"/>
    </w:p>
    <w:p w14:paraId="574C5322" w14:textId="77777777" w:rsidR="002977FE" w:rsidRPr="008C7DF3" w:rsidRDefault="006E20D1" w:rsidP="008C7DF3">
      <w:pPr>
        <w:pStyle w:val="index"/>
        <w:numPr>
          <w:ilvl w:val="0"/>
          <w:numId w:val="2"/>
        </w:numPr>
        <w:tabs>
          <w:tab w:val="num" w:pos="1170"/>
        </w:tabs>
        <w:spacing w:after="0" w:line="240" w:lineRule="atLeast"/>
        <w:ind w:hanging="720"/>
        <w:outlineLvl w:val="0"/>
        <w:rPr>
          <w:szCs w:val="22"/>
        </w:rPr>
      </w:pPr>
      <w:r w:rsidRPr="008C7DF3">
        <w:rPr>
          <w:szCs w:val="22"/>
        </w:rPr>
        <w:t>Expenses by nature</w:t>
      </w:r>
    </w:p>
    <w:p w14:paraId="6F9BD1B9" w14:textId="77777777" w:rsidR="00F84E97" w:rsidRPr="008C7DF3" w:rsidRDefault="00F84E97" w:rsidP="008C7DF3">
      <w:pPr>
        <w:pStyle w:val="index"/>
        <w:numPr>
          <w:ilvl w:val="0"/>
          <w:numId w:val="2"/>
        </w:numPr>
        <w:tabs>
          <w:tab w:val="num" w:pos="1170"/>
        </w:tabs>
        <w:spacing w:after="0" w:line="240" w:lineRule="atLeast"/>
        <w:ind w:hanging="720"/>
        <w:outlineLvl w:val="0"/>
        <w:rPr>
          <w:szCs w:val="22"/>
        </w:rPr>
      </w:pPr>
      <w:r w:rsidRPr="008C7DF3">
        <w:rPr>
          <w:szCs w:val="22"/>
        </w:rPr>
        <w:t>Income ta</w:t>
      </w:r>
      <w:r w:rsidR="00D105CE" w:rsidRPr="008C7DF3">
        <w:rPr>
          <w:szCs w:val="22"/>
          <w:lang w:val="en-US"/>
        </w:rPr>
        <w:t>x</w:t>
      </w:r>
    </w:p>
    <w:p w14:paraId="1CF967CB" w14:textId="77777777" w:rsidR="00F84E97" w:rsidRPr="008C7DF3" w:rsidRDefault="00F84E97" w:rsidP="008C7DF3">
      <w:pPr>
        <w:pStyle w:val="index"/>
        <w:numPr>
          <w:ilvl w:val="0"/>
          <w:numId w:val="2"/>
        </w:numPr>
        <w:tabs>
          <w:tab w:val="num" w:pos="1170"/>
        </w:tabs>
        <w:spacing w:after="0" w:line="240" w:lineRule="atLeast"/>
        <w:ind w:hanging="720"/>
        <w:outlineLvl w:val="0"/>
        <w:rPr>
          <w:szCs w:val="22"/>
        </w:rPr>
      </w:pPr>
      <w:r w:rsidRPr="008C7DF3">
        <w:rPr>
          <w:szCs w:val="22"/>
        </w:rPr>
        <w:t>Earnings per share</w:t>
      </w:r>
    </w:p>
    <w:p w14:paraId="270F8C3F" w14:textId="77777777" w:rsidR="00F84E97" w:rsidRPr="008C7DF3" w:rsidRDefault="00F84E97" w:rsidP="008C7DF3">
      <w:pPr>
        <w:pStyle w:val="index"/>
        <w:numPr>
          <w:ilvl w:val="0"/>
          <w:numId w:val="2"/>
        </w:numPr>
        <w:tabs>
          <w:tab w:val="num" w:pos="1170"/>
        </w:tabs>
        <w:spacing w:after="0" w:line="240" w:lineRule="atLeast"/>
        <w:ind w:hanging="720"/>
        <w:outlineLvl w:val="0"/>
        <w:rPr>
          <w:szCs w:val="22"/>
        </w:rPr>
      </w:pPr>
      <w:r w:rsidRPr="008C7DF3">
        <w:rPr>
          <w:szCs w:val="22"/>
        </w:rPr>
        <w:t>Dividends</w:t>
      </w:r>
    </w:p>
    <w:p w14:paraId="1A841AE4" w14:textId="22CEB4FF" w:rsidR="00F84E97" w:rsidRPr="008C7DF3" w:rsidRDefault="00F84E97" w:rsidP="008C7DF3">
      <w:pPr>
        <w:pStyle w:val="index"/>
        <w:numPr>
          <w:ilvl w:val="0"/>
          <w:numId w:val="2"/>
        </w:numPr>
        <w:tabs>
          <w:tab w:val="num" w:pos="1170"/>
        </w:tabs>
        <w:spacing w:after="0" w:line="240" w:lineRule="atLeast"/>
        <w:ind w:hanging="720"/>
        <w:outlineLvl w:val="0"/>
        <w:rPr>
          <w:szCs w:val="22"/>
        </w:rPr>
      </w:pPr>
      <w:r w:rsidRPr="008C7DF3">
        <w:rPr>
          <w:szCs w:val="22"/>
        </w:rPr>
        <w:t>Financial instruments</w:t>
      </w:r>
    </w:p>
    <w:p w14:paraId="6F026410" w14:textId="45C74C02" w:rsidR="00F66FA4" w:rsidRPr="008C7DF3" w:rsidRDefault="00F66FA4" w:rsidP="008C7DF3">
      <w:pPr>
        <w:pStyle w:val="index"/>
        <w:numPr>
          <w:ilvl w:val="0"/>
          <w:numId w:val="2"/>
        </w:numPr>
        <w:tabs>
          <w:tab w:val="num" w:pos="1170"/>
        </w:tabs>
        <w:spacing w:after="0" w:line="240" w:lineRule="atLeast"/>
        <w:ind w:hanging="720"/>
        <w:outlineLvl w:val="0"/>
        <w:rPr>
          <w:szCs w:val="22"/>
        </w:rPr>
      </w:pPr>
      <w:r w:rsidRPr="008C7DF3">
        <w:rPr>
          <w:szCs w:val="22"/>
        </w:rPr>
        <w:t xml:space="preserve">Capital </w:t>
      </w:r>
      <w:proofErr w:type="gramStart"/>
      <w:r w:rsidRPr="008C7DF3">
        <w:rPr>
          <w:szCs w:val="22"/>
        </w:rPr>
        <w:t>management</w:t>
      </w:r>
      <w:proofErr w:type="gramEnd"/>
    </w:p>
    <w:p w14:paraId="590853AD" w14:textId="77777777" w:rsidR="00F84E97" w:rsidRPr="008C7DF3" w:rsidRDefault="00F84E97" w:rsidP="008C7DF3">
      <w:pPr>
        <w:pStyle w:val="index"/>
        <w:numPr>
          <w:ilvl w:val="0"/>
          <w:numId w:val="2"/>
        </w:numPr>
        <w:tabs>
          <w:tab w:val="num" w:pos="1170"/>
        </w:tabs>
        <w:spacing w:after="0" w:line="240" w:lineRule="atLeast"/>
        <w:ind w:hanging="720"/>
        <w:outlineLvl w:val="0"/>
        <w:rPr>
          <w:szCs w:val="22"/>
        </w:rPr>
      </w:pPr>
      <w:r w:rsidRPr="008C7DF3">
        <w:rPr>
          <w:szCs w:val="22"/>
        </w:rPr>
        <w:t>Commitments with non-related parties</w:t>
      </w:r>
    </w:p>
    <w:p w14:paraId="3337CD32" w14:textId="751BCE24" w:rsidR="002977FE" w:rsidRPr="008C7DF3" w:rsidRDefault="001179CA" w:rsidP="008C7DF3">
      <w:pPr>
        <w:pStyle w:val="index"/>
        <w:numPr>
          <w:ilvl w:val="0"/>
          <w:numId w:val="2"/>
        </w:numPr>
        <w:tabs>
          <w:tab w:val="num" w:pos="1170"/>
        </w:tabs>
        <w:spacing w:after="0" w:line="240" w:lineRule="atLeast"/>
        <w:ind w:hanging="720"/>
        <w:outlineLvl w:val="0"/>
        <w:rPr>
          <w:szCs w:val="22"/>
        </w:rPr>
      </w:pPr>
      <w:r w:rsidRPr="008C7DF3">
        <w:rPr>
          <w:szCs w:val="22"/>
        </w:rPr>
        <w:t>Eve</w:t>
      </w:r>
      <w:r w:rsidR="009740E7" w:rsidRPr="008C7DF3">
        <w:rPr>
          <w:szCs w:val="22"/>
        </w:rPr>
        <w:t>nt after the reporting period</w:t>
      </w:r>
    </w:p>
    <w:p w14:paraId="0A135873" w14:textId="77777777" w:rsidR="00C44CE4" w:rsidRPr="008C7DF3" w:rsidRDefault="00C44CE4" w:rsidP="008C7DF3">
      <w:pPr>
        <w:pStyle w:val="index"/>
        <w:tabs>
          <w:tab w:val="clear" w:pos="747"/>
        </w:tabs>
        <w:spacing w:after="0" w:line="240" w:lineRule="atLeast"/>
        <w:outlineLvl w:val="0"/>
        <w:rPr>
          <w:sz w:val="20"/>
          <w:szCs w:val="18"/>
        </w:rPr>
      </w:pPr>
    </w:p>
    <w:bookmarkEnd w:id="0"/>
    <w:p w14:paraId="02055802" w14:textId="77777777" w:rsidR="009E7AE4" w:rsidRPr="008C7DF3" w:rsidRDefault="009E7AE4" w:rsidP="008C7DF3">
      <w:pPr>
        <w:spacing w:line="240" w:lineRule="atLeast"/>
        <w:ind w:left="540"/>
        <w:rPr>
          <w:sz w:val="20"/>
          <w:szCs w:val="18"/>
        </w:rPr>
      </w:pPr>
    </w:p>
    <w:p w14:paraId="220E06D1" w14:textId="77777777" w:rsidR="00FC595B" w:rsidRPr="008C7DF3" w:rsidRDefault="00FC595B" w:rsidP="008C7DF3">
      <w:pPr>
        <w:spacing w:line="240" w:lineRule="atLeast"/>
        <w:ind w:left="540"/>
        <w:rPr>
          <w:sz w:val="18"/>
          <w:szCs w:val="16"/>
        </w:rPr>
        <w:sectPr w:rsidR="00FC595B" w:rsidRPr="008C7DF3" w:rsidSect="005921DE">
          <w:headerReference w:type="default" r:id="rId8"/>
          <w:footerReference w:type="default" r:id="rId9"/>
          <w:pgSz w:w="11907" w:h="16840"/>
          <w:pgMar w:top="691" w:right="1152" w:bottom="576" w:left="1152" w:header="720" w:footer="720" w:gutter="0"/>
          <w:pgNumType w:start="17"/>
          <w:cols w:space="720"/>
        </w:sectPr>
      </w:pPr>
    </w:p>
    <w:p w14:paraId="0F283B59" w14:textId="77777777" w:rsidR="004C33A5" w:rsidRPr="008C7DF3" w:rsidRDefault="004C33A5" w:rsidP="008C7DF3">
      <w:pPr>
        <w:spacing w:line="240" w:lineRule="atLeast"/>
        <w:ind w:left="540"/>
        <w:rPr>
          <w:szCs w:val="22"/>
        </w:rPr>
      </w:pPr>
      <w:r w:rsidRPr="008C7DF3">
        <w:rPr>
          <w:szCs w:val="22"/>
        </w:rPr>
        <w:lastRenderedPageBreak/>
        <w:t>These notes form an integral part of the financial statements.</w:t>
      </w:r>
    </w:p>
    <w:p w14:paraId="15799163" w14:textId="77777777" w:rsidR="004C33A5" w:rsidRPr="008C7DF3" w:rsidRDefault="004C33A5" w:rsidP="008C7DF3">
      <w:pPr>
        <w:spacing w:line="240" w:lineRule="atLeast"/>
        <w:ind w:left="540"/>
        <w:rPr>
          <w:sz w:val="20"/>
        </w:rPr>
      </w:pPr>
    </w:p>
    <w:p w14:paraId="73CB4473" w14:textId="2E2D5553" w:rsidR="004C33A5" w:rsidRPr="008C7DF3" w:rsidRDefault="009C144F" w:rsidP="008C7DF3">
      <w:pPr>
        <w:spacing w:line="240" w:lineRule="atLeast"/>
        <w:ind w:left="540"/>
        <w:jc w:val="both"/>
        <w:rPr>
          <w:szCs w:val="22"/>
        </w:rPr>
      </w:pPr>
      <w:r w:rsidRPr="008C7DF3">
        <w:rPr>
          <w:szCs w:val="22"/>
        </w:rPr>
        <w:t>The financial statem</w:t>
      </w:r>
      <w:r w:rsidR="00BA7627" w:rsidRPr="008C7DF3">
        <w:rPr>
          <w:szCs w:val="22"/>
        </w:rPr>
        <w:t xml:space="preserve">ents issued for Thai statutory </w:t>
      </w:r>
      <w:r w:rsidRPr="008C7DF3">
        <w:rPr>
          <w:szCs w:val="22"/>
        </w:rPr>
        <w:t>and regul</w:t>
      </w:r>
      <w:r w:rsidR="00BA7627" w:rsidRPr="008C7DF3">
        <w:rPr>
          <w:szCs w:val="22"/>
        </w:rPr>
        <w:t>atory</w:t>
      </w:r>
      <w:r w:rsidRPr="008C7DF3">
        <w:rPr>
          <w:szCs w:val="22"/>
        </w:rPr>
        <w:t xml:space="preserve"> reporting purposes are prepared in the Thai language. These English language financial statements have been prepared from the Thai language statutory financial </w:t>
      </w:r>
      <w:proofErr w:type="gramStart"/>
      <w:r w:rsidRPr="008C7DF3">
        <w:rPr>
          <w:szCs w:val="22"/>
        </w:rPr>
        <w:t>statements, and</w:t>
      </w:r>
      <w:proofErr w:type="gramEnd"/>
      <w:r w:rsidRPr="008C7DF3">
        <w:rPr>
          <w:szCs w:val="22"/>
        </w:rPr>
        <w:t xml:space="preserve"> were approved and authorized for issue by the Board of Directors on </w:t>
      </w:r>
      <w:r w:rsidR="00494134" w:rsidRPr="008C7DF3">
        <w:rPr>
          <w:szCs w:val="22"/>
        </w:rPr>
        <w:t>25</w:t>
      </w:r>
      <w:r w:rsidR="00BA068E" w:rsidRPr="008C7DF3">
        <w:rPr>
          <w:szCs w:val="22"/>
        </w:rPr>
        <w:t xml:space="preserve"> </w:t>
      </w:r>
      <w:r w:rsidR="007B1415" w:rsidRPr="008C7DF3">
        <w:rPr>
          <w:szCs w:val="22"/>
        </w:rPr>
        <w:t>February</w:t>
      </w:r>
      <w:r w:rsidR="00BA068E" w:rsidRPr="008C7DF3">
        <w:rPr>
          <w:szCs w:val="22"/>
        </w:rPr>
        <w:t xml:space="preserve"> </w:t>
      </w:r>
      <w:r w:rsidR="003A1DB7" w:rsidRPr="008C7DF3">
        <w:rPr>
          <w:szCs w:val="22"/>
        </w:rPr>
        <w:t>2025</w:t>
      </w:r>
      <w:r w:rsidR="009C3AD9" w:rsidRPr="008C7DF3">
        <w:rPr>
          <w:szCs w:val="22"/>
        </w:rPr>
        <w:t>.</w:t>
      </w:r>
      <w:r w:rsidR="00F23D60" w:rsidRPr="008C7DF3">
        <w:rPr>
          <w:szCs w:val="22"/>
        </w:rPr>
        <w:t xml:space="preserve">   </w:t>
      </w:r>
    </w:p>
    <w:p w14:paraId="580DE68A" w14:textId="77777777" w:rsidR="005B6EB1" w:rsidRPr="008C7DF3" w:rsidRDefault="005B6EB1" w:rsidP="008C7DF3">
      <w:pPr>
        <w:spacing w:line="240" w:lineRule="atLeast"/>
        <w:ind w:left="540"/>
        <w:rPr>
          <w:sz w:val="18"/>
          <w:szCs w:val="18"/>
        </w:rPr>
      </w:pPr>
    </w:p>
    <w:p w14:paraId="2852123A" w14:textId="1C2F169D" w:rsidR="00C766E6" w:rsidRPr="008C7DF3" w:rsidRDefault="00EE2CC0" w:rsidP="008C7DF3">
      <w:pPr>
        <w:pStyle w:val="Heading1"/>
        <w:numPr>
          <w:ilvl w:val="0"/>
          <w:numId w:val="0"/>
        </w:numPr>
        <w:spacing w:before="0" w:after="0" w:line="240" w:lineRule="atLeast"/>
        <w:ind w:left="540" w:hanging="540"/>
        <w:rPr>
          <w:szCs w:val="24"/>
          <w:lang w:val="en-US"/>
        </w:rPr>
      </w:pPr>
      <w:r w:rsidRPr="008C7DF3">
        <w:rPr>
          <w:szCs w:val="24"/>
          <w:lang w:val="en-US"/>
        </w:rPr>
        <w:t>1</w:t>
      </w:r>
      <w:r w:rsidRPr="008C7DF3">
        <w:rPr>
          <w:szCs w:val="24"/>
          <w:lang w:val="en-US"/>
        </w:rPr>
        <w:tab/>
      </w:r>
      <w:r w:rsidR="00C766E6" w:rsidRPr="008C7DF3">
        <w:rPr>
          <w:szCs w:val="24"/>
          <w:lang w:val="en-US"/>
        </w:rPr>
        <w:t>General information</w:t>
      </w:r>
      <w:r w:rsidR="00957592" w:rsidRPr="008C7DF3">
        <w:rPr>
          <w:szCs w:val="24"/>
          <w:lang w:val="en-US"/>
        </w:rPr>
        <w:t xml:space="preserve"> </w:t>
      </w:r>
    </w:p>
    <w:p w14:paraId="6F920998" w14:textId="77777777" w:rsidR="00F93866" w:rsidRPr="008C7DF3" w:rsidRDefault="00F93866" w:rsidP="008C7DF3">
      <w:pPr>
        <w:spacing w:line="240" w:lineRule="atLeast"/>
        <w:ind w:left="540"/>
        <w:rPr>
          <w:sz w:val="18"/>
          <w:szCs w:val="18"/>
        </w:rPr>
      </w:pPr>
    </w:p>
    <w:p w14:paraId="079509D7" w14:textId="511E4687" w:rsidR="00494134" w:rsidRPr="008C7DF3" w:rsidRDefault="00494134" w:rsidP="008C7DF3">
      <w:pPr>
        <w:ind w:left="540"/>
        <w:jc w:val="thaiDistribute"/>
        <w:rPr>
          <w:rStyle w:val="gray1"/>
          <w:color w:val="auto"/>
          <w:szCs w:val="22"/>
        </w:rPr>
      </w:pPr>
      <w:proofErr w:type="spellStart"/>
      <w:r w:rsidRPr="008C7DF3">
        <w:rPr>
          <w:szCs w:val="22"/>
        </w:rPr>
        <w:t>Sunsweet</w:t>
      </w:r>
      <w:proofErr w:type="spellEnd"/>
      <w:r w:rsidR="00DD69FA" w:rsidRPr="008C7DF3">
        <w:rPr>
          <w:szCs w:val="22"/>
        </w:rPr>
        <w:t xml:space="preserve"> </w:t>
      </w:r>
      <w:r w:rsidR="00A87710" w:rsidRPr="008C7DF3">
        <w:rPr>
          <w:szCs w:val="22"/>
        </w:rPr>
        <w:t xml:space="preserve">Public </w:t>
      </w:r>
      <w:r w:rsidR="00DE2DF2" w:rsidRPr="008C7DF3">
        <w:rPr>
          <w:szCs w:val="22"/>
        </w:rPr>
        <w:t>Company Limited</w:t>
      </w:r>
      <w:r w:rsidR="00046845" w:rsidRPr="008C7DF3">
        <w:rPr>
          <w:szCs w:val="22"/>
        </w:rPr>
        <w:t xml:space="preserve">, </w:t>
      </w:r>
      <w:r w:rsidR="00DE2DF2" w:rsidRPr="008C7DF3">
        <w:rPr>
          <w:szCs w:val="22"/>
        </w:rPr>
        <w:t>the “</w:t>
      </w:r>
      <w:r w:rsidR="00DE2DF2" w:rsidRPr="008C7DF3">
        <w:rPr>
          <w:szCs w:val="22"/>
          <w:lang w:val="en-US"/>
        </w:rPr>
        <w:t>Company”</w:t>
      </w:r>
      <w:r w:rsidR="00046845" w:rsidRPr="008C7DF3">
        <w:rPr>
          <w:szCs w:val="22"/>
          <w:lang w:val="en-US"/>
        </w:rPr>
        <w:t>,</w:t>
      </w:r>
      <w:r w:rsidR="00DE2DF2" w:rsidRPr="008C7DF3">
        <w:rPr>
          <w:szCs w:val="22"/>
          <w:lang w:val="en-US"/>
        </w:rPr>
        <w:t xml:space="preserve"> </w:t>
      </w:r>
      <w:r w:rsidR="00046845" w:rsidRPr="008C7DF3">
        <w:rPr>
          <w:szCs w:val="22"/>
          <w:lang w:val="en-US"/>
        </w:rPr>
        <w:t xml:space="preserve">is </w:t>
      </w:r>
      <w:r w:rsidR="008704B1" w:rsidRPr="008C7DF3">
        <w:rPr>
          <w:szCs w:val="22"/>
          <w:lang w:val="en-US"/>
        </w:rPr>
        <w:t>incorporated in Thailand</w:t>
      </w:r>
      <w:r w:rsidR="004C33A5" w:rsidRPr="008C7DF3">
        <w:rPr>
          <w:szCs w:val="22"/>
          <w:lang w:val="en-US"/>
        </w:rPr>
        <w:t xml:space="preserve"> and </w:t>
      </w:r>
      <w:r w:rsidR="00516131" w:rsidRPr="008C7DF3">
        <w:rPr>
          <w:szCs w:val="22"/>
          <w:lang w:val="en-US"/>
        </w:rPr>
        <w:t xml:space="preserve">was listed on the Stock Exchange of Thailand </w:t>
      </w:r>
      <w:r w:rsidR="006718FE" w:rsidRPr="008C7DF3">
        <w:rPr>
          <w:szCs w:val="22"/>
          <w:lang w:val="en-US"/>
        </w:rPr>
        <w:t xml:space="preserve">on </w:t>
      </w:r>
      <w:r w:rsidRPr="008C7DF3">
        <w:rPr>
          <w:szCs w:val="22"/>
        </w:rPr>
        <w:t>18 June 2021</w:t>
      </w:r>
      <w:r w:rsidR="00516131" w:rsidRPr="008C7DF3">
        <w:rPr>
          <w:szCs w:val="22"/>
          <w:lang w:val="en-US"/>
        </w:rPr>
        <w:t xml:space="preserve">. </w:t>
      </w:r>
      <w:r w:rsidR="00F44AA2" w:rsidRPr="008C7DF3">
        <w:rPr>
          <w:szCs w:val="22"/>
          <w:lang w:val="en-US"/>
        </w:rPr>
        <w:t xml:space="preserve">The Company’s registered office at </w:t>
      </w:r>
      <w:r w:rsidRPr="008C7DF3">
        <w:rPr>
          <w:szCs w:val="22"/>
        </w:rPr>
        <w:t>No.</w:t>
      </w:r>
      <w:r w:rsidRPr="008C7DF3">
        <w:rPr>
          <w:szCs w:val="22"/>
          <w:cs/>
        </w:rPr>
        <w:t xml:space="preserve"> </w:t>
      </w:r>
      <w:r w:rsidRPr="008C7DF3">
        <w:rPr>
          <w:szCs w:val="22"/>
        </w:rPr>
        <w:t>9 Moo</w:t>
      </w:r>
      <w:r w:rsidRPr="008C7DF3">
        <w:rPr>
          <w:szCs w:val="22"/>
          <w:cs/>
        </w:rPr>
        <w:t xml:space="preserve"> </w:t>
      </w:r>
      <w:r w:rsidRPr="008C7DF3">
        <w:rPr>
          <w:szCs w:val="22"/>
        </w:rPr>
        <w:t xml:space="preserve">1, </w:t>
      </w:r>
      <w:r w:rsidRPr="008C7DF3">
        <w:rPr>
          <w:rStyle w:val="gray1"/>
          <w:color w:val="auto"/>
          <w:szCs w:val="22"/>
        </w:rPr>
        <w:t xml:space="preserve">Thung </w:t>
      </w:r>
      <w:proofErr w:type="spellStart"/>
      <w:r w:rsidRPr="008C7DF3">
        <w:rPr>
          <w:rStyle w:val="gray1"/>
          <w:color w:val="auto"/>
          <w:szCs w:val="22"/>
        </w:rPr>
        <w:t>Satok</w:t>
      </w:r>
      <w:proofErr w:type="spellEnd"/>
      <w:r w:rsidRPr="008C7DF3">
        <w:rPr>
          <w:rStyle w:val="gray1"/>
          <w:color w:val="auto"/>
          <w:szCs w:val="22"/>
        </w:rPr>
        <w:t xml:space="preserve"> sub-district, </w:t>
      </w:r>
      <w:proofErr w:type="spellStart"/>
      <w:r w:rsidRPr="008C7DF3">
        <w:rPr>
          <w:rStyle w:val="gray1"/>
          <w:color w:val="auto"/>
          <w:szCs w:val="22"/>
        </w:rPr>
        <w:t>Sanpatong</w:t>
      </w:r>
      <w:proofErr w:type="spellEnd"/>
      <w:r w:rsidRPr="008C7DF3">
        <w:rPr>
          <w:rStyle w:val="gray1"/>
          <w:color w:val="auto"/>
          <w:szCs w:val="22"/>
        </w:rPr>
        <w:t xml:space="preserve"> district, Chiang Mai, 50120.</w:t>
      </w:r>
    </w:p>
    <w:p w14:paraId="77CE4567" w14:textId="77777777" w:rsidR="00494134" w:rsidRPr="008C7DF3" w:rsidRDefault="00494134" w:rsidP="008C7DF3">
      <w:pPr>
        <w:ind w:left="540"/>
        <w:rPr>
          <w:rStyle w:val="gray1"/>
          <w:color w:val="auto"/>
          <w:sz w:val="20"/>
        </w:rPr>
      </w:pPr>
    </w:p>
    <w:p w14:paraId="5EA9220D" w14:textId="77777777" w:rsidR="00494134" w:rsidRPr="008C7DF3" w:rsidRDefault="00494134" w:rsidP="008C7DF3">
      <w:pPr>
        <w:tabs>
          <w:tab w:val="left" w:pos="540"/>
        </w:tabs>
        <w:ind w:left="540"/>
        <w:jc w:val="thaiDistribute"/>
        <w:rPr>
          <w:szCs w:val="22"/>
        </w:rPr>
      </w:pPr>
      <w:r w:rsidRPr="008C7DF3">
        <w:rPr>
          <w:spacing w:val="-4"/>
          <w:szCs w:val="22"/>
          <w:shd w:val="clear" w:color="auto" w:fill="FFFFFF"/>
        </w:rPr>
        <w:t xml:space="preserve">In August 2024, Mrs. Jiraporn Kittikhunchai (“Mrs. Jiraporn”), the major shareholder of the Company, transferred 54.84 percent of her own shares to </w:t>
      </w:r>
      <w:proofErr w:type="spellStart"/>
      <w:r w:rsidRPr="008C7DF3">
        <w:rPr>
          <w:spacing w:val="-4"/>
          <w:szCs w:val="22"/>
          <w:shd w:val="clear" w:color="auto" w:fill="FFFFFF"/>
        </w:rPr>
        <w:t>Sunsweet</w:t>
      </w:r>
      <w:proofErr w:type="spellEnd"/>
      <w:r w:rsidRPr="008C7DF3">
        <w:rPr>
          <w:spacing w:val="-4"/>
          <w:szCs w:val="22"/>
          <w:shd w:val="clear" w:color="auto" w:fill="FFFFFF"/>
        </w:rPr>
        <w:t xml:space="preserve"> Holdings Company Limited, a holding company established by Mrs. Jiraporn. </w:t>
      </w:r>
      <w:r w:rsidRPr="008C7DF3">
        <w:rPr>
          <w:szCs w:val="22"/>
        </w:rPr>
        <w:t>Mrs. Jiraporn remains the ultimate major shareholder of the Company by retaining her shareholding ratio at 65.02 percent of the total issued and sold shares of the Company both prior to the shareholding restructuring and post shareholding restructuring. Therefore, the above-mentioned shareholding restructuring has no impact on the Company’s management structure, business policy, and the structure of the board of directors and executives of the Company.</w:t>
      </w:r>
    </w:p>
    <w:p w14:paraId="7B9001D7" w14:textId="77777777" w:rsidR="00F016BA" w:rsidRPr="008C7DF3" w:rsidRDefault="00F016BA" w:rsidP="008C7DF3">
      <w:pPr>
        <w:tabs>
          <w:tab w:val="left" w:pos="540"/>
        </w:tabs>
        <w:ind w:left="540"/>
        <w:jc w:val="thaiDistribute"/>
        <w:rPr>
          <w:sz w:val="20"/>
        </w:rPr>
      </w:pPr>
    </w:p>
    <w:p w14:paraId="1C94CB8F" w14:textId="43AFF8CB" w:rsidR="006A642D" w:rsidRPr="008C7DF3" w:rsidRDefault="005F286F" w:rsidP="008C7DF3">
      <w:pPr>
        <w:tabs>
          <w:tab w:val="left" w:pos="540"/>
        </w:tabs>
        <w:ind w:left="540"/>
        <w:jc w:val="thaiDistribute"/>
        <w:rPr>
          <w:szCs w:val="22"/>
        </w:rPr>
      </w:pPr>
      <w:r w:rsidRPr="008C7DF3">
        <w:rPr>
          <w:szCs w:val="22"/>
        </w:rPr>
        <w:t xml:space="preserve">As </w:t>
      </w:r>
      <w:proofErr w:type="gramStart"/>
      <w:r w:rsidRPr="008C7DF3">
        <w:rPr>
          <w:szCs w:val="22"/>
        </w:rPr>
        <w:t>at</w:t>
      </w:r>
      <w:proofErr w:type="gramEnd"/>
      <w:r w:rsidRPr="008C7DF3">
        <w:rPr>
          <w:szCs w:val="22"/>
        </w:rPr>
        <w:t xml:space="preserve"> 31 December 2024, t</w:t>
      </w:r>
      <w:r w:rsidR="006A642D" w:rsidRPr="008C7DF3">
        <w:rPr>
          <w:szCs w:val="22"/>
        </w:rPr>
        <w:t xml:space="preserve">he Company’s major shareholder was </w:t>
      </w:r>
      <w:proofErr w:type="spellStart"/>
      <w:r w:rsidR="006A642D" w:rsidRPr="008C7DF3">
        <w:rPr>
          <w:szCs w:val="22"/>
        </w:rPr>
        <w:t>Sunsweet</w:t>
      </w:r>
      <w:proofErr w:type="spellEnd"/>
      <w:r w:rsidR="006A642D" w:rsidRPr="008C7DF3">
        <w:rPr>
          <w:szCs w:val="22"/>
        </w:rPr>
        <w:t xml:space="preserve"> Holdings Co.,</w:t>
      </w:r>
      <w:r w:rsidR="00245A18" w:rsidRPr="008C7DF3">
        <w:rPr>
          <w:szCs w:val="22"/>
        </w:rPr>
        <w:t xml:space="preserve"> </w:t>
      </w:r>
      <w:r w:rsidR="006A642D" w:rsidRPr="008C7DF3">
        <w:rPr>
          <w:szCs w:val="22"/>
        </w:rPr>
        <w:t>Ltd</w:t>
      </w:r>
      <w:r w:rsidR="00245A18" w:rsidRPr="008C7DF3">
        <w:rPr>
          <w:szCs w:val="22"/>
        </w:rPr>
        <w:t>.</w:t>
      </w:r>
      <w:r w:rsidR="003330E4" w:rsidRPr="008C7DF3">
        <w:rPr>
          <w:szCs w:val="22"/>
        </w:rPr>
        <w:t xml:space="preserve">           </w:t>
      </w:r>
      <w:r w:rsidR="000A2B52" w:rsidRPr="008C7DF3">
        <w:rPr>
          <w:szCs w:val="22"/>
        </w:rPr>
        <w:t xml:space="preserve">  </w:t>
      </w:r>
      <w:r w:rsidR="006A642D" w:rsidRPr="008C7DF3">
        <w:rPr>
          <w:szCs w:val="22"/>
        </w:rPr>
        <w:t>(</w:t>
      </w:r>
      <w:r w:rsidR="00245A18" w:rsidRPr="008C7DF3">
        <w:rPr>
          <w:szCs w:val="22"/>
        </w:rPr>
        <w:t>5</w:t>
      </w:r>
      <w:r w:rsidR="006A642D" w:rsidRPr="008C7DF3">
        <w:rPr>
          <w:szCs w:val="22"/>
        </w:rPr>
        <w:t>5% shareholding)</w:t>
      </w:r>
      <w:r w:rsidR="004911AD" w:rsidRPr="008C7DF3">
        <w:rPr>
          <w:szCs w:val="22"/>
        </w:rPr>
        <w:t>,</w:t>
      </w:r>
      <w:r w:rsidR="006A642D" w:rsidRPr="008C7DF3">
        <w:rPr>
          <w:szCs w:val="22"/>
        </w:rPr>
        <w:t xml:space="preserve"> </w:t>
      </w:r>
      <w:r w:rsidR="003330E4" w:rsidRPr="008C7DF3">
        <w:rPr>
          <w:szCs w:val="22"/>
        </w:rPr>
        <w:t>which is</w:t>
      </w:r>
      <w:r w:rsidR="006A642D" w:rsidRPr="008C7DF3">
        <w:rPr>
          <w:szCs w:val="22"/>
        </w:rPr>
        <w:t xml:space="preserve"> incorporated in Thailand.</w:t>
      </w:r>
    </w:p>
    <w:p w14:paraId="4740E597" w14:textId="77777777" w:rsidR="006A642D" w:rsidRPr="008C7DF3" w:rsidRDefault="006A642D" w:rsidP="008C7DF3">
      <w:pPr>
        <w:tabs>
          <w:tab w:val="left" w:pos="540"/>
        </w:tabs>
        <w:ind w:left="540"/>
        <w:jc w:val="thaiDistribute"/>
        <w:rPr>
          <w:sz w:val="20"/>
        </w:rPr>
      </w:pPr>
    </w:p>
    <w:p w14:paraId="7D8E60D6" w14:textId="27E07E22" w:rsidR="00F016BA" w:rsidRPr="008C7DF3" w:rsidRDefault="00F016BA" w:rsidP="008C7DF3">
      <w:pPr>
        <w:ind w:left="540"/>
        <w:jc w:val="thaiDistribute"/>
        <w:rPr>
          <w:szCs w:val="22"/>
          <w:cs/>
        </w:rPr>
      </w:pPr>
      <w:r w:rsidRPr="008C7DF3">
        <w:rPr>
          <w:spacing w:val="-4"/>
          <w:szCs w:val="22"/>
        </w:rPr>
        <w:t xml:space="preserve">The principal </w:t>
      </w:r>
      <w:r w:rsidR="00A434C0" w:rsidRPr="008C7DF3">
        <w:rPr>
          <w:spacing w:val="-4"/>
          <w:szCs w:val="22"/>
        </w:rPr>
        <w:t>activities</w:t>
      </w:r>
      <w:r w:rsidRPr="008C7DF3">
        <w:rPr>
          <w:spacing w:val="-4"/>
          <w:szCs w:val="22"/>
        </w:rPr>
        <w:t xml:space="preserve"> of the </w:t>
      </w:r>
      <w:r w:rsidR="00025A6C" w:rsidRPr="008C7DF3">
        <w:rPr>
          <w:spacing w:val="-4"/>
          <w:szCs w:val="22"/>
        </w:rPr>
        <w:t xml:space="preserve">Group and the </w:t>
      </w:r>
      <w:r w:rsidRPr="008C7DF3">
        <w:rPr>
          <w:spacing w:val="-4"/>
          <w:szCs w:val="22"/>
        </w:rPr>
        <w:t xml:space="preserve">Company are </w:t>
      </w:r>
      <w:r w:rsidRPr="008C7DF3">
        <w:rPr>
          <w:rStyle w:val="gray1"/>
          <w:color w:val="auto"/>
          <w:spacing w:val="-4"/>
          <w:szCs w:val="22"/>
        </w:rPr>
        <w:t>manufacture and distribute</w:t>
      </w:r>
      <w:r w:rsidRPr="008C7DF3">
        <w:rPr>
          <w:rStyle w:val="gray1"/>
          <w:color w:val="auto"/>
          <w:spacing w:val="-2"/>
          <w:szCs w:val="22"/>
        </w:rPr>
        <w:t xml:space="preserve"> in agricultural products including fresh and processed of fruits and vegetables.</w:t>
      </w:r>
      <w:r w:rsidR="00A434C0" w:rsidRPr="008C7DF3">
        <w:rPr>
          <w:rStyle w:val="gray1"/>
          <w:color w:val="auto"/>
          <w:spacing w:val="-2"/>
          <w:szCs w:val="22"/>
        </w:rPr>
        <w:t xml:space="preserve"> </w:t>
      </w:r>
      <w:r w:rsidR="00A434C0" w:rsidRPr="008C7DF3">
        <w:rPr>
          <w:szCs w:val="22"/>
          <w:lang w:val="en-US"/>
        </w:rPr>
        <w:t>Details of the Company’s subsidiar</w:t>
      </w:r>
      <w:r w:rsidR="0075577F" w:rsidRPr="008C7DF3">
        <w:rPr>
          <w:szCs w:val="22"/>
          <w:lang w:val="en-US"/>
        </w:rPr>
        <w:t>y</w:t>
      </w:r>
      <w:r w:rsidR="00A434C0" w:rsidRPr="008C7DF3">
        <w:rPr>
          <w:szCs w:val="22"/>
          <w:lang w:val="en-US"/>
        </w:rPr>
        <w:t xml:space="preserve"> as </w:t>
      </w:r>
      <w:proofErr w:type="gramStart"/>
      <w:r w:rsidR="00A434C0" w:rsidRPr="008C7DF3">
        <w:rPr>
          <w:szCs w:val="22"/>
          <w:lang w:val="en-US"/>
        </w:rPr>
        <w:t>at</w:t>
      </w:r>
      <w:proofErr w:type="gramEnd"/>
      <w:r w:rsidR="00A434C0" w:rsidRPr="008C7DF3">
        <w:rPr>
          <w:szCs w:val="22"/>
          <w:lang w:val="en-US"/>
        </w:rPr>
        <w:t xml:space="preserve"> 31 December 2024 and 2023 are given in </w:t>
      </w:r>
      <w:r w:rsidR="00501941" w:rsidRPr="008C7DF3">
        <w:rPr>
          <w:szCs w:val="22"/>
          <w:lang w:val="en-US"/>
        </w:rPr>
        <w:t>N</w:t>
      </w:r>
      <w:r w:rsidR="00A434C0" w:rsidRPr="008C7DF3">
        <w:rPr>
          <w:szCs w:val="22"/>
          <w:lang w:val="en-US"/>
        </w:rPr>
        <w:t xml:space="preserve">ote </w:t>
      </w:r>
      <w:r w:rsidR="00A434C0" w:rsidRPr="008C7DF3">
        <w:rPr>
          <w:rFonts w:cs="Angsana New"/>
          <w:szCs w:val="22"/>
          <w:lang w:val="en-US" w:bidi="th-TH"/>
        </w:rPr>
        <w:t>8</w:t>
      </w:r>
      <w:r w:rsidR="00A434C0" w:rsidRPr="008C7DF3">
        <w:rPr>
          <w:szCs w:val="22"/>
          <w:lang w:val="en-US"/>
        </w:rPr>
        <w:t>.</w:t>
      </w:r>
    </w:p>
    <w:p w14:paraId="60140028" w14:textId="77777777" w:rsidR="00404E4B" w:rsidRPr="008C7DF3" w:rsidRDefault="00404E4B" w:rsidP="008C7DF3">
      <w:pPr>
        <w:spacing w:line="240" w:lineRule="atLeast"/>
        <w:rPr>
          <w:spacing w:val="-4"/>
          <w:sz w:val="20"/>
          <w:shd w:val="clear" w:color="auto" w:fill="FFFFFF"/>
        </w:rPr>
      </w:pPr>
    </w:p>
    <w:p w14:paraId="7A56EC13" w14:textId="629B7911" w:rsidR="00046845" w:rsidRPr="008C7DF3" w:rsidRDefault="00046845" w:rsidP="008C7DF3">
      <w:pPr>
        <w:pStyle w:val="Heading1"/>
        <w:tabs>
          <w:tab w:val="clear" w:pos="2214"/>
        </w:tabs>
        <w:spacing w:before="0" w:after="0"/>
        <w:ind w:left="540" w:hanging="540"/>
        <w:rPr>
          <w:color w:val="0000FF"/>
          <w:szCs w:val="24"/>
        </w:rPr>
      </w:pPr>
      <w:r w:rsidRPr="008C7DF3">
        <w:rPr>
          <w:szCs w:val="24"/>
        </w:rPr>
        <w:t xml:space="preserve">Basis of preparation of </w:t>
      </w:r>
      <w:r w:rsidR="00691B7E" w:rsidRPr="008C7DF3">
        <w:rPr>
          <w:szCs w:val="24"/>
        </w:rPr>
        <w:t xml:space="preserve">the </w:t>
      </w:r>
      <w:r w:rsidRPr="008C7DF3">
        <w:rPr>
          <w:szCs w:val="24"/>
        </w:rPr>
        <w:t>financial statements</w:t>
      </w:r>
      <w:r w:rsidR="007B67F9" w:rsidRPr="008C7DF3">
        <w:rPr>
          <w:szCs w:val="24"/>
        </w:rPr>
        <w:t xml:space="preserve"> </w:t>
      </w:r>
    </w:p>
    <w:p w14:paraId="73AB842B" w14:textId="77777777" w:rsidR="0017413B" w:rsidRPr="008C7DF3" w:rsidRDefault="0017413B" w:rsidP="008C7DF3">
      <w:pPr>
        <w:spacing w:line="240" w:lineRule="atLeast"/>
        <w:ind w:left="540"/>
        <w:rPr>
          <w:sz w:val="18"/>
          <w:szCs w:val="18"/>
        </w:rPr>
      </w:pPr>
    </w:p>
    <w:p w14:paraId="0276FF41" w14:textId="2C9FE952" w:rsidR="00231E41" w:rsidRPr="008C7DF3" w:rsidRDefault="00D32586" w:rsidP="008C7DF3">
      <w:pPr>
        <w:pStyle w:val="BodyText"/>
        <w:spacing w:after="0" w:line="240" w:lineRule="atLeast"/>
        <w:ind w:left="540"/>
        <w:jc w:val="both"/>
        <w:rPr>
          <w:rFonts w:cstheme="minorBidi"/>
          <w:i/>
          <w:iCs/>
          <w:color w:val="0000FF"/>
          <w:szCs w:val="22"/>
          <w:shd w:val="clear" w:color="auto" w:fill="D9D9D9" w:themeFill="background1" w:themeFillShade="D9"/>
        </w:rPr>
      </w:pPr>
      <w:r w:rsidRPr="008C7DF3">
        <w:rPr>
          <w:szCs w:val="22"/>
        </w:rPr>
        <w:t xml:space="preserve">The financial statements are prepared in accordance with Thai </w:t>
      </w:r>
      <w:r w:rsidR="005942AA" w:rsidRPr="008C7DF3">
        <w:rPr>
          <w:szCs w:val="22"/>
        </w:rPr>
        <w:t>Financial Reporti</w:t>
      </w:r>
      <w:r w:rsidR="005A0445" w:rsidRPr="008C7DF3">
        <w:rPr>
          <w:szCs w:val="22"/>
        </w:rPr>
        <w:t>ng Standards</w:t>
      </w:r>
      <w:r w:rsidR="0050086D" w:rsidRPr="008C7DF3">
        <w:rPr>
          <w:szCs w:val="22"/>
        </w:rPr>
        <w:t xml:space="preserve"> (</w:t>
      </w:r>
      <w:r w:rsidR="00314865" w:rsidRPr="008C7DF3">
        <w:rPr>
          <w:szCs w:val="22"/>
        </w:rPr>
        <w:t>“</w:t>
      </w:r>
      <w:r w:rsidR="0050086D" w:rsidRPr="008C7DF3">
        <w:rPr>
          <w:szCs w:val="22"/>
        </w:rPr>
        <w:t>TFRS</w:t>
      </w:r>
      <w:r w:rsidR="009B55B3" w:rsidRPr="008C7DF3">
        <w:rPr>
          <w:szCs w:val="22"/>
        </w:rPr>
        <w:t xml:space="preserve">”), </w:t>
      </w:r>
      <w:r w:rsidRPr="008C7DF3">
        <w:rPr>
          <w:szCs w:val="22"/>
        </w:rPr>
        <w:t>guidelines promulgated by the Feder</w:t>
      </w:r>
      <w:r w:rsidR="00773CA0" w:rsidRPr="008C7DF3">
        <w:rPr>
          <w:szCs w:val="22"/>
        </w:rPr>
        <w:t>ation of Accounting Professions</w:t>
      </w:r>
      <w:r w:rsidR="00323D7C" w:rsidRPr="008C7DF3">
        <w:rPr>
          <w:szCs w:val="22"/>
        </w:rPr>
        <w:t xml:space="preserve"> and</w:t>
      </w:r>
      <w:r w:rsidR="00E11B90" w:rsidRPr="008C7DF3">
        <w:rPr>
          <w:szCs w:val="22"/>
        </w:rPr>
        <w:t xml:space="preserve"> applicable rules and regulations of the Thai Securities and Exchange Commission</w:t>
      </w:r>
      <w:r w:rsidR="00CF703B" w:rsidRPr="008C7DF3">
        <w:rPr>
          <w:szCs w:val="22"/>
        </w:rPr>
        <w:t>.</w:t>
      </w:r>
      <w:r w:rsidR="00B63B1E" w:rsidRPr="008C7DF3">
        <w:rPr>
          <w:szCs w:val="22"/>
        </w:rPr>
        <w:t xml:space="preserve"> The financial statements are presented in Thai Baht, which is the Company’s functional currency. </w:t>
      </w:r>
      <w:r w:rsidR="00B63B1E" w:rsidRPr="008C7DF3">
        <w:rPr>
          <w:color w:val="000000"/>
          <w:szCs w:val="22"/>
          <w:lang w:val="en-US" w:bidi="th-TH"/>
        </w:rPr>
        <w:t>The accounting policies</w:t>
      </w:r>
      <w:r w:rsidR="006A6244" w:rsidRPr="008C7DF3">
        <w:rPr>
          <w:color w:val="000000"/>
          <w:szCs w:val="22"/>
          <w:lang w:val="en-US" w:bidi="th-TH"/>
        </w:rPr>
        <w:t>,</w:t>
      </w:r>
      <w:r w:rsidR="00B63B1E" w:rsidRPr="008C7DF3">
        <w:rPr>
          <w:color w:val="000000"/>
          <w:szCs w:val="22"/>
          <w:lang w:val="en-US" w:bidi="th-TH"/>
        </w:rPr>
        <w:t xml:space="preserve"> </w:t>
      </w:r>
      <w:r w:rsidR="003F1AEA" w:rsidRPr="008C7DF3">
        <w:rPr>
          <w:color w:val="000000"/>
          <w:szCs w:val="22"/>
          <w:lang w:val="en-US" w:bidi="th-TH"/>
        </w:rPr>
        <w:t xml:space="preserve">described in </w:t>
      </w:r>
      <w:r w:rsidR="00BA15A2" w:rsidRPr="008C7DF3">
        <w:rPr>
          <w:color w:val="000000"/>
          <w:szCs w:val="22"/>
          <w:lang w:val="en-US" w:bidi="th-TH"/>
        </w:rPr>
        <w:t>the</w:t>
      </w:r>
      <w:r w:rsidR="00806E09" w:rsidRPr="008C7DF3">
        <w:rPr>
          <w:color w:val="000000"/>
          <w:szCs w:val="22"/>
          <w:lang w:val="en-US" w:bidi="th-TH"/>
        </w:rPr>
        <w:t xml:space="preserve"> </w:t>
      </w:r>
      <w:r w:rsidR="003F1AEA" w:rsidRPr="008C7DF3">
        <w:rPr>
          <w:color w:val="000000"/>
          <w:szCs w:val="22"/>
          <w:lang w:val="en-US" w:bidi="th-TH"/>
        </w:rPr>
        <w:t>notes</w:t>
      </w:r>
      <w:r w:rsidR="00806E09" w:rsidRPr="008C7DF3">
        <w:rPr>
          <w:color w:val="000000"/>
          <w:szCs w:val="22"/>
          <w:lang w:val="en-US" w:bidi="th-TH"/>
        </w:rPr>
        <w:t>,</w:t>
      </w:r>
      <w:r w:rsidR="00B63B1E" w:rsidRPr="008C7DF3">
        <w:rPr>
          <w:color w:val="000000"/>
          <w:szCs w:val="22"/>
          <w:lang w:val="en-US" w:bidi="th-TH"/>
        </w:rPr>
        <w:t xml:space="preserve"> have been applied consistently to all periods presented in these financial statements</w:t>
      </w:r>
      <w:r w:rsidR="00775CDE" w:rsidRPr="008C7DF3">
        <w:rPr>
          <w:color w:val="000000"/>
          <w:szCs w:val="22"/>
          <w:lang w:val="en-US" w:bidi="th-TH"/>
        </w:rPr>
        <w:t xml:space="preserve">, except for disclosed in </w:t>
      </w:r>
      <w:r w:rsidR="005E0F0A" w:rsidRPr="008C7DF3">
        <w:rPr>
          <w:color w:val="000000"/>
          <w:szCs w:val="22"/>
          <w:lang w:val="en-US" w:bidi="th-TH"/>
        </w:rPr>
        <w:t>N</w:t>
      </w:r>
      <w:r w:rsidR="00775CDE" w:rsidRPr="008C7DF3">
        <w:rPr>
          <w:color w:val="000000"/>
          <w:szCs w:val="22"/>
          <w:lang w:val="en-US" w:bidi="th-TH"/>
        </w:rPr>
        <w:t xml:space="preserve">ote </w:t>
      </w:r>
      <w:r w:rsidR="00E54F9A" w:rsidRPr="008C7DF3">
        <w:rPr>
          <w:color w:val="000000"/>
          <w:szCs w:val="22"/>
          <w:lang w:val="en-US" w:bidi="th-TH"/>
        </w:rPr>
        <w:t>3</w:t>
      </w:r>
      <w:r w:rsidR="00A62BFB" w:rsidRPr="008C7DF3">
        <w:rPr>
          <w:color w:val="000000"/>
          <w:szCs w:val="22"/>
          <w:lang w:val="en-US" w:bidi="th-TH"/>
        </w:rPr>
        <w:t xml:space="preserve">. </w:t>
      </w:r>
    </w:p>
    <w:p w14:paraId="7629B908" w14:textId="77777777" w:rsidR="00D04C4D" w:rsidRPr="008C7DF3" w:rsidRDefault="00D04C4D" w:rsidP="008C7DF3">
      <w:pPr>
        <w:spacing w:line="240" w:lineRule="atLeast"/>
        <w:ind w:left="540"/>
        <w:rPr>
          <w:sz w:val="20"/>
        </w:rPr>
      </w:pPr>
    </w:p>
    <w:p w14:paraId="50D3F1BD" w14:textId="436C6EB0" w:rsidR="00060DA3" w:rsidRPr="008C7DF3" w:rsidRDefault="00F438E6" w:rsidP="008C7DF3">
      <w:pPr>
        <w:pStyle w:val="BodyText"/>
        <w:spacing w:after="0" w:line="240" w:lineRule="auto"/>
        <w:ind w:left="540"/>
        <w:jc w:val="both"/>
        <w:rPr>
          <w:szCs w:val="22"/>
        </w:rPr>
      </w:pPr>
      <w:r w:rsidRPr="008C7DF3">
        <w:rPr>
          <w:szCs w:val="22"/>
        </w:rPr>
        <w:t>The consolidated financial statements relate to the Company and its subsidiar</w:t>
      </w:r>
      <w:r w:rsidR="00720225" w:rsidRPr="008C7DF3">
        <w:rPr>
          <w:szCs w:val="22"/>
        </w:rPr>
        <w:t>y</w:t>
      </w:r>
      <w:r w:rsidRPr="008C7DF3">
        <w:rPr>
          <w:szCs w:val="22"/>
        </w:rPr>
        <w:t xml:space="preserve"> (together referred to as the “Group”)</w:t>
      </w:r>
      <w:r w:rsidR="00E54F9A" w:rsidRPr="008C7DF3">
        <w:rPr>
          <w:szCs w:val="22"/>
        </w:rPr>
        <w:t xml:space="preserve">. </w:t>
      </w:r>
      <w:r w:rsidR="003A26D5" w:rsidRPr="008C7DF3">
        <w:rPr>
          <w:szCs w:val="22"/>
        </w:rPr>
        <w:t>The preparation of financial statements in conformity with</w:t>
      </w:r>
      <w:r w:rsidR="0050086D" w:rsidRPr="008C7DF3">
        <w:rPr>
          <w:szCs w:val="22"/>
        </w:rPr>
        <w:t xml:space="preserve"> </w:t>
      </w:r>
      <w:r w:rsidR="00AA2830" w:rsidRPr="008C7DF3">
        <w:rPr>
          <w:szCs w:val="22"/>
        </w:rPr>
        <w:t>TFRS</w:t>
      </w:r>
      <w:r w:rsidR="003A26D5" w:rsidRPr="008C7DF3">
        <w:rPr>
          <w:szCs w:val="22"/>
        </w:rPr>
        <w:t xml:space="preserve"> requires management to make judgements</w:t>
      </w:r>
      <w:r w:rsidR="00A30658" w:rsidRPr="008C7DF3">
        <w:rPr>
          <w:szCs w:val="22"/>
        </w:rPr>
        <w:t xml:space="preserve">, </w:t>
      </w:r>
      <w:r w:rsidR="003A26D5" w:rsidRPr="008C7DF3">
        <w:rPr>
          <w:szCs w:val="22"/>
        </w:rPr>
        <w:t>estimates</w:t>
      </w:r>
      <w:r w:rsidR="00A30658" w:rsidRPr="008C7DF3">
        <w:rPr>
          <w:szCs w:val="22"/>
        </w:rPr>
        <w:t xml:space="preserve"> and assumptions</w:t>
      </w:r>
      <w:r w:rsidR="003A26D5" w:rsidRPr="008C7DF3">
        <w:rPr>
          <w:szCs w:val="22"/>
        </w:rPr>
        <w:t xml:space="preserve"> </w:t>
      </w:r>
      <w:r w:rsidR="00D074AA" w:rsidRPr="008C7DF3">
        <w:rPr>
          <w:szCs w:val="22"/>
        </w:rPr>
        <w:t>that affect the application of</w:t>
      </w:r>
      <w:r w:rsidR="00A30658" w:rsidRPr="008C7DF3">
        <w:rPr>
          <w:szCs w:val="22"/>
        </w:rPr>
        <w:t xml:space="preserve"> the Group</w:t>
      </w:r>
      <w:r w:rsidR="00D074AA" w:rsidRPr="008C7DF3">
        <w:rPr>
          <w:szCs w:val="22"/>
        </w:rPr>
        <w:t>’s</w:t>
      </w:r>
      <w:r w:rsidR="00E61FD6" w:rsidRPr="008C7DF3">
        <w:rPr>
          <w:rFonts w:cstheme="minorBidi" w:hint="cs"/>
          <w:szCs w:val="22"/>
          <w:cs/>
          <w:lang w:bidi="th-TH"/>
        </w:rPr>
        <w:t xml:space="preserve"> </w:t>
      </w:r>
      <w:r w:rsidR="00EC62F0" w:rsidRPr="008C7DF3">
        <w:rPr>
          <w:szCs w:val="22"/>
        </w:rPr>
        <w:t xml:space="preserve">accounting </w:t>
      </w:r>
      <w:r w:rsidR="003A26D5" w:rsidRPr="008C7DF3">
        <w:rPr>
          <w:szCs w:val="22"/>
        </w:rPr>
        <w:t>policies.</w:t>
      </w:r>
      <w:r w:rsidR="00E83106" w:rsidRPr="008C7DF3">
        <w:rPr>
          <w:rFonts w:hint="cs"/>
          <w:szCs w:val="22"/>
          <w:cs/>
          <w:lang w:bidi="th-TH"/>
        </w:rPr>
        <w:t xml:space="preserve"> </w:t>
      </w:r>
      <w:r w:rsidR="00175BDC" w:rsidRPr="008C7DF3">
        <w:rPr>
          <w:szCs w:val="22"/>
        </w:rPr>
        <w:t>A</w:t>
      </w:r>
      <w:r w:rsidR="00611808" w:rsidRPr="008C7DF3">
        <w:rPr>
          <w:szCs w:val="22"/>
        </w:rPr>
        <w:t xml:space="preserve">ctual results may differ from </w:t>
      </w:r>
      <w:r w:rsidR="00265B2D" w:rsidRPr="008C7DF3">
        <w:rPr>
          <w:szCs w:val="22"/>
        </w:rPr>
        <w:t xml:space="preserve">these </w:t>
      </w:r>
      <w:r w:rsidR="00611808" w:rsidRPr="008C7DF3">
        <w:rPr>
          <w:szCs w:val="22"/>
        </w:rPr>
        <w:t>estimates.</w:t>
      </w:r>
      <w:r w:rsidR="00E83106" w:rsidRPr="008C7DF3">
        <w:rPr>
          <w:rFonts w:cstheme="minorBidi"/>
          <w:szCs w:val="22"/>
          <w:cs/>
          <w:lang w:bidi="th-TH"/>
        </w:rPr>
        <w:t xml:space="preserve"> </w:t>
      </w:r>
      <w:r w:rsidR="00175BDC" w:rsidRPr="008C7DF3">
        <w:rPr>
          <w:szCs w:val="22"/>
        </w:rPr>
        <w:t>E</w:t>
      </w:r>
      <w:r w:rsidR="003A26D5" w:rsidRPr="008C7DF3">
        <w:rPr>
          <w:szCs w:val="22"/>
        </w:rPr>
        <w:t>stimates and underlying assumptions</w:t>
      </w:r>
      <w:r w:rsidR="008720E9" w:rsidRPr="008C7DF3">
        <w:rPr>
          <w:szCs w:val="22"/>
        </w:rPr>
        <w:t xml:space="preserve"> that</w:t>
      </w:r>
      <w:r w:rsidR="007C322C" w:rsidRPr="008C7DF3">
        <w:rPr>
          <w:rFonts w:cstheme="minorBidi"/>
          <w:szCs w:val="22"/>
          <w:lang w:val="en-US" w:bidi="th-TH"/>
        </w:rPr>
        <w:t xml:space="preserve"> are</w:t>
      </w:r>
      <w:r w:rsidR="008720E9" w:rsidRPr="008C7DF3">
        <w:rPr>
          <w:szCs w:val="22"/>
        </w:rPr>
        <w:t xml:space="preserve"> described in each note</w:t>
      </w:r>
      <w:r w:rsidR="003A26D5" w:rsidRPr="008C7DF3">
        <w:rPr>
          <w:szCs w:val="22"/>
        </w:rPr>
        <w:t xml:space="preserve"> are reviewed on an ongoing basis. Revisions to accounting estimates are recog</w:t>
      </w:r>
      <w:r w:rsidR="00175BDC" w:rsidRPr="008C7DF3">
        <w:rPr>
          <w:szCs w:val="22"/>
        </w:rPr>
        <w:t xml:space="preserve">nised </w:t>
      </w:r>
      <w:r w:rsidR="00265B2D" w:rsidRPr="008C7DF3">
        <w:rPr>
          <w:szCs w:val="22"/>
        </w:rPr>
        <w:t>prospectively</w:t>
      </w:r>
      <w:r w:rsidR="00114853" w:rsidRPr="008C7DF3">
        <w:rPr>
          <w:szCs w:val="22"/>
        </w:rPr>
        <w:t>.</w:t>
      </w:r>
    </w:p>
    <w:p w14:paraId="6779EE94" w14:textId="77777777" w:rsidR="00060DA3" w:rsidRPr="008C7DF3" w:rsidRDefault="00060DA3" w:rsidP="008C7DF3">
      <w:pPr>
        <w:pStyle w:val="BodyText"/>
        <w:spacing w:after="0" w:line="240" w:lineRule="auto"/>
        <w:ind w:left="540"/>
        <w:jc w:val="both"/>
        <w:rPr>
          <w:sz w:val="20"/>
        </w:rPr>
      </w:pPr>
    </w:p>
    <w:p w14:paraId="03FC9F93" w14:textId="3C9CB30C" w:rsidR="00060DA3" w:rsidRPr="008C7DF3" w:rsidRDefault="00060DA3" w:rsidP="008C7DF3">
      <w:pPr>
        <w:pStyle w:val="Heading1"/>
        <w:tabs>
          <w:tab w:val="clear" w:pos="2214"/>
        </w:tabs>
        <w:spacing w:before="0" w:after="0"/>
        <w:ind w:left="540" w:hanging="540"/>
      </w:pPr>
      <w:r w:rsidRPr="008C7DF3">
        <w:rPr>
          <w:szCs w:val="24"/>
        </w:rPr>
        <w:t>Changes</w:t>
      </w:r>
      <w:r w:rsidRPr="008C7DF3">
        <w:t xml:space="preserve"> in material accounting policies</w:t>
      </w:r>
    </w:p>
    <w:p w14:paraId="7274D9B1" w14:textId="77777777" w:rsidR="003614F1" w:rsidRPr="008C7DF3" w:rsidRDefault="003614F1" w:rsidP="008C7DF3">
      <w:pPr>
        <w:pStyle w:val="BodyText"/>
        <w:spacing w:after="0"/>
        <w:rPr>
          <w:sz w:val="20"/>
        </w:rPr>
      </w:pPr>
    </w:p>
    <w:p w14:paraId="19128A3A" w14:textId="51A5AC65" w:rsidR="00BC01BB" w:rsidRPr="008C7DF3" w:rsidRDefault="00BC01BB" w:rsidP="008C7DF3">
      <w:pPr>
        <w:pStyle w:val="ListParagraph"/>
        <w:numPr>
          <w:ilvl w:val="0"/>
          <w:numId w:val="12"/>
        </w:numPr>
        <w:spacing w:line="240" w:lineRule="auto"/>
        <w:ind w:left="900"/>
        <w:jc w:val="thaiDistribute"/>
        <w:rPr>
          <w:b/>
          <w:bCs/>
          <w:i/>
          <w:iCs/>
          <w:szCs w:val="22"/>
        </w:rPr>
      </w:pPr>
      <w:r w:rsidRPr="008C7DF3">
        <w:rPr>
          <w:b/>
          <w:bCs/>
          <w:i/>
          <w:iCs/>
          <w:szCs w:val="22"/>
        </w:rPr>
        <w:t xml:space="preserve">TAS 1 Presentation of Financial Statements </w:t>
      </w:r>
      <w:r w:rsidR="008E5CC9" w:rsidRPr="008C7DF3">
        <w:rPr>
          <w:b/>
          <w:bCs/>
          <w:i/>
          <w:iCs/>
          <w:szCs w:val="22"/>
        </w:rPr>
        <w:t>-</w:t>
      </w:r>
      <w:r w:rsidRPr="008C7DF3">
        <w:rPr>
          <w:b/>
          <w:bCs/>
          <w:i/>
          <w:iCs/>
          <w:szCs w:val="22"/>
        </w:rPr>
        <w:t xml:space="preserve"> Disclosure of Accounting Policies</w:t>
      </w:r>
    </w:p>
    <w:p w14:paraId="4EB367DC" w14:textId="5E16A4CC" w:rsidR="00BC01BB" w:rsidRPr="008C7DF3" w:rsidRDefault="00BC01BB" w:rsidP="008C7DF3">
      <w:pPr>
        <w:tabs>
          <w:tab w:val="left" w:pos="900"/>
        </w:tabs>
        <w:spacing w:line="240" w:lineRule="auto"/>
        <w:ind w:left="900"/>
        <w:jc w:val="thaiDistribute"/>
        <w:rPr>
          <w:rFonts w:cstheme="minorBidi"/>
          <w:szCs w:val="22"/>
          <w:lang w:bidi="th-TH"/>
        </w:rPr>
      </w:pPr>
      <w:r w:rsidRPr="008C7DF3">
        <w:rPr>
          <w:szCs w:val="22"/>
        </w:rPr>
        <w:t xml:space="preserve">The </w:t>
      </w:r>
      <w:r w:rsidRPr="008C7DF3">
        <w:rPr>
          <w:szCs w:val="22"/>
          <w:lang w:bidi="th-TH"/>
        </w:rPr>
        <w:t xml:space="preserve">Group </w:t>
      </w:r>
      <w:r w:rsidRPr="008C7DF3">
        <w:rPr>
          <w:szCs w:val="22"/>
        </w:rPr>
        <w:t>has adopted Disclosure of Accounting Policies</w:t>
      </w:r>
      <w:r w:rsidRPr="008C7DF3">
        <w:rPr>
          <w:rFonts w:cstheme="minorBidi"/>
          <w:szCs w:val="22"/>
          <w:lang w:val="en-US" w:bidi="th-TH"/>
        </w:rPr>
        <w:t xml:space="preserve"> </w:t>
      </w:r>
      <w:r w:rsidR="008E5CC9" w:rsidRPr="008C7DF3">
        <w:rPr>
          <w:rFonts w:cstheme="minorBidi"/>
          <w:szCs w:val="22"/>
          <w:lang w:val="en-US" w:bidi="th-TH"/>
        </w:rPr>
        <w:t>-</w:t>
      </w:r>
      <w:r w:rsidRPr="008C7DF3">
        <w:rPr>
          <w:rFonts w:cstheme="minorBidi"/>
          <w:szCs w:val="22"/>
          <w:lang w:val="en-US" w:bidi="th-TH"/>
        </w:rPr>
        <w:t xml:space="preserve"> Amendments to TAS 1 since 1 January 2024</w:t>
      </w:r>
      <w:r w:rsidRPr="008C7DF3">
        <w:rPr>
          <w:szCs w:val="22"/>
        </w:rPr>
        <w:t>.</w:t>
      </w:r>
      <w:r w:rsidRPr="008C7DF3">
        <w:rPr>
          <w:rFonts w:cstheme="minorBidi" w:hint="cs"/>
          <w:szCs w:val="22"/>
          <w:cs/>
          <w:lang w:bidi="th-TH"/>
        </w:rPr>
        <w:t xml:space="preserve"> </w:t>
      </w:r>
      <w:r w:rsidRPr="008C7DF3">
        <w:rPr>
          <w:szCs w:val="22"/>
        </w:rPr>
        <w:t>The amendments require the disclosure of ‘material’ rather than ‘significant’, accounting policies</w:t>
      </w:r>
      <w:r w:rsidRPr="008C7DF3">
        <w:rPr>
          <w:rFonts w:cs="Angsana New"/>
          <w:szCs w:val="22"/>
          <w:lang w:bidi="th-TH"/>
        </w:rPr>
        <w:t>. The amendments also provide guidance on the application of materiality to disclosure of</w:t>
      </w:r>
      <w:r w:rsidRPr="008C7DF3">
        <w:rPr>
          <w:szCs w:val="22"/>
        </w:rPr>
        <w:t xml:space="preserve"> accounting policies. </w:t>
      </w:r>
    </w:p>
    <w:p w14:paraId="53A43FC2" w14:textId="77777777" w:rsidR="00BC01BB" w:rsidRPr="008C7DF3" w:rsidRDefault="00BC01BB" w:rsidP="008C7DF3">
      <w:pPr>
        <w:tabs>
          <w:tab w:val="left" w:pos="900"/>
        </w:tabs>
        <w:spacing w:line="240" w:lineRule="auto"/>
        <w:ind w:left="900"/>
        <w:jc w:val="thaiDistribute"/>
        <w:rPr>
          <w:szCs w:val="22"/>
        </w:rPr>
      </w:pPr>
    </w:p>
    <w:p w14:paraId="320F1296" w14:textId="2D11DA06" w:rsidR="009767E7" w:rsidRPr="008C7DF3" w:rsidRDefault="00BC01BB" w:rsidP="008C7DF3">
      <w:pPr>
        <w:pStyle w:val="ListParagraph"/>
        <w:tabs>
          <w:tab w:val="left" w:pos="900"/>
        </w:tabs>
        <w:spacing w:line="240" w:lineRule="auto"/>
        <w:ind w:left="900"/>
        <w:jc w:val="thaiDistribute"/>
        <w:rPr>
          <w:b/>
          <w:bCs/>
          <w:i/>
          <w:iCs/>
          <w:szCs w:val="22"/>
        </w:rPr>
      </w:pPr>
      <w:r w:rsidRPr="008C7DF3">
        <w:rPr>
          <w:szCs w:val="22"/>
        </w:rPr>
        <w:t xml:space="preserve">Following the amendments, the </w:t>
      </w:r>
      <w:r w:rsidRPr="008C7DF3">
        <w:rPr>
          <w:szCs w:val="22"/>
          <w:lang w:bidi="th-TH"/>
        </w:rPr>
        <w:t>Group</w:t>
      </w:r>
      <w:r w:rsidRPr="008C7DF3">
        <w:rPr>
          <w:szCs w:val="22"/>
        </w:rPr>
        <w:t xml:space="preserve"> has revisited the accounting policy information it has been disclosing and made updates to the information disclosed in </w:t>
      </w:r>
      <w:r w:rsidRPr="008C7DF3">
        <w:rPr>
          <w:color w:val="000000"/>
          <w:szCs w:val="22"/>
          <w:lang w:bidi="th-TH"/>
        </w:rPr>
        <w:t>every notes</w:t>
      </w:r>
      <w:r w:rsidRPr="008C7DF3">
        <w:rPr>
          <w:szCs w:val="22"/>
        </w:rPr>
        <w:t>.</w:t>
      </w:r>
      <w:r w:rsidR="009767E7" w:rsidRPr="008C7DF3">
        <w:rPr>
          <w:b/>
          <w:bCs/>
          <w:i/>
          <w:iCs/>
          <w:szCs w:val="22"/>
        </w:rPr>
        <w:br w:type="page"/>
      </w:r>
    </w:p>
    <w:p w14:paraId="054FF9A0" w14:textId="7C902FDD" w:rsidR="003614F1" w:rsidRPr="008C7DF3" w:rsidRDefault="003614F1" w:rsidP="008C7DF3">
      <w:pPr>
        <w:pStyle w:val="ListParagraph"/>
        <w:numPr>
          <w:ilvl w:val="0"/>
          <w:numId w:val="12"/>
        </w:numPr>
        <w:spacing w:line="240" w:lineRule="auto"/>
        <w:ind w:left="900"/>
        <w:jc w:val="thaiDistribute"/>
        <w:rPr>
          <w:b/>
          <w:bCs/>
          <w:i/>
          <w:iCs/>
          <w:szCs w:val="22"/>
        </w:rPr>
      </w:pPr>
      <w:r w:rsidRPr="008C7DF3">
        <w:rPr>
          <w:b/>
          <w:bCs/>
          <w:i/>
          <w:iCs/>
          <w:szCs w:val="22"/>
        </w:rPr>
        <w:lastRenderedPageBreak/>
        <w:t xml:space="preserve">TAS 12 Income Taxes </w:t>
      </w:r>
      <w:r w:rsidR="0025677D" w:rsidRPr="008C7DF3">
        <w:rPr>
          <w:b/>
          <w:bCs/>
          <w:i/>
          <w:iCs/>
          <w:szCs w:val="22"/>
        </w:rPr>
        <w:t>-</w:t>
      </w:r>
      <w:r w:rsidRPr="008C7DF3">
        <w:rPr>
          <w:b/>
          <w:bCs/>
          <w:i/>
          <w:iCs/>
          <w:szCs w:val="22"/>
        </w:rPr>
        <w:t xml:space="preserve"> Deferred Tax related to Assets and Liabilities arising from a Single Transaction</w:t>
      </w:r>
    </w:p>
    <w:p w14:paraId="68281F87" w14:textId="741E5313" w:rsidR="003614F1" w:rsidRPr="008C7DF3" w:rsidRDefault="003614F1" w:rsidP="008C7DF3">
      <w:pPr>
        <w:pStyle w:val="ListParagraph"/>
        <w:tabs>
          <w:tab w:val="left" w:pos="900"/>
        </w:tabs>
        <w:spacing w:line="240" w:lineRule="auto"/>
        <w:ind w:left="900"/>
        <w:jc w:val="thaiDistribute"/>
        <w:rPr>
          <w:szCs w:val="22"/>
        </w:rPr>
      </w:pPr>
      <w:r w:rsidRPr="008C7DF3">
        <w:rPr>
          <w:szCs w:val="22"/>
        </w:rPr>
        <w:t xml:space="preserve">The Group has adopted Deferred Tax related to Assets and Liabilities arising from a Single Transaction </w:t>
      </w:r>
      <w:r w:rsidR="0025677D" w:rsidRPr="008C7DF3">
        <w:rPr>
          <w:szCs w:val="22"/>
        </w:rPr>
        <w:t>-</w:t>
      </w:r>
      <w:r w:rsidRPr="008C7DF3">
        <w:rPr>
          <w:szCs w:val="22"/>
        </w:rPr>
        <w:t xml:space="preserve"> Amendments to TAS 12 since 1 January 2024. The amendments narrow the scope of the initial recognition exemption by excluding transactions that give rise to equal and offsetting temporary differences</w:t>
      </w:r>
      <w:r w:rsidR="00114853" w:rsidRPr="008C7DF3">
        <w:rPr>
          <w:szCs w:val="22"/>
        </w:rPr>
        <w:t>.</w:t>
      </w:r>
    </w:p>
    <w:p w14:paraId="664E64EB" w14:textId="77777777" w:rsidR="003614F1" w:rsidRPr="008C7DF3" w:rsidRDefault="003614F1" w:rsidP="008C7DF3">
      <w:pPr>
        <w:pStyle w:val="ListParagraph"/>
        <w:tabs>
          <w:tab w:val="left" w:pos="900"/>
        </w:tabs>
        <w:spacing w:line="240" w:lineRule="auto"/>
        <w:ind w:left="900"/>
        <w:jc w:val="thaiDistribute"/>
        <w:rPr>
          <w:szCs w:val="22"/>
        </w:rPr>
      </w:pPr>
    </w:p>
    <w:p w14:paraId="68827445" w14:textId="45CEB09F" w:rsidR="003614F1" w:rsidRPr="008C7DF3" w:rsidRDefault="003614F1" w:rsidP="008C7DF3">
      <w:pPr>
        <w:pStyle w:val="ListParagraph"/>
        <w:tabs>
          <w:tab w:val="left" w:pos="900"/>
        </w:tabs>
        <w:spacing w:line="240" w:lineRule="auto"/>
        <w:ind w:left="900"/>
        <w:jc w:val="thaiDistribute"/>
        <w:rPr>
          <w:szCs w:val="22"/>
        </w:rPr>
      </w:pPr>
      <w:r w:rsidRPr="008C7DF3">
        <w:rPr>
          <w:szCs w:val="22"/>
        </w:rPr>
        <w:t xml:space="preserve">Following the amendments, the Group has recognised separately the deferred tax asset in relation to its lease liabilities and the deferred tax liability in relation to its right-of-use assets. However, there was no impact on the statement of financial position because the balances qualify for offsetting in accordance with TAS 12. There was also no impact on the opening retained earnings as </w:t>
      </w:r>
      <w:proofErr w:type="gramStart"/>
      <w:r w:rsidRPr="008C7DF3">
        <w:rPr>
          <w:szCs w:val="22"/>
        </w:rPr>
        <w:t>at</w:t>
      </w:r>
      <w:proofErr w:type="gramEnd"/>
      <w:r w:rsidRPr="008C7DF3">
        <w:rPr>
          <w:szCs w:val="22"/>
        </w:rPr>
        <w:t xml:space="preserve"> </w:t>
      </w:r>
      <w:r w:rsidR="00A27B09" w:rsidRPr="008C7DF3">
        <w:rPr>
          <w:szCs w:val="22"/>
        </w:rPr>
        <w:t xml:space="preserve">                 </w:t>
      </w:r>
      <w:r w:rsidRPr="008C7DF3">
        <w:rPr>
          <w:szCs w:val="22"/>
        </w:rPr>
        <w:t xml:space="preserve">1 January 2023 as a result of the change. </w:t>
      </w:r>
    </w:p>
    <w:p w14:paraId="3FEEDC51" w14:textId="77777777" w:rsidR="00B803DF" w:rsidRPr="008C7DF3" w:rsidRDefault="00B803DF" w:rsidP="008C7DF3">
      <w:pPr>
        <w:pStyle w:val="BodyText"/>
        <w:spacing w:after="0" w:line="240" w:lineRule="auto"/>
        <w:ind w:left="540"/>
        <w:jc w:val="both"/>
        <w:rPr>
          <w:i/>
          <w:iCs/>
          <w:color w:val="0000FF"/>
          <w:szCs w:val="22"/>
        </w:rPr>
      </w:pPr>
    </w:p>
    <w:p w14:paraId="2D599BBA" w14:textId="01AF12EA" w:rsidR="003045F0" w:rsidRPr="008C7DF3" w:rsidRDefault="003614F1" w:rsidP="008C7DF3">
      <w:pPr>
        <w:pStyle w:val="Heading1"/>
        <w:numPr>
          <w:ilvl w:val="0"/>
          <w:numId w:val="0"/>
        </w:numPr>
        <w:spacing w:before="0" w:after="0" w:line="240" w:lineRule="atLeast"/>
        <w:ind w:left="540" w:hanging="540"/>
        <w:rPr>
          <w:szCs w:val="24"/>
        </w:rPr>
      </w:pPr>
      <w:r w:rsidRPr="008C7DF3">
        <w:rPr>
          <w:rFonts w:cstheme="minorBidi"/>
          <w:szCs w:val="24"/>
          <w:lang w:val="en-US" w:bidi="th-TH"/>
        </w:rPr>
        <w:t>4</w:t>
      </w:r>
      <w:r w:rsidR="001464EC" w:rsidRPr="008C7DF3">
        <w:rPr>
          <w:rFonts w:cstheme="minorBidi"/>
          <w:szCs w:val="24"/>
          <w:lang w:val="en-US" w:bidi="th-TH"/>
        </w:rPr>
        <w:tab/>
      </w:r>
      <w:r w:rsidR="003045F0" w:rsidRPr="008C7DF3">
        <w:rPr>
          <w:rFonts w:cstheme="minorBidi"/>
          <w:szCs w:val="24"/>
          <w:lang w:val="en-US" w:bidi="th-TH"/>
        </w:rPr>
        <w:t xml:space="preserve">Related </w:t>
      </w:r>
      <w:proofErr w:type="spellStart"/>
      <w:r w:rsidR="003045F0" w:rsidRPr="008C7DF3">
        <w:rPr>
          <w:rFonts w:cstheme="minorBidi"/>
          <w:szCs w:val="24"/>
          <w:lang w:val="en-US" w:bidi="th-TH"/>
        </w:rPr>
        <w:t>partie</w:t>
      </w:r>
      <w:proofErr w:type="spellEnd"/>
      <w:r w:rsidR="003045F0" w:rsidRPr="008C7DF3">
        <w:rPr>
          <w:szCs w:val="24"/>
        </w:rPr>
        <w:t>s</w:t>
      </w:r>
      <w:r w:rsidR="00144393" w:rsidRPr="008C7DF3">
        <w:rPr>
          <w:szCs w:val="24"/>
        </w:rPr>
        <w:t xml:space="preserve"> </w:t>
      </w:r>
    </w:p>
    <w:p w14:paraId="12FD5F2D" w14:textId="77777777" w:rsidR="004B7E9E" w:rsidRPr="008C7DF3" w:rsidRDefault="004B7E9E" w:rsidP="008C7DF3">
      <w:pPr>
        <w:spacing w:line="240" w:lineRule="atLeast"/>
        <w:ind w:left="540"/>
        <w:rPr>
          <w:rFonts w:cstheme="minorBidi"/>
          <w:color w:val="000000"/>
          <w:szCs w:val="22"/>
          <w:lang w:val="en-US" w:bidi="th-TH"/>
        </w:rPr>
      </w:pPr>
    </w:p>
    <w:p w14:paraId="0D9FE397" w14:textId="60CD4A67" w:rsidR="00FC16DA" w:rsidRPr="008C7DF3" w:rsidRDefault="00F34B11" w:rsidP="008C7DF3">
      <w:pPr>
        <w:autoSpaceDE w:val="0"/>
        <w:autoSpaceDN w:val="0"/>
        <w:adjustRightInd w:val="0"/>
        <w:spacing w:line="240" w:lineRule="atLeast"/>
        <w:ind w:left="540"/>
        <w:jc w:val="both"/>
        <w:rPr>
          <w:i/>
          <w:iCs/>
          <w:color w:val="0000FF"/>
          <w:szCs w:val="22"/>
          <w:shd w:val="clear" w:color="auto" w:fill="D9D9D9"/>
        </w:rPr>
      </w:pPr>
      <w:r w:rsidRPr="008C7DF3">
        <w:rPr>
          <w:szCs w:val="22"/>
        </w:rPr>
        <w:t xml:space="preserve">Relationships with </w:t>
      </w:r>
      <w:r w:rsidR="007C3349" w:rsidRPr="008C7DF3">
        <w:rPr>
          <w:szCs w:val="22"/>
        </w:rPr>
        <w:t>subsidiar</w:t>
      </w:r>
      <w:r w:rsidR="00B00CFA" w:rsidRPr="008C7DF3">
        <w:rPr>
          <w:szCs w:val="22"/>
        </w:rPr>
        <w:t>y is</w:t>
      </w:r>
      <w:r w:rsidR="00FF34B6" w:rsidRPr="008C7DF3">
        <w:rPr>
          <w:szCs w:val="22"/>
        </w:rPr>
        <w:t xml:space="preserve"> described</w:t>
      </w:r>
      <w:r w:rsidR="007C3349" w:rsidRPr="008C7DF3">
        <w:rPr>
          <w:szCs w:val="22"/>
        </w:rPr>
        <w:t xml:space="preserve"> in</w:t>
      </w:r>
      <w:r w:rsidRPr="008C7DF3">
        <w:rPr>
          <w:szCs w:val="22"/>
        </w:rPr>
        <w:t xml:space="preserve"> </w:t>
      </w:r>
      <w:r w:rsidR="00501941" w:rsidRPr="008C7DF3">
        <w:rPr>
          <w:szCs w:val="22"/>
        </w:rPr>
        <w:t>N</w:t>
      </w:r>
      <w:r w:rsidR="007C3349" w:rsidRPr="008C7DF3">
        <w:rPr>
          <w:szCs w:val="22"/>
        </w:rPr>
        <w:t>ote</w:t>
      </w:r>
      <w:r w:rsidR="00765496" w:rsidRPr="008C7DF3">
        <w:rPr>
          <w:szCs w:val="22"/>
        </w:rPr>
        <w:t xml:space="preserve"> </w:t>
      </w:r>
      <w:r w:rsidR="00990861" w:rsidRPr="008C7DF3">
        <w:rPr>
          <w:szCs w:val="22"/>
        </w:rPr>
        <w:t>8</w:t>
      </w:r>
      <w:r w:rsidR="007C3349" w:rsidRPr="008C7DF3">
        <w:rPr>
          <w:szCs w:val="22"/>
        </w:rPr>
        <w:t>.</w:t>
      </w:r>
      <w:r w:rsidR="0065721C" w:rsidRPr="008C7DF3">
        <w:rPr>
          <w:szCs w:val="22"/>
        </w:rPr>
        <w:t xml:space="preserve"> </w:t>
      </w:r>
      <w:r w:rsidR="00FC16DA" w:rsidRPr="008C7DF3">
        <w:rPr>
          <w:rFonts w:cs="Angsana New"/>
          <w:szCs w:val="22"/>
          <w:lang w:bidi="th-TH"/>
        </w:rPr>
        <w:t xml:space="preserve">Other </w:t>
      </w:r>
      <w:r w:rsidR="00D333F7" w:rsidRPr="008C7DF3">
        <w:rPr>
          <w:szCs w:val="22"/>
        </w:rPr>
        <w:t>r</w:t>
      </w:r>
      <w:r w:rsidR="00FC16DA" w:rsidRPr="008C7DF3">
        <w:rPr>
          <w:szCs w:val="22"/>
        </w:rPr>
        <w:t xml:space="preserve">elated parties </w:t>
      </w:r>
      <w:r w:rsidR="004514E6" w:rsidRPr="008C7DF3">
        <w:rPr>
          <w:rFonts w:cs="Angsana New"/>
          <w:szCs w:val="22"/>
          <w:lang w:bidi="th-TH"/>
        </w:rPr>
        <w:t xml:space="preserve">which </w:t>
      </w:r>
      <w:r w:rsidR="00672268" w:rsidRPr="008C7DF3">
        <w:rPr>
          <w:szCs w:val="22"/>
        </w:rPr>
        <w:t xml:space="preserve">the Group </w:t>
      </w:r>
      <w:r w:rsidR="00FC16DA" w:rsidRPr="008C7DF3">
        <w:rPr>
          <w:szCs w:val="22"/>
        </w:rPr>
        <w:t>had significant transactions</w:t>
      </w:r>
      <w:r w:rsidR="005A552C" w:rsidRPr="008C7DF3">
        <w:rPr>
          <w:szCs w:val="22"/>
        </w:rPr>
        <w:t xml:space="preserve"> with</w:t>
      </w:r>
      <w:r w:rsidR="00672268" w:rsidRPr="008C7DF3">
        <w:rPr>
          <w:szCs w:val="22"/>
        </w:rPr>
        <w:t xml:space="preserve"> during the year</w:t>
      </w:r>
      <w:r w:rsidR="00FC16DA" w:rsidRPr="008C7DF3">
        <w:rPr>
          <w:szCs w:val="22"/>
        </w:rPr>
        <w:t xml:space="preserve"> were as follows:</w:t>
      </w:r>
    </w:p>
    <w:p w14:paraId="49EACFC0" w14:textId="77777777" w:rsidR="001C5517" w:rsidRPr="008C7DF3" w:rsidRDefault="001C5517" w:rsidP="008C7DF3">
      <w:pPr>
        <w:spacing w:line="240" w:lineRule="atLeast"/>
        <w:ind w:left="540"/>
        <w:rPr>
          <w:color w:val="000000"/>
          <w:sz w:val="16"/>
          <w:szCs w:val="16"/>
          <w:lang w:val="en-US" w:bidi="th-TH"/>
        </w:rPr>
      </w:pPr>
    </w:p>
    <w:tbl>
      <w:tblPr>
        <w:tblW w:w="9630" w:type="dxa"/>
        <w:tblInd w:w="450" w:type="dxa"/>
        <w:tblLook w:val="01E0" w:firstRow="1" w:lastRow="1" w:firstColumn="1" w:lastColumn="1" w:noHBand="0" w:noVBand="0"/>
      </w:tblPr>
      <w:tblGrid>
        <w:gridCol w:w="3060"/>
        <w:gridCol w:w="1710"/>
        <w:gridCol w:w="4860"/>
      </w:tblGrid>
      <w:tr w:rsidR="00985DF9" w:rsidRPr="008C7DF3" w14:paraId="542DA68D" w14:textId="77777777" w:rsidTr="003E775E">
        <w:trPr>
          <w:tblHeader/>
        </w:trPr>
        <w:tc>
          <w:tcPr>
            <w:tcW w:w="3060" w:type="dxa"/>
          </w:tcPr>
          <w:p w14:paraId="34610841" w14:textId="77777777" w:rsidR="009109B0" w:rsidRPr="008C7DF3" w:rsidRDefault="009109B0" w:rsidP="008C7DF3">
            <w:pPr>
              <w:pStyle w:val="block"/>
              <w:tabs>
                <w:tab w:val="decimal" w:pos="765"/>
              </w:tabs>
              <w:spacing w:after="0" w:line="240" w:lineRule="atLeast"/>
              <w:ind w:left="-18"/>
              <w:jc w:val="center"/>
              <w:rPr>
                <w:b/>
                <w:bCs/>
                <w:szCs w:val="22"/>
              </w:rPr>
            </w:pPr>
          </w:p>
          <w:p w14:paraId="7EF15B28" w14:textId="5C5AC418" w:rsidR="00985DF9" w:rsidRPr="008C7DF3" w:rsidRDefault="00985DF9" w:rsidP="008C7DF3">
            <w:pPr>
              <w:pStyle w:val="block"/>
              <w:tabs>
                <w:tab w:val="decimal" w:pos="765"/>
              </w:tabs>
              <w:spacing w:after="0" w:line="240" w:lineRule="atLeast"/>
              <w:ind w:left="-18"/>
              <w:jc w:val="center"/>
              <w:rPr>
                <w:b/>
                <w:bCs/>
                <w:szCs w:val="22"/>
              </w:rPr>
            </w:pPr>
            <w:r w:rsidRPr="008C7DF3">
              <w:rPr>
                <w:b/>
                <w:bCs/>
                <w:szCs w:val="22"/>
              </w:rPr>
              <w:t>Name of entities</w:t>
            </w:r>
          </w:p>
        </w:tc>
        <w:tc>
          <w:tcPr>
            <w:tcW w:w="1710" w:type="dxa"/>
          </w:tcPr>
          <w:p w14:paraId="050524F1" w14:textId="0E359C02" w:rsidR="00985DF9" w:rsidRPr="008C7DF3" w:rsidRDefault="00985DF9" w:rsidP="008C7DF3">
            <w:pPr>
              <w:pStyle w:val="block"/>
              <w:tabs>
                <w:tab w:val="decimal" w:pos="765"/>
              </w:tabs>
              <w:spacing w:after="0" w:line="240" w:lineRule="atLeast"/>
              <w:ind w:left="-18"/>
              <w:jc w:val="center"/>
              <w:rPr>
                <w:b/>
                <w:bCs/>
                <w:szCs w:val="22"/>
              </w:rPr>
            </w:pPr>
            <w:r w:rsidRPr="008C7DF3">
              <w:rPr>
                <w:b/>
                <w:bCs/>
                <w:szCs w:val="22"/>
              </w:rPr>
              <w:t>Country of incorporation</w:t>
            </w:r>
          </w:p>
        </w:tc>
        <w:tc>
          <w:tcPr>
            <w:tcW w:w="4860" w:type="dxa"/>
          </w:tcPr>
          <w:p w14:paraId="08BD2C57" w14:textId="77777777" w:rsidR="009109B0" w:rsidRPr="008C7DF3" w:rsidRDefault="00C20780" w:rsidP="008C7DF3">
            <w:pPr>
              <w:pStyle w:val="block"/>
              <w:tabs>
                <w:tab w:val="decimal" w:pos="519"/>
              </w:tabs>
              <w:spacing w:after="0" w:line="240" w:lineRule="atLeast"/>
              <w:ind w:left="0"/>
              <w:rPr>
                <w:b/>
                <w:bCs/>
                <w:szCs w:val="22"/>
              </w:rPr>
            </w:pPr>
            <w:r w:rsidRPr="008C7DF3">
              <w:rPr>
                <w:b/>
                <w:bCs/>
                <w:szCs w:val="22"/>
              </w:rPr>
              <w:t xml:space="preserve">      </w:t>
            </w:r>
          </w:p>
          <w:p w14:paraId="3166EA0C" w14:textId="59A55D33" w:rsidR="00985DF9" w:rsidRPr="008C7DF3" w:rsidRDefault="00C20780" w:rsidP="008C7DF3">
            <w:pPr>
              <w:pStyle w:val="block"/>
              <w:tabs>
                <w:tab w:val="decimal" w:pos="519"/>
              </w:tabs>
              <w:spacing w:after="0" w:line="240" w:lineRule="atLeast"/>
              <w:ind w:left="0"/>
              <w:rPr>
                <w:b/>
                <w:bCs/>
                <w:szCs w:val="22"/>
              </w:rPr>
            </w:pPr>
            <w:r w:rsidRPr="008C7DF3">
              <w:rPr>
                <w:b/>
                <w:bCs/>
                <w:szCs w:val="22"/>
              </w:rPr>
              <w:t xml:space="preserve">    </w:t>
            </w:r>
            <w:r w:rsidR="00CA4138" w:rsidRPr="008C7DF3">
              <w:rPr>
                <w:b/>
                <w:bCs/>
                <w:szCs w:val="22"/>
              </w:rPr>
              <w:t xml:space="preserve">      </w:t>
            </w:r>
            <w:r w:rsidRPr="008C7DF3">
              <w:rPr>
                <w:b/>
                <w:bCs/>
                <w:szCs w:val="22"/>
              </w:rPr>
              <w:t xml:space="preserve"> </w:t>
            </w:r>
            <w:r w:rsidR="00985DF9" w:rsidRPr="008C7DF3">
              <w:rPr>
                <w:b/>
                <w:bCs/>
                <w:szCs w:val="22"/>
              </w:rPr>
              <w:t>Nature of relationships</w:t>
            </w:r>
          </w:p>
        </w:tc>
      </w:tr>
      <w:tr w:rsidR="00E86EE5" w:rsidRPr="008C7DF3" w14:paraId="4E4CCA2B" w14:textId="77777777" w:rsidTr="003E775E">
        <w:tc>
          <w:tcPr>
            <w:tcW w:w="3060" w:type="dxa"/>
          </w:tcPr>
          <w:p w14:paraId="765B410B" w14:textId="04493EB5" w:rsidR="00E86EE5" w:rsidRPr="008C7DF3" w:rsidRDefault="00DC3E04" w:rsidP="008C7DF3">
            <w:pPr>
              <w:pStyle w:val="block"/>
              <w:spacing w:after="0" w:line="240" w:lineRule="atLeast"/>
              <w:ind w:left="0"/>
              <w:rPr>
                <w:szCs w:val="22"/>
              </w:rPr>
            </w:pPr>
            <w:proofErr w:type="spellStart"/>
            <w:r w:rsidRPr="008C7DF3">
              <w:rPr>
                <w:spacing w:val="-6"/>
                <w:szCs w:val="22"/>
              </w:rPr>
              <w:t>Sun</w:t>
            </w:r>
            <w:r w:rsidR="002F753A" w:rsidRPr="008C7DF3">
              <w:rPr>
                <w:spacing w:val="-6"/>
                <w:szCs w:val="22"/>
              </w:rPr>
              <w:t>s</w:t>
            </w:r>
            <w:r w:rsidRPr="008C7DF3">
              <w:rPr>
                <w:spacing w:val="-6"/>
                <w:szCs w:val="22"/>
              </w:rPr>
              <w:t>weet</w:t>
            </w:r>
            <w:proofErr w:type="spellEnd"/>
            <w:r w:rsidRPr="008C7DF3">
              <w:rPr>
                <w:spacing w:val="-6"/>
                <w:szCs w:val="22"/>
              </w:rPr>
              <w:t xml:space="preserve"> Bio-Energy Co., Ltd.</w:t>
            </w:r>
          </w:p>
        </w:tc>
        <w:tc>
          <w:tcPr>
            <w:tcW w:w="1710" w:type="dxa"/>
          </w:tcPr>
          <w:p w14:paraId="25DB2A53" w14:textId="77777777" w:rsidR="00E86EE5" w:rsidRPr="008C7DF3" w:rsidRDefault="00E86EE5" w:rsidP="008C7DF3">
            <w:pPr>
              <w:pStyle w:val="block"/>
              <w:tabs>
                <w:tab w:val="decimal" w:pos="765"/>
              </w:tabs>
              <w:spacing w:after="0" w:line="240" w:lineRule="atLeast"/>
              <w:ind w:left="0"/>
              <w:jc w:val="center"/>
              <w:rPr>
                <w:szCs w:val="22"/>
              </w:rPr>
            </w:pPr>
            <w:r w:rsidRPr="008C7DF3">
              <w:rPr>
                <w:szCs w:val="22"/>
              </w:rPr>
              <w:t>Thailand</w:t>
            </w:r>
          </w:p>
        </w:tc>
        <w:tc>
          <w:tcPr>
            <w:tcW w:w="4860" w:type="dxa"/>
          </w:tcPr>
          <w:p w14:paraId="0E578317" w14:textId="7747A0D1" w:rsidR="00E86EE5" w:rsidRPr="008C7DF3" w:rsidRDefault="008115AD" w:rsidP="008C7DF3">
            <w:pPr>
              <w:pStyle w:val="block"/>
              <w:tabs>
                <w:tab w:val="decimal" w:pos="765"/>
              </w:tabs>
              <w:spacing w:after="0" w:line="240" w:lineRule="atLeast"/>
              <w:ind w:left="0"/>
              <w:jc w:val="thaiDistribute"/>
              <w:rPr>
                <w:rFonts w:cstheme="minorBidi"/>
                <w:szCs w:val="22"/>
                <w:lang w:bidi="th-TH"/>
              </w:rPr>
            </w:pPr>
            <w:r w:rsidRPr="008C7DF3">
              <w:rPr>
                <w:szCs w:val="22"/>
              </w:rPr>
              <w:t xml:space="preserve">Common shareholders and </w:t>
            </w:r>
            <w:r w:rsidR="009910AE" w:rsidRPr="008C7DF3">
              <w:rPr>
                <w:szCs w:val="22"/>
              </w:rPr>
              <w:t>directors</w:t>
            </w:r>
          </w:p>
        </w:tc>
      </w:tr>
      <w:tr w:rsidR="00BC1F5E" w:rsidRPr="008C7DF3" w14:paraId="05ECCB26" w14:textId="77777777" w:rsidTr="003E775E">
        <w:tc>
          <w:tcPr>
            <w:tcW w:w="3060" w:type="dxa"/>
          </w:tcPr>
          <w:p w14:paraId="72F4B207" w14:textId="1D00D57F" w:rsidR="00BC1F5E" w:rsidRPr="008C7DF3" w:rsidRDefault="00BC1F5E" w:rsidP="008C7DF3">
            <w:pPr>
              <w:pStyle w:val="block"/>
              <w:spacing w:after="0" w:line="240" w:lineRule="atLeast"/>
              <w:ind w:left="0"/>
              <w:rPr>
                <w:szCs w:val="22"/>
              </w:rPr>
            </w:pPr>
            <w:r w:rsidRPr="008C7DF3">
              <w:rPr>
                <w:spacing w:val="-6"/>
              </w:rPr>
              <w:t>So Sweet Co., Ltd.</w:t>
            </w:r>
          </w:p>
        </w:tc>
        <w:tc>
          <w:tcPr>
            <w:tcW w:w="1710" w:type="dxa"/>
          </w:tcPr>
          <w:p w14:paraId="305EB1A7" w14:textId="77777777" w:rsidR="00BC1F5E" w:rsidRPr="008C7DF3" w:rsidRDefault="00BC1F5E" w:rsidP="008C7DF3">
            <w:pPr>
              <w:pStyle w:val="block"/>
              <w:tabs>
                <w:tab w:val="decimal" w:pos="765"/>
              </w:tabs>
              <w:spacing w:after="0" w:line="240" w:lineRule="atLeast"/>
              <w:ind w:left="0"/>
              <w:jc w:val="center"/>
              <w:rPr>
                <w:szCs w:val="22"/>
              </w:rPr>
            </w:pPr>
            <w:r w:rsidRPr="008C7DF3">
              <w:rPr>
                <w:szCs w:val="22"/>
              </w:rPr>
              <w:t>Thailand</w:t>
            </w:r>
          </w:p>
        </w:tc>
        <w:tc>
          <w:tcPr>
            <w:tcW w:w="4860" w:type="dxa"/>
          </w:tcPr>
          <w:p w14:paraId="3BD217EE" w14:textId="15F18F98" w:rsidR="00BC1F5E" w:rsidRPr="008C7DF3" w:rsidRDefault="00BC1F5E" w:rsidP="008C7DF3">
            <w:pPr>
              <w:pStyle w:val="block"/>
              <w:tabs>
                <w:tab w:val="decimal" w:pos="765"/>
              </w:tabs>
              <w:spacing w:after="0" w:line="240" w:lineRule="atLeast"/>
              <w:ind w:left="0"/>
              <w:jc w:val="thaiDistribute"/>
              <w:rPr>
                <w:szCs w:val="22"/>
              </w:rPr>
            </w:pPr>
            <w:r w:rsidRPr="008C7DF3">
              <w:rPr>
                <w:szCs w:val="22"/>
              </w:rPr>
              <w:t>Common shareholders and directors</w:t>
            </w:r>
          </w:p>
        </w:tc>
      </w:tr>
    </w:tbl>
    <w:p w14:paraId="2D7CEAC3" w14:textId="77777777" w:rsidR="004B7E9E" w:rsidRPr="008C7DF3" w:rsidRDefault="004B7E9E" w:rsidP="008C7DF3">
      <w:pPr>
        <w:spacing w:line="240" w:lineRule="atLeast"/>
        <w:ind w:left="540"/>
        <w:rPr>
          <w:rFonts w:cstheme="minorBidi"/>
          <w:color w:val="000000"/>
          <w:szCs w:val="22"/>
          <w:lang w:val="en-US" w:bidi="th-TH"/>
        </w:rPr>
      </w:pPr>
    </w:p>
    <w:tbl>
      <w:tblPr>
        <w:tblW w:w="9180" w:type="dxa"/>
        <w:tblInd w:w="450" w:type="dxa"/>
        <w:tblLayout w:type="fixed"/>
        <w:tblCellMar>
          <w:left w:w="79" w:type="dxa"/>
          <w:right w:w="79" w:type="dxa"/>
        </w:tblCellMar>
        <w:tblLook w:val="0000" w:firstRow="0" w:lastRow="0" w:firstColumn="0" w:lastColumn="0" w:noHBand="0" w:noVBand="0"/>
      </w:tblPr>
      <w:tblGrid>
        <w:gridCol w:w="4230"/>
        <w:gridCol w:w="1170"/>
        <w:gridCol w:w="180"/>
        <w:gridCol w:w="1080"/>
        <w:gridCol w:w="180"/>
        <w:gridCol w:w="1080"/>
        <w:gridCol w:w="180"/>
        <w:gridCol w:w="1080"/>
      </w:tblGrid>
      <w:tr w:rsidR="00611A0E" w:rsidRPr="008C7DF3" w14:paraId="1F8015F6" w14:textId="77777777" w:rsidTr="00DF608B">
        <w:trPr>
          <w:cantSplit/>
          <w:tblHeader/>
        </w:trPr>
        <w:tc>
          <w:tcPr>
            <w:tcW w:w="4230" w:type="dxa"/>
            <w:shd w:val="clear" w:color="auto" w:fill="auto"/>
            <w:vAlign w:val="bottom"/>
          </w:tcPr>
          <w:p w14:paraId="52FCD965" w14:textId="550E5B0D" w:rsidR="00611A0E" w:rsidRPr="008C7DF3" w:rsidRDefault="00611A0E" w:rsidP="008C7DF3">
            <w:pPr>
              <w:spacing w:line="240" w:lineRule="atLeast"/>
              <w:rPr>
                <w:b/>
                <w:bCs/>
                <w:i/>
                <w:iCs/>
                <w:szCs w:val="22"/>
                <w:lang w:bidi="th-TH"/>
              </w:rPr>
            </w:pPr>
          </w:p>
        </w:tc>
        <w:tc>
          <w:tcPr>
            <w:tcW w:w="2430" w:type="dxa"/>
            <w:gridSpan w:val="3"/>
          </w:tcPr>
          <w:p w14:paraId="492CD042" w14:textId="77777777" w:rsidR="00611A0E" w:rsidRPr="008C7DF3" w:rsidRDefault="00611A0E" w:rsidP="008C7DF3">
            <w:pPr>
              <w:pStyle w:val="acctmergecolhdg"/>
              <w:spacing w:line="240" w:lineRule="atLeast"/>
              <w:rPr>
                <w:szCs w:val="22"/>
              </w:rPr>
            </w:pPr>
            <w:r w:rsidRPr="008C7DF3">
              <w:rPr>
                <w:szCs w:val="22"/>
              </w:rPr>
              <w:t xml:space="preserve">Consolidated </w:t>
            </w:r>
          </w:p>
          <w:p w14:paraId="573E4DBD" w14:textId="442E7833" w:rsidR="00611A0E" w:rsidRPr="008C7DF3" w:rsidRDefault="00611A0E" w:rsidP="008C7DF3">
            <w:pPr>
              <w:pStyle w:val="acctmergecolhdg"/>
              <w:spacing w:line="240" w:lineRule="atLeast"/>
              <w:rPr>
                <w:szCs w:val="22"/>
              </w:rPr>
            </w:pPr>
            <w:r w:rsidRPr="008C7DF3">
              <w:rPr>
                <w:szCs w:val="22"/>
              </w:rPr>
              <w:t xml:space="preserve">financial statements </w:t>
            </w:r>
          </w:p>
        </w:tc>
        <w:tc>
          <w:tcPr>
            <w:tcW w:w="180" w:type="dxa"/>
          </w:tcPr>
          <w:p w14:paraId="0C393CBB" w14:textId="77777777" w:rsidR="00611A0E" w:rsidRPr="008C7DF3" w:rsidRDefault="00611A0E" w:rsidP="008C7DF3">
            <w:pPr>
              <w:pStyle w:val="acctmergecolhdg"/>
              <w:spacing w:line="240" w:lineRule="atLeast"/>
              <w:rPr>
                <w:szCs w:val="22"/>
              </w:rPr>
            </w:pPr>
          </w:p>
        </w:tc>
        <w:tc>
          <w:tcPr>
            <w:tcW w:w="2335" w:type="dxa"/>
            <w:gridSpan w:val="3"/>
          </w:tcPr>
          <w:p w14:paraId="0ADB8916" w14:textId="77777777" w:rsidR="00611A0E" w:rsidRPr="008C7DF3" w:rsidRDefault="00611A0E" w:rsidP="008C7DF3">
            <w:pPr>
              <w:pStyle w:val="acctmergecolhdg"/>
              <w:spacing w:line="240" w:lineRule="atLeast"/>
              <w:rPr>
                <w:szCs w:val="22"/>
              </w:rPr>
            </w:pPr>
            <w:r w:rsidRPr="008C7DF3">
              <w:rPr>
                <w:szCs w:val="22"/>
              </w:rPr>
              <w:t xml:space="preserve">Separate </w:t>
            </w:r>
          </w:p>
          <w:p w14:paraId="2326B87B" w14:textId="4910CAC7" w:rsidR="00611A0E" w:rsidRPr="008C7DF3" w:rsidRDefault="00611A0E" w:rsidP="008C7DF3">
            <w:pPr>
              <w:pStyle w:val="acctmergecolhdg"/>
              <w:spacing w:line="240" w:lineRule="atLeast"/>
              <w:rPr>
                <w:szCs w:val="22"/>
              </w:rPr>
            </w:pPr>
            <w:r w:rsidRPr="008C7DF3">
              <w:rPr>
                <w:szCs w:val="22"/>
              </w:rPr>
              <w:t xml:space="preserve">financial statements </w:t>
            </w:r>
          </w:p>
        </w:tc>
      </w:tr>
      <w:tr w:rsidR="00611A0E" w:rsidRPr="008C7DF3" w14:paraId="03302714" w14:textId="77777777" w:rsidTr="00DF608B">
        <w:trPr>
          <w:cantSplit/>
          <w:tblHeader/>
        </w:trPr>
        <w:tc>
          <w:tcPr>
            <w:tcW w:w="4230" w:type="dxa"/>
          </w:tcPr>
          <w:p w14:paraId="0FD73897" w14:textId="497D2718" w:rsidR="00611A0E" w:rsidRPr="008C7DF3" w:rsidRDefault="00611A0E" w:rsidP="008C7DF3">
            <w:pPr>
              <w:pStyle w:val="acctfourfigures"/>
              <w:spacing w:line="240" w:lineRule="atLeast"/>
              <w:rPr>
                <w:b/>
                <w:bCs/>
                <w:i/>
                <w:iCs/>
                <w:szCs w:val="22"/>
              </w:rPr>
            </w:pPr>
            <w:r w:rsidRPr="008C7DF3">
              <w:rPr>
                <w:b/>
                <w:bCs/>
                <w:i/>
                <w:iCs/>
                <w:szCs w:val="22"/>
              </w:rPr>
              <w:t xml:space="preserve">Year ended </w:t>
            </w:r>
            <w:r w:rsidR="00BD58A8" w:rsidRPr="008C7DF3">
              <w:rPr>
                <w:b/>
                <w:bCs/>
                <w:i/>
                <w:iCs/>
                <w:szCs w:val="22"/>
              </w:rPr>
              <w:t>31 December</w:t>
            </w:r>
          </w:p>
        </w:tc>
        <w:tc>
          <w:tcPr>
            <w:tcW w:w="1170" w:type="dxa"/>
          </w:tcPr>
          <w:p w14:paraId="4EA2B180" w14:textId="22C7F4BE" w:rsidR="00611A0E" w:rsidRPr="008C7DF3" w:rsidRDefault="00C03D62" w:rsidP="008C7DF3">
            <w:pPr>
              <w:pStyle w:val="acctmergecolhdg"/>
              <w:spacing w:line="240" w:lineRule="atLeast"/>
              <w:rPr>
                <w:b w:val="0"/>
                <w:bCs/>
                <w:szCs w:val="22"/>
              </w:rPr>
            </w:pPr>
            <w:r w:rsidRPr="008C7DF3">
              <w:rPr>
                <w:b w:val="0"/>
                <w:bCs/>
                <w:szCs w:val="22"/>
              </w:rPr>
              <w:t>2024</w:t>
            </w:r>
          </w:p>
        </w:tc>
        <w:tc>
          <w:tcPr>
            <w:tcW w:w="180" w:type="dxa"/>
          </w:tcPr>
          <w:p w14:paraId="528061A0" w14:textId="77777777" w:rsidR="00611A0E" w:rsidRPr="008C7DF3" w:rsidRDefault="00611A0E" w:rsidP="008C7DF3">
            <w:pPr>
              <w:pStyle w:val="acctmergecolhdg"/>
              <w:spacing w:line="240" w:lineRule="atLeast"/>
              <w:rPr>
                <w:b w:val="0"/>
                <w:bCs/>
                <w:szCs w:val="22"/>
              </w:rPr>
            </w:pPr>
          </w:p>
        </w:tc>
        <w:tc>
          <w:tcPr>
            <w:tcW w:w="1080" w:type="dxa"/>
          </w:tcPr>
          <w:p w14:paraId="222E2712" w14:textId="71E745F9" w:rsidR="00611A0E" w:rsidRPr="008C7DF3" w:rsidRDefault="00C03D62" w:rsidP="008C7DF3">
            <w:pPr>
              <w:pStyle w:val="acctmergecolhdg"/>
              <w:spacing w:line="240" w:lineRule="atLeast"/>
              <w:rPr>
                <w:b w:val="0"/>
                <w:bCs/>
                <w:szCs w:val="22"/>
                <w:lang w:val="en-US" w:bidi="th-TH"/>
              </w:rPr>
            </w:pPr>
            <w:r w:rsidRPr="008C7DF3">
              <w:rPr>
                <w:b w:val="0"/>
                <w:bCs/>
                <w:szCs w:val="22"/>
              </w:rPr>
              <w:t>202</w:t>
            </w:r>
            <w:r w:rsidRPr="008C7DF3">
              <w:rPr>
                <w:b w:val="0"/>
                <w:bCs/>
                <w:szCs w:val="22"/>
                <w:lang w:val="en-US" w:bidi="th-TH"/>
              </w:rPr>
              <w:t>3</w:t>
            </w:r>
          </w:p>
        </w:tc>
        <w:tc>
          <w:tcPr>
            <w:tcW w:w="180" w:type="dxa"/>
          </w:tcPr>
          <w:p w14:paraId="5F9D9F40" w14:textId="77777777" w:rsidR="00611A0E" w:rsidRPr="008C7DF3" w:rsidRDefault="00611A0E" w:rsidP="008C7DF3">
            <w:pPr>
              <w:pStyle w:val="acctmergecolhdg"/>
              <w:spacing w:line="240" w:lineRule="atLeast"/>
              <w:rPr>
                <w:b w:val="0"/>
                <w:bCs/>
                <w:szCs w:val="22"/>
              </w:rPr>
            </w:pPr>
          </w:p>
        </w:tc>
        <w:tc>
          <w:tcPr>
            <w:tcW w:w="1080" w:type="dxa"/>
          </w:tcPr>
          <w:p w14:paraId="3CF33F8E" w14:textId="5074597E" w:rsidR="00611A0E" w:rsidRPr="008C7DF3" w:rsidRDefault="00C03D62" w:rsidP="008C7DF3">
            <w:pPr>
              <w:pStyle w:val="acctmergecolhdg"/>
              <w:spacing w:line="240" w:lineRule="atLeast"/>
              <w:rPr>
                <w:b w:val="0"/>
                <w:bCs/>
                <w:szCs w:val="22"/>
              </w:rPr>
            </w:pPr>
            <w:r w:rsidRPr="008C7DF3">
              <w:rPr>
                <w:b w:val="0"/>
                <w:bCs/>
                <w:szCs w:val="22"/>
              </w:rPr>
              <w:t>2024</w:t>
            </w:r>
          </w:p>
        </w:tc>
        <w:tc>
          <w:tcPr>
            <w:tcW w:w="180" w:type="dxa"/>
          </w:tcPr>
          <w:p w14:paraId="5AD9F43D" w14:textId="77777777" w:rsidR="00611A0E" w:rsidRPr="008C7DF3" w:rsidRDefault="00611A0E" w:rsidP="008C7DF3">
            <w:pPr>
              <w:pStyle w:val="acctmergecolhdg"/>
              <w:spacing w:line="240" w:lineRule="atLeast"/>
              <w:rPr>
                <w:b w:val="0"/>
                <w:bCs/>
                <w:szCs w:val="22"/>
              </w:rPr>
            </w:pPr>
          </w:p>
        </w:tc>
        <w:tc>
          <w:tcPr>
            <w:tcW w:w="1080" w:type="dxa"/>
          </w:tcPr>
          <w:p w14:paraId="767BB733" w14:textId="2370A93A" w:rsidR="00611A0E" w:rsidRPr="008C7DF3" w:rsidRDefault="00C03D62" w:rsidP="008C7DF3">
            <w:pPr>
              <w:pStyle w:val="acctmergecolhdg"/>
              <w:spacing w:line="240" w:lineRule="atLeast"/>
              <w:rPr>
                <w:b w:val="0"/>
                <w:bCs/>
                <w:szCs w:val="22"/>
              </w:rPr>
            </w:pPr>
            <w:r w:rsidRPr="008C7DF3">
              <w:rPr>
                <w:b w:val="0"/>
                <w:bCs/>
                <w:szCs w:val="22"/>
              </w:rPr>
              <w:t>2023</w:t>
            </w:r>
          </w:p>
        </w:tc>
      </w:tr>
      <w:tr w:rsidR="00611A0E" w:rsidRPr="008C7DF3" w14:paraId="1B862705" w14:textId="77777777" w:rsidTr="00DF608B">
        <w:trPr>
          <w:cantSplit/>
          <w:tblHeader/>
        </w:trPr>
        <w:tc>
          <w:tcPr>
            <w:tcW w:w="4230" w:type="dxa"/>
            <w:shd w:val="clear" w:color="auto" w:fill="auto"/>
          </w:tcPr>
          <w:p w14:paraId="6957CE01" w14:textId="144984C0" w:rsidR="00611A0E" w:rsidRPr="008C7DF3" w:rsidRDefault="00611A0E" w:rsidP="008C7DF3">
            <w:pPr>
              <w:spacing w:line="240" w:lineRule="atLeast"/>
              <w:rPr>
                <w:i/>
                <w:iCs/>
                <w:color w:val="0000FF"/>
                <w:szCs w:val="22"/>
              </w:rPr>
            </w:pPr>
          </w:p>
        </w:tc>
        <w:tc>
          <w:tcPr>
            <w:tcW w:w="4945" w:type="dxa"/>
            <w:gridSpan w:val="7"/>
          </w:tcPr>
          <w:p w14:paraId="6886EEDB" w14:textId="6DA5C510" w:rsidR="00611A0E" w:rsidRPr="008C7DF3" w:rsidRDefault="00611A0E" w:rsidP="008C7DF3">
            <w:pPr>
              <w:pStyle w:val="acctfourfigures"/>
              <w:spacing w:line="240" w:lineRule="atLeast"/>
              <w:jc w:val="center"/>
              <w:rPr>
                <w:i/>
                <w:iCs/>
                <w:szCs w:val="22"/>
              </w:rPr>
            </w:pPr>
            <w:r w:rsidRPr="008C7DF3">
              <w:rPr>
                <w:i/>
                <w:iCs/>
                <w:szCs w:val="22"/>
              </w:rPr>
              <w:t xml:space="preserve">(in </w:t>
            </w:r>
            <w:r w:rsidR="00CF3F4E" w:rsidRPr="008C7DF3">
              <w:rPr>
                <w:i/>
                <w:iCs/>
                <w:szCs w:val="22"/>
              </w:rPr>
              <w:t>thousand</w:t>
            </w:r>
            <w:r w:rsidRPr="008C7DF3">
              <w:rPr>
                <w:i/>
                <w:iCs/>
                <w:szCs w:val="22"/>
              </w:rPr>
              <w:t xml:space="preserve"> Baht)</w:t>
            </w:r>
          </w:p>
        </w:tc>
      </w:tr>
      <w:tr w:rsidR="00611A0E" w:rsidRPr="008C7DF3" w14:paraId="06461A15" w14:textId="77777777" w:rsidTr="00DF608B">
        <w:trPr>
          <w:cantSplit/>
        </w:trPr>
        <w:tc>
          <w:tcPr>
            <w:tcW w:w="4230" w:type="dxa"/>
          </w:tcPr>
          <w:p w14:paraId="0493AE08" w14:textId="088BF7B0" w:rsidR="00611A0E" w:rsidRPr="008C7DF3" w:rsidRDefault="008C5CD1" w:rsidP="008C7DF3">
            <w:pPr>
              <w:spacing w:line="240" w:lineRule="atLeast"/>
              <w:rPr>
                <w:b/>
                <w:bCs/>
                <w:szCs w:val="22"/>
                <w:lang w:val="en-US" w:bidi="th-TH"/>
              </w:rPr>
            </w:pPr>
            <w:r w:rsidRPr="008C7DF3">
              <w:rPr>
                <w:b/>
                <w:bCs/>
                <w:szCs w:val="22"/>
              </w:rPr>
              <w:t>Subsidiar</w:t>
            </w:r>
            <w:r w:rsidR="005D38BF" w:rsidRPr="008C7DF3">
              <w:rPr>
                <w:b/>
                <w:bCs/>
                <w:szCs w:val="22"/>
              </w:rPr>
              <w:t>y</w:t>
            </w:r>
          </w:p>
        </w:tc>
        <w:tc>
          <w:tcPr>
            <w:tcW w:w="1170" w:type="dxa"/>
          </w:tcPr>
          <w:p w14:paraId="308819C3" w14:textId="77777777" w:rsidR="00611A0E" w:rsidRPr="008C7DF3" w:rsidRDefault="00611A0E" w:rsidP="008C7DF3">
            <w:pPr>
              <w:pStyle w:val="acctfourfigures"/>
              <w:spacing w:line="240" w:lineRule="atLeast"/>
              <w:rPr>
                <w:szCs w:val="22"/>
              </w:rPr>
            </w:pPr>
          </w:p>
        </w:tc>
        <w:tc>
          <w:tcPr>
            <w:tcW w:w="180" w:type="dxa"/>
          </w:tcPr>
          <w:p w14:paraId="705111CC" w14:textId="77777777" w:rsidR="00611A0E" w:rsidRPr="008C7DF3" w:rsidRDefault="00611A0E" w:rsidP="008C7DF3">
            <w:pPr>
              <w:pStyle w:val="acctfourfigures"/>
              <w:spacing w:line="240" w:lineRule="atLeast"/>
              <w:rPr>
                <w:szCs w:val="22"/>
              </w:rPr>
            </w:pPr>
          </w:p>
        </w:tc>
        <w:tc>
          <w:tcPr>
            <w:tcW w:w="1080" w:type="dxa"/>
          </w:tcPr>
          <w:p w14:paraId="7124B5A5" w14:textId="77777777" w:rsidR="00611A0E" w:rsidRPr="008C7DF3" w:rsidRDefault="00611A0E" w:rsidP="008C7DF3">
            <w:pPr>
              <w:pStyle w:val="acctfourfigures"/>
              <w:spacing w:line="240" w:lineRule="atLeast"/>
              <w:rPr>
                <w:szCs w:val="22"/>
              </w:rPr>
            </w:pPr>
          </w:p>
        </w:tc>
        <w:tc>
          <w:tcPr>
            <w:tcW w:w="180" w:type="dxa"/>
          </w:tcPr>
          <w:p w14:paraId="28596292" w14:textId="77777777" w:rsidR="00611A0E" w:rsidRPr="008C7DF3" w:rsidRDefault="00611A0E" w:rsidP="008C7DF3">
            <w:pPr>
              <w:pStyle w:val="acctfourfigures"/>
              <w:spacing w:line="240" w:lineRule="atLeast"/>
              <w:rPr>
                <w:szCs w:val="22"/>
              </w:rPr>
            </w:pPr>
          </w:p>
        </w:tc>
        <w:tc>
          <w:tcPr>
            <w:tcW w:w="1080" w:type="dxa"/>
          </w:tcPr>
          <w:p w14:paraId="0827369C" w14:textId="77777777" w:rsidR="00611A0E" w:rsidRPr="008C7DF3" w:rsidRDefault="00611A0E" w:rsidP="008C7DF3">
            <w:pPr>
              <w:pStyle w:val="acctfourfigures"/>
              <w:spacing w:line="240" w:lineRule="atLeast"/>
              <w:rPr>
                <w:szCs w:val="22"/>
              </w:rPr>
            </w:pPr>
          </w:p>
        </w:tc>
        <w:tc>
          <w:tcPr>
            <w:tcW w:w="180" w:type="dxa"/>
          </w:tcPr>
          <w:p w14:paraId="6366C1A8" w14:textId="77777777" w:rsidR="00611A0E" w:rsidRPr="008C7DF3" w:rsidRDefault="00611A0E" w:rsidP="008C7DF3">
            <w:pPr>
              <w:pStyle w:val="acctfourfigures"/>
              <w:spacing w:line="240" w:lineRule="atLeast"/>
              <w:rPr>
                <w:szCs w:val="22"/>
              </w:rPr>
            </w:pPr>
          </w:p>
        </w:tc>
        <w:tc>
          <w:tcPr>
            <w:tcW w:w="1080" w:type="dxa"/>
          </w:tcPr>
          <w:p w14:paraId="782032B4" w14:textId="77777777" w:rsidR="00611A0E" w:rsidRPr="008C7DF3" w:rsidRDefault="00611A0E" w:rsidP="008C7DF3">
            <w:pPr>
              <w:pStyle w:val="acctfourfigures"/>
              <w:spacing w:line="240" w:lineRule="atLeast"/>
              <w:rPr>
                <w:szCs w:val="22"/>
              </w:rPr>
            </w:pPr>
          </w:p>
        </w:tc>
      </w:tr>
      <w:tr w:rsidR="00D2059A" w:rsidRPr="008C7DF3" w14:paraId="2AFD8585" w14:textId="77777777" w:rsidTr="00DF608B">
        <w:trPr>
          <w:cantSplit/>
        </w:trPr>
        <w:tc>
          <w:tcPr>
            <w:tcW w:w="4230" w:type="dxa"/>
          </w:tcPr>
          <w:p w14:paraId="4A634051" w14:textId="2F5FBEB7" w:rsidR="00D2059A" w:rsidRPr="008C7DF3" w:rsidRDefault="00D2059A" w:rsidP="008C7DF3">
            <w:pPr>
              <w:spacing w:line="240" w:lineRule="atLeast"/>
              <w:rPr>
                <w:szCs w:val="22"/>
              </w:rPr>
            </w:pPr>
            <w:r w:rsidRPr="008C7DF3">
              <w:rPr>
                <w:szCs w:val="22"/>
                <w:lang w:val="en-US" w:bidi="th-TH"/>
              </w:rPr>
              <w:t>Service income</w:t>
            </w:r>
          </w:p>
        </w:tc>
        <w:tc>
          <w:tcPr>
            <w:tcW w:w="1170" w:type="dxa"/>
          </w:tcPr>
          <w:p w14:paraId="5CA72F1A" w14:textId="7A57BBC5" w:rsidR="00D2059A" w:rsidRPr="008C7DF3" w:rsidRDefault="00D2059A" w:rsidP="008C7DF3">
            <w:pPr>
              <w:pStyle w:val="Header"/>
              <w:tabs>
                <w:tab w:val="decimal" w:pos="732"/>
              </w:tabs>
              <w:spacing w:line="240" w:lineRule="atLeast"/>
              <w:ind w:left="-110" w:right="-72"/>
              <w:jc w:val="left"/>
              <w:rPr>
                <w:rFonts w:eastAsia="Arial Unicode MS"/>
                <w:i w:val="0"/>
                <w:iCs/>
                <w:color w:val="000000"/>
                <w:sz w:val="22"/>
                <w:szCs w:val="22"/>
              </w:rPr>
            </w:pPr>
            <w:r w:rsidRPr="008C7DF3">
              <w:rPr>
                <w:rFonts w:eastAsia="Arial Unicode MS"/>
                <w:i w:val="0"/>
                <w:iCs/>
                <w:color w:val="000000"/>
                <w:sz w:val="22"/>
                <w:szCs w:val="22"/>
              </w:rPr>
              <w:t>-</w:t>
            </w:r>
          </w:p>
        </w:tc>
        <w:tc>
          <w:tcPr>
            <w:tcW w:w="180" w:type="dxa"/>
          </w:tcPr>
          <w:p w14:paraId="14C6E3D2" w14:textId="77777777" w:rsidR="00D2059A" w:rsidRPr="008C7DF3" w:rsidRDefault="00D2059A" w:rsidP="008C7DF3">
            <w:pPr>
              <w:pStyle w:val="acctfourfigures"/>
              <w:tabs>
                <w:tab w:val="clear" w:pos="765"/>
              </w:tabs>
              <w:spacing w:line="240" w:lineRule="atLeast"/>
              <w:jc w:val="center"/>
              <w:rPr>
                <w:szCs w:val="22"/>
              </w:rPr>
            </w:pPr>
          </w:p>
        </w:tc>
        <w:tc>
          <w:tcPr>
            <w:tcW w:w="1080" w:type="dxa"/>
          </w:tcPr>
          <w:p w14:paraId="2D1EADEE" w14:textId="35F1A9C0" w:rsidR="00D2059A" w:rsidRPr="008C7DF3" w:rsidRDefault="00D2059A" w:rsidP="008C7DF3">
            <w:pPr>
              <w:pStyle w:val="Header"/>
              <w:tabs>
                <w:tab w:val="decimal" w:pos="642"/>
              </w:tabs>
              <w:spacing w:line="240" w:lineRule="atLeast"/>
              <w:ind w:left="-110" w:right="-72"/>
              <w:jc w:val="left"/>
              <w:rPr>
                <w:rFonts w:eastAsia="Arial Unicode MS"/>
                <w:i w:val="0"/>
                <w:iCs/>
                <w:color w:val="000000"/>
                <w:sz w:val="22"/>
                <w:szCs w:val="22"/>
              </w:rPr>
            </w:pPr>
            <w:r w:rsidRPr="008C7DF3">
              <w:rPr>
                <w:rFonts w:eastAsia="Arial Unicode MS"/>
                <w:i w:val="0"/>
                <w:iCs/>
                <w:color w:val="000000"/>
                <w:sz w:val="22"/>
                <w:szCs w:val="22"/>
              </w:rPr>
              <w:t>-</w:t>
            </w:r>
          </w:p>
        </w:tc>
        <w:tc>
          <w:tcPr>
            <w:tcW w:w="180" w:type="dxa"/>
          </w:tcPr>
          <w:p w14:paraId="0D03579C" w14:textId="77777777" w:rsidR="00D2059A" w:rsidRPr="008C7DF3" w:rsidRDefault="00D2059A" w:rsidP="008C7DF3">
            <w:pPr>
              <w:pStyle w:val="acctfourfigures"/>
              <w:tabs>
                <w:tab w:val="clear" w:pos="765"/>
                <w:tab w:val="decimal" w:pos="911"/>
              </w:tabs>
              <w:spacing w:line="240" w:lineRule="atLeast"/>
              <w:rPr>
                <w:szCs w:val="22"/>
              </w:rPr>
            </w:pPr>
          </w:p>
        </w:tc>
        <w:tc>
          <w:tcPr>
            <w:tcW w:w="1080" w:type="dxa"/>
          </w:tcPr>
          <w:p w14:paraId="5444AE79" w14:textId="318AFEB0" w:rsidR="00D2059A" w:rsidRPr="008C7DF3" w:rsidRDefault="00D2059A" w:rsidP="008C7DF3">
            <w:pPr>
              <w:pStyle w:val="acctfourfigures"/>
              <w:tabs>
                <w:tab w:val="clear" w:pos="765"/>
                <w:tab w:val="decimal" w:pos="911"/>
              </w:tabs>
              <w:spacing w:line="240" w:lineRule="atLeast"/>
              <w:ind w:right="11"/>
              <w:rPr>
                <w:szCs w:val="22"/>
              </w:rPr>
            </w:pPr>
            <w:r w:rsidRPr="008C7DF3">
              <w:rPr>
                <w:szCs w:val="22"/>
                <w:lang w:bidi="th-TH"/>
              </w:rPr>
              <w:t>3,220</w:t>
            </w:r>
          </w:p>
        </w:tc>
        <w:tc>
          <w:tcPr>
            <w:tcW w:w="180" w:type="dxa"/>
          </w:tcPr>
          <w:p w14:paraId="69E637A3" w14:textId="77777777" w:rsidR="00D2059A" w:rsidRPr="008C7DF3" w:rsidRDefault="00D2059A" w:rsidP="008C7DF3">
            <w:pPr>
              <w:pStyle w:val="acctfourfigures"/>
              <w:tabs>
                <w:tab w:val="clear" w:pos="765"/>
                <w:tab w:val="decimal" w:pos="911"/>
              </w:tabs>
              <w:spacing w:line="240" w:lineRule="atLeast"/>
              <w:rPr>
                <w:szCs w:val="22"/>
              </w:rPr>
            </w:pPr>
          </w:p>
        </w:tc>
        <w:tc>
          <w:tcPr>
            <w:tcW w:w="1080" w:type="dxa"/>
          </w:tcPr>
          <w:p w14:paraId="3FF166B2" w14:textId="51FAA9C3" w:rsidR="00D2059A" w:rsidRPr="008C7DF3" w:rsidRDefault="00D2059A" w:rsidP="008C7DF3">
            <w:pPr>
              <w:pStyle w:val="acctfourfigures"/>
              <w:tabs>
                <w:tab w:val="clear" w:pos="765"/>
                <w:tab w:val="decimal" w:pos="911"/>
              </w:tabs>
              <w:spacing w:line="240" w:lineRule="atLeast"/>
              <w:ind w:right="11"/>
              <w:rPr>
                <w:szCs w:val="22"/>
              </w:rPr>
            </w:pPr>
            <w:r w:rsidRPr="008C7DF3">
              <w:rPr>
                <w:szCs w:val="22"/>
              </w:rPr>
              <w:t>4,112</w:t>
            </w:r>
          </w:p>
        </w:tc>
      </w:tr>
      <w:tr w:rsidR="00D2059A" w:rsidRPr="008C7DF3" w14:paraId="0C0CBC1B" w14:textId="77777777" w:rsidTr="00DF608B">
        <w:trPr>
          <w:cantSplit/>
        </w:trPr>
        <w:tc>
          <w:tcPr>
            <w:tcW w:w="4230" w:type="dxa"/>
          </w:tcPr>
          <w:p w14:paraId="5F318C4B" w14:textId="77777777" w:rsidR="00D2059A" w:rsidRPr="008C7DF3" w:rsidRDefault="00D2059A" w:rsidP="008C7DF3">
            <w:pPr>
              <w:spacing w:line="240" w:lineRule="atLeast"/>
              <w:rPr>
                <w:szCs w:val="22"/>
              </w:rPr>
            </w:pPr>
            <w:r w:rsidRPr="008C7DF3">
              <w:rPr>
                <w:szCs w:val="22"/>
              </w:rPr>
              <w:t>Rental income</w:t>
            </w:r>
          </w:p>
        </w:tc>
        <w:tc>
          <w:tcPr>
            <w:tcW w:w="1170" w:type="dxa"/>
          </w:tcPr>
          <w:p w14:paraId="0AE004C6" w14:textId="12CB62CA" w:rsidR="00D2059A" w:rsidRPr="008C7DF3" w:rsidRDefault="00D2059A" w:rsidP="008C7DF3">
            <w:pPr>
              <w:pStyle w:val="Header"/>
              <w:tabs>
                <w:tab w:val="decimal" w:pos="732"/>
              </w:tabs>
              <w:spacing w:line="240" w:lineRule="atLeast"/>
              <w:ind w:left="-110" w:right="-72"/>
              <w:jc w:val="left"/>
              <w:rPr>
                <w:rFonts w:eastAsia="Arial Unicode MS"/>
                <w:i w:val="0"/>
                <w:iCs/>
                <w:color w:val="000000"/>
                <w:sz w:val="22"/>
                <w:szCs w:val="22"/>
              </w:rPr>
            </w:pPr>
            <w:r w:rsidRPr="008C7DF3">
              <w:rPr>
                <w:rFonts w:eastAsia="Arial Unicode MS"/>
                <w:i w:val="0"/>
                <w:iCs/>
                <w:color w:val="000000"/>
                <w:sz w:val="22"/>
                <w:szCs w:val="22"/>
              </w:rPr>
              <w:t>-</w:t>
            </w:r>
          </w:p>
        </w:tc>
        <w:tc>
          <w:tcPr>
            <w:tcW w:w="180" w:type="dxa"/>
          </w:tcPr>
          <w:p w14:paraId="4F23C624" w14:textId="77777777" w:rsidR="00D2059A" w:rsidRPr="008C7DF3" w:rsidRDefault="00D2059A" w:rsidP="008C7DF3">
            <w:pPr>
              <w:pStyle w:val="acctfourfigures"/>
              <w:tabs>
                <w:tab w:val="clear" w:pos="765"/>
              </w:tabs>
              <w:spacing w:line="240" w:lineRule="atLeast"/>
              <w:jc w:val="center"/>
              <w:rPr>
                <w:szCs w:val="22"/>
              </w:rPr>
            </w:pPr>
          </w:p>
        </w:tc>
        <w:tc>
          <w:tcPr>
            <w:tcW w:w="1080" w:type="dxa"/>
          </w:tcPr>
          <w:p w14:paraId="2A754558" w14:textId="1309ED24" w:rsidR="00D2059A" w:rsidRPr="008C7DF3" w:rsidRDefault="00D2059A" w:rsidP="008C7DF3">
            <w:pPr>
              <w:pStyle w:val="Header"/>
              <w:tabs>
                <w:tab w:val="decimal" w:pos="642"/>
              </w:tabs>
              <w:spacing w:line="240" w:lineRule="atLeast"/>
              <w:ind w:left="-110" w:right="-72"/>
              <w:jc w:val="left"/>
              <w:rPr>
                <w:rFonts w:eastAsia="Arial Unicode MS"/>
                <w:i w:val="0"/>
                <w:iCs/>
                <w:color w:val="000000"/>
                <w:sz w:val="22"/>
                <w:szCs w:val="22"/>
              </w:rPr>
            </w:pPr>
            <w:r w:rsidRPr="008C7DF3">
              <w:rPr>
                <w:rFonts w:eastAsia="Arial Unicode MS"/>
                <w:i w:val="0"/>
                <w:iCs/>
                <w:color w:val="000000"/>
                <w:sz w:val="22"/>
                <w:szCs w:val="22"/>
              </w:rPr>
              <w:t>-</w:t>
            </w:r>
          </w:p>
        </w:tc>
        <w:tc>
          <w:tcPr>
            <w:tcW w:w="180" w:type="dxa"/>
          </w:tcPr>
          <w:p w14:paraId="6FF21AE1" w14:textId="77777777" w:rsidR="00D2059A" w:rsidRPr="008C7DF3" w:rsidRDefault="00D2059A" w:rsidP="008C7DF3">
            <w:pPr>
              <w:pStyle w:val="acctfourfigures"/>
              <w:tabs>
                <w:tab w:val="clear" w:pos="765"/>
                <w:tab w:val="decimal" w:pos="911"/>
              </w:tabs>
              <w:spacing w:line="240" w:lineRule="atLeast"/>
              <w:rPr>
                <w:szCs w:val="22"/>
              </w:rPr>
            </w:pPr>
          </w:p>
        </w:tc>
        <w:tc>
          <w:tcPr>
            <w:tcW w:w="1080" w:type="dxa"/>
          </w:tcPr>
          <w:p w14:paraId="35FE28BE" w14:textId="3C596E8B" w:rsidR="00D2059A" w:rsidRPr="008C7DF3" w:rsidRDefault="00D2059A" w:rsidP="008C7DF3">
            <w:pPr>
              <w:pStyle w:val="acctfourfigures"/>
              <w:tabs>
                <w:tab w:val="clear" w:pos="765"/>
                <w:tab w:val="decimal" w:pos="911"/>
              </w:tabs>
              <w:spacing w:line="240" w:lineRule="atLeast"/>
              <w:ind w:right="11"/>
              <w:rPr>
                <w:szCs w:val="22"/>
              </w:rPr>
            </w:pPr>
            <w:r w:rsidRPr="008C7DF3">
              <w:rPr>
                <w:szCs w:val="22"/>
                <w:lang w:bidi="th-TH"/>
              </w:rPr>
              <w:t>60</w:t>
            </w:r>
          </w:p>
        </w:tc>
        <w:tc>
          <w:tcPr>
            <w:tcW w:w="180" w:type="dxa"/>
          </w:tcPr>
          <w:p w14:paraId="726DD65D" w14:textId="77777777" w:rsidR="00D2059A" w:rsidRPr="008C7DF3" w:rsidRDefault="00D2059A" w:rsidP="008C7DF3">
            <w:pPr>
              <w:pStyle w:val="acctfourfigures"/>
              <w:tabs>
                <w:tab w:val="clear" w:pos="765"/>
                <w:tab w:val="decimal" w:pos="911"/>
              </w:tabs>
              <w:spacing w:line="240" w:lineRule="atLeast"/>
              <w:rPr>
                <w:szCs w:val="22"/>
              </w:rPr>
            </w:pPr>
          </w:p>
        </w:tc>
        <w:tc>
          <w:tcPr>
            <w:tcW w:w="1080" w:type="dxa"/>
          </w:tcPr>
          <w:p w14:paraId="7AC5A9B7" w14:textId="3D9D89A4" w:rsidR="00D2059A" w:rsidRPr="008C7DF3" w:rsidRDefault="00D2059A" w:rsidP="008C7DF3">
            <w:pPr>
              <w:pStyle w:val="acctfourfigures"/>
              <w:tabs>
                <w:tab w:val="clear" w:pos="765"/>
                <w:tab w:val="decimal" w:pos="911"/>
              </w:tabs>
              <w:spacing w:line="240" w:lineRule="atLeast"/>
              <w:ind w:right="11"/>
              <w:rPr>
                <w:szCs w:val="22"/>
              </w:rPr>
            </w:pPr>
            <w:r w:rsidRPr="008C7DF3">
              <w:rPr>
                <w:szCs w:val="22"/>
              </w:rPr>
              <w:t>60</w:t>
            </w:r>
          </w:p>
        </w:tc>
      </w:tr>
      <w:tr w:rsidR="00D2059A" w:rsidRPr="008C7DF3" w14:paraId="7E9BB7E4" w14:textId="77777777" w:rsidTr="00DF608B">
        <w:trPr>
          <w:cantSplit/>
        </w:trPr>
        <w:tc>
          <w:tcPr>
            <w:tcW w:w="4230" w:type="dxa"/>
          </w:tcPr>
          <w:p w14:paraId="6802A59F" w14:textId="77777777" w:rsidR="00D2059A" w:rsidRPr="008C7DF3" w:rsidRDefault="00D2059A" w:rsidP="008C7DF3">
            <w:pPr>
              <w:spacing w:line="240" w:lineRule="atLeast"/>
              <w:rPr>
                <w:szCs w:val="22"/>
              </w:rPr>
            </w:pPr>
            <w:r w:rsidRPr="008C7DF3">
              <w:rPr>
                <w:szCs w:val="22"/>
              </w:rPr>
              <w:t>Interest income</w:t>
            </w:r>
          </w:p>
        </w:tc>
        <w:tc>
          <w:tcPr>
            <w:tcW w:w="1170" w:type="dxa"/>
          </w:tcPr>
          <w:p w14:paraId="4898BB00" w14:textId="1F999A5B" w:rsidR="00D2059A" w:rsidRPr="008C7DF3" w:rsidRDefault="00D2059A" w:rsidP="008C7DF3">
            <w:pPr>
              <w:pStyle w:val="Header"/>
              <w:tabs>
                <w:tab w:val="decimal" w:pos="732"/>
              </w:tabs>
              <w:spacing w:line="240" w:lineRule="atLeast"/>
              <w:ind w:left="-110" w:right="-72"/>
              <w:jc w:val="left"/>
              <w:rPr>
                <w:rFonts w:eastAsia="Arial Unicode MS"/>
                <w:i w:val="0"/>
                <w:iCs/>
                <w:color w:val="000000"/>
                <w:sz w:val="22"/>
                <w:szCs w:val="22"/>
              </w:rPr>
            </w:pPr>
            <w:r w:rsidRPr="008C7DF3">
              <w:rPr>
                <w:rFonts w:eastAsia="Arial Unicode MS"/>
                <w:i w:val="0"/>
                <w:iCs/>
                <w:color w:val="000000"/>
                <w:sz w:val="22"/>
                <w:szCs w:val="22"/>
              </w:rPr>
              <w:t>-</w:t>
            </w:r>
          </w:p>
        </w:tc>
        <w:tc>
          <w:tcPr>
            <w:tcW w:w="180" w:type="dxa"/>
          </w:tcPr>
          <w:p w14:paraId="264ABA9B" w14:textId="77777777" w:rsidR="00D2059A" w:rsidRPr="008C7DF3" w:rsidRDefault="00D2059A" w:rsidP="008C7DF3">
            <w:pPr>
              <w:pStyle w:val="acctfourfigures"/>
              <w:tabs>
                <w:tab w:val="clear" w:pos="765"/>
              </w:tabs>
              <w:spacing w:line="240" w:lineRule="atLeast"/>
              <w:jc w:val="center"/>
              <w:rPr>
                <w:szCs w:val="22"/>
              </w:rPr>
            </w:pPr>
          </w:p>
        </w:tc>
        <w:tc>
          <w:tcPr>
            <w:tcW w:w="1080" w:type="dxa"/>
          </w:tcPr>
          <w:p w14:paraId="1BE58A5A" w14:textId="7EDB2F01" w:rsidR="00D2059A" w:rsidRPr="008C7DF3" w:rsidRDefault="00D2059A" w:rsidP="008C7DF3">
            <w:pPr>
              <w:pStyle w:val="Header"/>
              <w:tabs>
                <w:tab w:val="decimal" w:pos="642"/>
              </w:tabs>
              <w:spacing w:line="240" w:lineRule="atLeast"/>
              <w:ind w:left="-110" w:right="-72"/>
              <w:jc w:val="left"/>
              <w:rPr>
                <w:rFonts w:eastAsia="Arial Unicode MS"/>
                <w:i w:val="0"/>
                <w:iCs/>
                <w:color w:val="000000"/>
                <w:sz w:val="22"/>
                <w:szCs w:val="22"/>
              </w:rPr>
            </w:pPr>
            <w:r w:rsidRPr="008C7DF3">
              <w:rPr>
                <w:rFonts w:eastAsia="Arial Unicode MS"/>
                <w:i w:val="0"/>
                <w:iCs/>
                <w:color w:val="000000"/>
                <w:sz w:val="22"/>
                <w:szCs w:val="22"/>
              </w:rPr>
              <w:t>-</w:t>
            </w:r>
          </w:p>
        </w:tc>
        <w:tc>
          <w:tcPr>
            <w:tcW w:w="180" w:type="dxa"/>
          </w:tcPr>
          <w:p w14:paraId="4FF96175" w14:textId="77777777" w:rsidR="00D2059A" w:rsidRPr="008C7DF3" w:rsidRDefault="00D2059A" w:rsidP="008C7DF3">
            <w:pPr>
              <w:pStyle w:val="acctfourfigures"/>
              <w:tabs>
                <w:tab w:val="clear" w:pos="765"/>
                <w:tab w:val="decimal" w:pos="911"/>
              </w:tabs>
              <w:spacing w:line="240" w:lineRule="atLeast"/>
              <w:rPr>
                <w:szCs w:val="22"/>
              </w:rPr>
            </w:pPr>
          </w:p>
        </w:tc>
        <w:tc>
          <w:tcPr>
            <w:tcW w:w="1080" w:type="dxa"/>
          </w:tcPr>
          <w:p w14:paraId="2D1C9946" w14:textId="4DF2A4B6" w:rsidR="00D2059A" w:rsidRPr="008C7DF3" w:rsidRDefault="00D2059A" w:rsidP="008C7DF3">
            <w:pPr>
              <w:pStyle w:val="acctfourfigures"/>
              <w:tabs>
                <w:tab w:val="clear" w:pos="765"/>
                <w:tab w:val="decimal" w:pos="911"/>
              </w:tabs>
              <w:spacing w:line="240" w:lineRule="atLeast"/>
              <w:ind w:right="11"/>
              <w:rPr>
                <w:szCs w:val="22"/>
              </w:rPr>
            </w:pPr>
            <w:r w:rsidRPr="008C7DF3">
              <w:rPr>
                <w:szCs w:val="22"/>
                <w:lang w:bidi="th-TH"/>
              </w:rPr>
              <w:t>252</w:t>
            </w:r>
          </w:p>
        </w:tc>
        <w:tc>
          <w:tcPr>
            <w:tcW w:w="180" w:type="dxa"/>
          </w:tcPr>
          <w:p w14:paraId="3D30EF1E" w14:textId="77777777" w:rsidR="00D2059A" w:rsidRPr="008C7DF3" w:rsidRDefault="00D2059A" w:rsidP="008C7DF3">
            <w:pPr>
              <w:pStyle w:val="acctfourfigures"/>
              <w:tabs>
                <w:tab w:val="clear" w:pos="765"/>
                <w:tab w:val="decimal" w:pos="911"/>
              </w:tabs>
              <w:spacing w:line="240" w:lineRule="atLeast"/>
              <w:rPr>
                <w:szCs w:val="22"/>
              </w:rPr>
            </w:pPr>
          </w:p>
        </w:tc>
        <w:tc>
          <w:tcPr>
            <w:tcW w:w="1080" w:type="dxa"/>
          </w:tcPr>
          <w:p w14:paraId="19521FD4" w14:textId="032CB939" w:rsidR="00D2059A" w:rsidRPr="008C7DF3" w:rsidRDefault="00D2059A" w:rsidP="008C7DF3">
            <w:pPr>
              <w:pStyle w:val="acctfourfigures"/>
              <w:tabs>
                <w:tab w:val="clear" w:pos="765"/>
                <w:tab w:val="decimal" w:pos="911"/>
              </w:tabs>
              <w:spacing w:line="240" w:lineRule="atLeast"/>
              <w:ind w:right="11"/>
              <w:rPr>
                <w:szCs w:val="22"/>
              </w:rPr>
            </w:pPr>
            <w:r w:rsidRPr="008C7DF3">
              <w:rPr>
                <w:szCs w:val="22"/>
              </w:rPr>
              <w:t>237</w:t>
            </w:r>
          </w:p>
        </w:tc>
      </w:tr>
      <w:tr w:rsidR="00D2059A" w:rsidRPr="008C7DF3" w14:paraId="3A4850FD" w14:textId="77777777" w:rsidTr="00DF608B">
        <w:trPr>
          <w:cantSplit/>
        </w:trPr>
        <w:tc>
          <w:tcPr>
            <w:tcW w:w="4230" w:type="dxa"/>
          </w:tcPr>
          <w:p w14:paraId="5AF80466" w14:textId="07242C07" w:rsidR="00D2059A" w:rsidRPr="008C7DF3" w:rsidRDefault="00D2059A" w:rsidP="008C7DF3">
            <w:pPr>
              <w:spacing w:line="240" w:lineRule="atLeast"/>
              <w:rPr>
                <w:szCs w:val="22"/>
              </w:rPr>
            </w:pPr>
            <w:r w:rsidRPr="008C7DF3">
              <w:rPr>
                <w:szCs w:val="22"/>
              </w:rPr>
              <w:t xml:space="preserve">Purchases of goods </w:t>
            </w:r>
          </w:p>
        </w:tc>
        <w:tc>
          <w:tcPr>
            <w:tcW w:w="1170" w:type="dxa"/>
          </w:tcPr>
          <w:p w14:paraId="77CDA906" w14:textId="62C346A9" w:rsidR="00D2059A" w:rsidRPr="008C7DF3" w:rsidRDefault="00D2059A" w:rsidP="008C7DF3">
            <w:pPr>
              <w:pStyle w:val="Header"/>
              <w:tabs>
                <w:tab w:val="decimal" w:pos="732"/>
              </w:tabs>
              <w:spacing w:line="240" w:lineRule="atLeast"/>
              <w:ind w:left="-110" w:right="-72"/>
              <w:jc w:val="left"/>
              <w:rPr>
                <w:rFonts w:eastAsia="Arial Unicode MS"/>
                <w:i w:val="0"/>
                <w:iCs/>
                <w:color w:val="000000"/>
                <w:sz w:val="22"/>
                <w:szCs w:val="22"/>
              </w:rPr>
            </w:pPr>
            <w:r w:rsidRPr="008C7DF3">
              <w:rPr>
                <w:rFonts w:eastAsia="Arial Unicode MS"/>
                <w:i w:val="0"/>
                <w:iCs/>
                <w:color w:val="000000"/>
                <w:sz w:val="22"/>
                <w:szCs w:val="22"/>
              </w:rPr>
              <w:t>-</w:t>
            </w:r>
          </w:p>
        </w:tc>
        <w:tc>
          <w:tcPr>
            <w:tcW w:w="180" w:type="dxa"/>
          </w:tcPr>
          <w:p w14:paraId="27DA4191" w14:textId="77777777" w:rsidR="00D2059A" w:rsidRPr="008C7DF3" w:rsidRDefault="00D2059A" w:rsidP="008C7DF3">
            <w:pPr>
              <w:pStyle w:val="acctfourfigures"/>
              <w:tabs>
                <w:tab w:val="clear" w:pos="765"/>
              </w:tabs>
              <w:spacing w:line="240" w:lineRule="atLeast"/>
              <w:jc w:val="center"/>
              <w:rPr>
                <w:szCs w:val="22"/>
              </w:rPr>
            </w:pPr>
          </w:p>
        </w:tc>
        <w:tc>
          <w:tcPr>
            <w:tcW w:w="1080" w:type="dxa"/>
          </w:tcPr>
          <w:p w14:paraId="7B123136" w14:textId="39A72AA8" w:rsidR="00D2059A" w:rsidRPr="008C7DF3" w:rsidRDefault="00D2059A" w:rsidP="008C7DF3">
            <w:pPr>
              <w:pStyle w:val="Header"/>
              <w:tabs>
                <w:tab w:val="decimal" w:pos="642"/>
              </w:tabs>
              <w:spacing w:line="240" w:lineRule="atLeast"/>
              <w:ind w:left="-110" w:right="-72"/>
              <w:jc w:val="left"/>
              <w:rPr>
                <w:rFonts w:eastAsia="Arial Unicode MS"/>
                <w:i w:val="0"/>
                <w:iCs/>
                <w:color w:val="000000"/>
                <w:sz w:val="22"/>
                <w:szCs w:val="22"/>
              </w:rPr>
            </w:pPr>
            <w:r w:rsidRPr="008C7DF3">
              <w:rPr>
                <w:rFonts w:eastAsia="Arial Unicode MS"/>
                <w:i w:val="0"/>
                <w:iCs/>
                <w:color w:val="000000"/>
                <w:sz w:val="22"/>
                <w:szCs w:val="22"/>
              </w:rPr>
              <w:t>-</w:t>
            </w:r>
          </w:p>
        </w:tc>
        <w:tc>
          <w:tcPr>
            <w:tcW w:w="180" w:type="dxa"/>
          </w:tcPr>
          <w:p w14:paraId="03F6E725" w14:textId="77777777" w:rsidR="00D2059A" w:rsidRPr="008C7DF3" w:rsidRDefault="00D2059A" w:rsidP="008C7DF3">
            <w:pPr>
              <w:pStyle w:val="acctfourfigures"/>
              <w:tabs>
                <w:tab w:val="clear" w:pos="765"/>
                <w:tab w:val="decimal" w:pos="911"/>
              </w:tabs>
              <w:spacing w:line="240" w:lineRule="atLeast"/>
              <w:rPr>
                <w:szCs w:val="22"/>
              </w:rPr>
            </w:pPr>
          </w:p>
        </w:tc>
        <w:tc>
          <w:tcPr>
            <w:tcW w:w="1080" w:type="dxa"/>
          </w:tcPr>
          <w:p w14:paraId="320E3A1A" w14:textId="70A5A844" w:rsidR="00D2059A" w:rsidRPr="008C7DF3" w:rsidRDefault="00D2059A" w:rsidP="008C7DF3">
            <w:pPr>
              <w:pStyle w:val="acctfourfigures"/>
              <w:tabs>
                <w:tab w:val="clear" w:pos="765"/>
                <w:tab w:val="decimal" w:pos="911"/>
              </w:tabs>
              <w:spacing w:line="240" w:lineRule="atLeast"/>
              <w:ind w:right="11"/>
              <w:rPr>
                <w:szCs w:val="22"/>
              </w:rPr>
            </w:pPr>
            <w:r w:rsidRPr="008C7DF3">
              <w:rPr>
                <w:szCs w:val="22"/>
                <w:lang w:bidi="th-TH"/>
              </w:rPr>
              <w:t>12,948</w:t>
            </w:r>
          </w:p>
        </w:tc>
        <w:tc>
          <w:tcPr>
            <w:tcW w:w="180" w:type="dxa"/>
          </w:tcPr>
          <w:p w14:paraId="66D7D21B" w14:textId="77777777" w:rsidR="00D2059A" w:rsidRPr="008C7DF3" w:rsidRDefault="00D2059A" w:rsidP="008C7DF3">
            <w:pPr>
              <w:pStyle w:val="acctfourfigures"/>
              <w:tabs>
                <w:tab w:val="clear" w:pos="765"/>
                <w:tab w:val="decimal" w:pos="911"/>
              </w:tabs>
              <w:spacing w:line="240" w:lineRule="atLeast"/>
              <w:rPr>
                <w:szCs w:val="22"/>
              </w:rPr>
            </w:pPr>
          </w:p>
        </w:tc>
        <w:tc>
          <w:tcPr>
            <w:tcW w:w="1080" w:type="dxa"/>
          </w:tcPr>
          <w:p w14:paraId="00A44DC6" w14:textId="00299D84" w:rsidR="00D2059A" w:rsidRPr="008C7DF3" w:rsidRDefault="00D2059A" w:rsidP="008C7DF3">
            <w:pPr>
              <w:pStyle w:val="acctfourfigures"/>
              <w:tabs>
                <w:tab w:val="clear" w:pos="765"/>
                <w:tab w:val="decimal" w:pos="911"/>
              </w:tabs>
              <w:spacing w:line="240" w:lineRule="atLeast"/>
              <w:ind w:right="11"/>
              <w:rPr>
                <w:szCs w:val="22"/>
              </w:rPr>
            </w:pPr>
            <w:r w:rsidRPr="008C7DF3">
              <w:rPr>
                <w:szCs w:val="22"/>
              </w:rPr>
              <w:t>24,237</w:t>
            </w:r>
          </w:p>
        </w:tc>
      </w:tr>
      <w:tr w:rsidR="00D2059A" w:rsidRPr="008C7DF3" w14:paraId="78EC77B1" w14:textId="77777777" w:rsidTr="00DF608B">
        <w:trPr>
          <w:cantSplit/>
        </w:trPr>
        <w:tc>
          <w:tcPr>
            <w:tcW w:w="4230" w:type="dxa"/>
          </w:tcPr>
          <w:p w14:paraId="3A84224A" w14:textId="157FBA5A" w:rsidR="00D2059A" w:rsidRPr="008C7DF3" w:rsidRDefault="00A04ADB" w:rsidP="008C7DF3">
            <w:pPr>
              <w:spacing w:line="240" w:lineRule="atLeast"/>
              <w:rPr>
                <w:szCs w:val="22"/>
              </w:rPr>
            </w:pPr>
            <w:r w:rsidRPr="008C7DF3">
              <w:rPr>
                <w:szCs w:val="22"/>
              </w:rPr>
              <w:t>Rental fee</w:t>
            </w:r>
          </w:p>
        </w:tc>
        <w:tc>
          <w:tcPr>
            <w:tcW w:w="1170" w:type="dxa"/>
          </w:tcPr>
          <w:p w14:paraId="7A24330B" w14:textId="787AA4AC" w:rsidR="00D2059A" w:rsidRPr="008C7DF3" w:rsidRDefault="00D2059A" w:rsidP="008C7DF3">
            <w:pPr>
              <w:pStyle w:val="Header"/>
              <w:tabs>
                <w:tab w:val="decimal" w:pos="732"/>
              </w:tabs>
              <w:spacing w:line="240" w:lineRule="atLeast"/>
              <w:ind w:left="-110" w:right="-72"/>
              <w:jc w:val="left"/>
              <w:rPr>
                <w:rFonts w:eastAsia="Arial Unicode MS"/>
                <w:i w:val="0"/>
                <w:iCs/>
                <w:color w:val="000000"/>
                <w:sz w:val="22"/>
                <w:szCs w:val="22"/>
              </w:rPr>
            </w:pPr>
            <w:r w:rsidRPr="008C7DF3">
              <w:rPr>
                <w:rFonts w:eastAsia="Arial Unicode MS"/>
                <w:i w:val="0"/>
                <w:iCs/>
                <w:color w:val="000000"/>
                <w:sz w:val="22"/>
                <w:szCs w:val="22"/>
              </w:rPr>
              <w:t>-</w:t>
            </w:r>
          </w:p>
        </w:tc>
        <w:tc>
          <w:tcPr>
            <w:tcW w:w="180" w:type="dxa"/>
          </w:tcPr>
          <w:p w14:paraId="59C715BF" w14:textId="77777777" w:rsidR="00D2059A" w:rsidRPr="008C7DF3" w:rsidRDefault="00D2059A" w:rsidP="008C7DF3">
            <w:pPr>
              <w:pStyle w:val="acctfourfigures"/>
              <w:tabs>
                <w:tab w:val="clear" w:pos="765"/>
              </w:tabs>
              <w:spacing w:line="240" w:lineRule="atLeast"/>
              <w:jc w:val="center"/>
              <w:rPr>
                <w:szCs w:val="22"/>
              </w:rPr>
            </w:pPr>
          </w:p>
        </w:tc>
        <w:tc>
          <w:tcPr>
            <w:tcW w:w="1080" w:type="dxa"/>
          </w:tcPr>
          <w:p w14:paraId="459A17D4" w14:textId="5D1C3B15" w:rsidR="00D2059A" w:rsidRPr="008C7DF3" w:rsidRDefault="00D2059A" w:rsidP="008C7DF3">
            <w:pPr>
              <w:pStyle w:val="Header"/>
              <w:tabs>
                <w:tab w:val="decimal" w:pos="642"/>
              </w:tabs>
              <w:spacing w:line="240" w:lineRule="atLeast"/>
              <w:ind w:left="-110" w:right="-72"/>
              <w:jc w:val="left"/>
              <w:rPr>
                <w:rFonts w:eastAsia="Arial Unicode MS"/>
                <w:i w:val="0"/>
                <w:iCs/>
                <w:color w:val="000000"/>
                <w:sz w:val="22"/>
                <w:szCs w:val="22"/>
              </w:rPr>
            </w:pPr>
            <w:r w:rsidRPr="008C7DF3">
              <w:rPr>
                <w:rFonts w:eastAsia="Arial Unicode MS"/>
                <w:i w:val="0"/>
                <w:iCs/>
                <w:color w:val="000000"/>
                <w:sz w:val="22"/>
                <w:szCs w:val="22"/>
              </w:rPr>
              <w:t>-</w:t>
            </w:r>
          </w:p>
        </w:tc>
        <w:tc>
          <w:tcPr>
            <w:tcW w:w="180" w:type="dxa"/>
          </w:tcPr>
          <w:p w14:paraId="4390F8E1" w14:textId="77777777" w:rsidR="00D2059A" w:rsidRPr="008C7DF3" w:rsidRDefault="00D2059A" w:rsidP="008C7DF3">
            <w:pPr>
              <w:pStyle w:val="acctfourfigures"/>
              <w:tabs>
                <w:tab w:val="clear" w:pos="765"/>
                <w:tab w:val="decimal" w:pos="911"/>
              </w:tabs>
              <w:spacing w:line="240" w:lineRule="atLeast"/>
              <w:rPr>
                <w:szCs w:val="22"/>
              </w:rPr>
            </w:pPr>
          </w:p>
        </w:tc>
        <w:tc>
          <w:tcPr>
            <w:tcW w:w="1080" w:type="dxa"/>
          </w:tcPr>
          <w:p w14:paraId="2BA8B9EA" w14:textId="1E3523DA" w:rsidR="00D2059A" w:rsidRPr="008C7DF3" w:rsidRDefault="00D2059A" w:rsidP="008C7DF3">
            <w:pPr>
              <w:pStyle w:val="acctfourfigures"/>
              <w:tabs>
                <w:tab w:val="clear" w:pos="765"/>
                <w:tab w:val="decimal" w:pos="911"/>
              </w:tabs>
              <w:spacing w:line="240" w:lineRule="atLeast"/>
              <w:ind w:right="11"/>
              <w:rPr>
                <w:szCs w:val="22"/>
              </w:rPr>
            </w:pPr>
            <w:r w:rsidRPr="008C7DF3">
              <w:rPr>
                <w:szCs w:val="22"/>
                <w:lang w:bidi="th-TH"/>
              </w:rPr>
              <w:t>300</w:t>
            </w:r>
          </w:p>
        </w:tc>
        <w:tc>
          <w:tcPr>
            <w:tcW w:w="180" w:type="dxa"/>
          </w:tcPr>
          <w:p w14:paraId="02F10840" w14:textId="77777777" w:rsidR="00D2059A" w:rsidRPr="008C7DF3" w:rsidRDefault="00D2059A" w:rsidP="008C7DF3">
            <w:pPr>
              <w:pStyle w:val="acctfourfigures"/>
              <w:tabs>
                <w:tab w:val="clear" w:pos="765"/>
                <w:tab w:val="decimal" w:pos="911"/>
              </w:tabs>
              <w:spacing w:line="240" w:lineRule="atLeast"/>
              <w:rPr>
                <w:szCs w:val="22"/>
              </w:rPr>
            </w:pPr>
          </w:p>
        </w:tc>
        <w:tc>
          <w:tcPr>
            <w:tcW w:w="1080" w:type="dxa"/>
          </w:tcPr>
          <w:p w14:paraId="73D6223D" w14:textId="05D4208E" w:rsidR="00D2059A" w:rsidRPr="008C7DF3" w:rsidRDefault="00D2059A" w:rsidP="008C7DF3">
            <w:pPr>
              <w:pStyle w:val="acctfourfigures"/>
              <w:tabs>
                <w:tab w:val="clear" w:pos="765"/>
                <w:tab w:val="decimal" w:pos="911"/>
              </w:tabs>
              <w:spacing w:line="240" w:lineRule="atLeast"/>
              <w:ind w:right="11"/>
              <w:rPr>
                <w:szCs w:val="22"/>
              </w:rPr>
            </w:pPr>
            <w:r w:rsidRPr="008C7DF3">
              <w:rPr>
                <w:szCs w:val="22"/>
              </w:rPr>
              <w:t>300</w:t>
            </w:r>
          </w:p>
        </w:tc>
      </w:tr>
      <w:tr w:rsidR="00D2059A" w:rsidRPr="008C7DF3" w14:paraId="4FD9E30A" w14:textId="77777777" w:rsidTr="00DF608B">
        <w:trPr>
          <w:cantSplit/>
        </w:trPr>
        <w:tc>
          <w:tcPr>
            <w:tcW w:w="4230" w:type="dxa"/>
          </w:tcPr>
          <w:p w14:paraId="691E6DE5" w14:textId="77777777" w:rsidR="00D2059A" w:rsidRPr="008C7DF3" w:rsidRDefault="00D2059A" w:rsidP="008C7DF3">
            <w:pPr>
              <w:spacing w:line="240" w:lineRule="atLeast"/>
              <w:rPr>
                <w:szCs w:val="22"/>
              </w:rPr>
            </w:pPr>
          </w:p>
        </w:tc>
        <w:tc>
          <w:tcPr>
            <w:tcW w:w="1170" w:type="dxa"/>
          </w:tcPr>
          <w:p w14:paraId="4F6ADFAE" w14:textId="77777777" w:rsidR="00D2059A" w:rsidRPr="008C7DF3" w:rsidRDefault="00D2059A" w:rsidP="008C7DF3">
            <w:pPr>
              <w:pStyle w:val="Header"/>
              <w:tabs>
                <w:tab w:val="decimal" w:pos="732"/>
              </w:tabs>
              <w:spacing w:line="240" w:lineRule="atLeast"/>
              <w:ind w:left="-110" w:right="-72"/>
              <w:jc w:val="left"/>
              <w:rPr>
                <w:rFonts w:eastAsia="Arial Unicode MS"/>
                <w:i w:val="0"/>
                <w:iCs/>
                <w:color w:val="000000"/>
                <w:sz w:val="22"/>
                <w:szCs w:val="22"/>
              </w:rPr>
            </w:pPr>
          </w:p>
        </w:tc>
        <w:tc>
          <w:tcPr>
            <w:tcW w:w="180" w:type="dxa"/>
          </w:tcPr>
          <w:p w14:paraId="5213E8DB" w14:textId="77777777" w:rsidR="00D2059A" w:rsidRPr="008C7DF3" w:rsidRDefault="00D2059A" w:rsidP="008C7DF3">
            <w:pPr>
              <w:pStyle w:val="acctfourfigures"/>
              <w:tabs>
                <w:tab w:val="clear" w:pos="765"/>
                <w:tab w:val="decimal" w:pos="911"/>
              </w:tabs>
              <w:spacing w:line="240" w:lineRule="atLeast"/>
              <w:rPr>
                <w:szCs w:val="22"/>
              </w:rPr>
            </w:pPr>
          </w:p>
        </w:tc>
        <w:tc>
          <w:tcPr>
            <w:tcW w:w="1080" w:type="dxa"/>
          </w:tcPr>
          <w:p w14:paraId="60D900CF" w14:textId="77777777" w:rsidR="00D2059A" w:rsidRPr="008C7DF3" w:rsidRDefault="00D2059A" w:rsidP="008C7DF3">
            <w:pPr>
              <w:pStyle w:val="acctfourfigures"/>
              <w:tabs>
                <w:tab w:val="clear" w:pos="765"/>
                <w:tab w:val="decimal" w:pos="911"/>
              </w:tabs>
              <w:spacing w:line="240" w:lineRule="atLeast"/>
              <w:ind w:right="11"/>
              <w:rPr>
                <w:szCs w:val="22"/>
              </w:rPr>
            </w:pPr>
          </w:p>
        </w:tc>
        <w:tc>
          <w:tcPr>
            <w:tcW w:w="180" w:type="dxa"/>
          </w:tcPr>
          <w:p w14:paraId="0000EA95" w14:textId="77777777" w:rsidR="00D2059A" w:rsidRPr="008C7DF3" w:rsidRDefault="00D2059A" w:rsidP="008C7DF3">
            <w:pPr>
              <w:pStyle w:val="acctfourfigures"/>
              <w:tabs>
                <w:tab w:val="clear" w:pos="765"/>
                <w:tab w:val="decimal" w:pos="911"/>
              </w:tabs>
              <w:spacing w:line="240" w:lineRule="atLeast"/>
              <w:rPr>
                <w:szCs w:val="22"/>
              </w:rPr>
            </w:pPr>
          </w:p>
        </w:tc>
        <w:tc>
          <w:tcPr>
            <w:tcW w:w="1080" w:type="dxa"/>
          </w:tcPr>
          <w:p w14:paraId="3E340064" w14:textId="77777777" w:rsidR="00D2059A" w:rsidRPr="008C7DF3" w:rsidRDefault="00D2059A" w:rsidP="008C7DF3">
            <w:pPr>
              <w:pStyle w:val="acctfourfigures"/>
              <w:tabs>
                <w:tab w:val="clear" w:pos="765"/>
                <w:tab w:val="decimal" w:pos="911"/>
              </w:tabs>
              <w:spacing w:line="240" w:lineRule="atLeast"/>
              <w:ind w:right="11"/>
              <w:rPr>
                <w:szCs w:val="22"/>
              </w:rPr>
            </w:pPr>
          </w:p>
        </w:tc>
        <w:tc>
          <w:tcPr>
            <w:tcW w:w="180" w:type="dxa"/>
          </w:tcPr>
          <w:p w14:paraId="6BFFC0E3" w14:textId="77777777" w:rsidR="00D2059A" w:rsidRPr="008C7DF3" w:rsidRDefault="00D2059A" w:rsidP="008C7DF3">
            <w:pPr>
              <w:pStyle w:val="acctfourfigures"/>
              <w:tabs>
                <w:tab w:val="clear" w:pos="765"/>
                <w:tab w:val="decimal" w:pos="911"/>
              </w:tabs>
              <w:spacing w:line="240" w:lineRule="atLeast"/>
              <w:rPr>
                <w:szCs w:val="22"/>
              </w:rPr>
            </w:pPr>
          </w:p>
        </w:tc>
        <w:tc>
          <w:tcPr>
            <w:tcW w:w="1080" w:type="dxa"/>
          </w:tcPr>
          <w:p w14:paraId="4D97B3CF" w14:textId="77777777" w:rsidR="00D2059A" w:rsidRPr="008C7DF3" w:rsidRDefault="00D2059A" w:rsidP="008C7DF3">
            <w:pPr>
              <w:pStyle w:val="acctfourfigures"/>
              <w:tabs>
                <w:tab w:val="clear" w:pos="765"/>
                <w:tab w:val="decimal" w:pos="911"/>
              </w:tabs>
              <w:spacing w:line="240" w:lineRule="atLeast"/>
              <w:ind w:right="11"/>
              <w:rPr>
                <w:szCs w:val="22"/>
              </w:rPr>
            </w:pPr>
          </w:p>
        </w:tc>
      </w:tr>
      <w:tr w:rsidR="00D2059A" w:rsidRPr="008C7DF3" w14:paraId="069CBF8A" w14:textId="77777777" w:rsidTr="00DF608B">
        <w:trPr>
          <w:cantSplit/>
        </w:trPr>
        <w:tc>
          <w:tcPr>
            <w:tcW w:w="4230" w:type="dxa"/>
          </w:tcPr>
          <w:p w14:paraId="211296C4" w14:textId="77777777" w:rsidR="00D2059A" w:rsidRPr="008C7DF3" w:rsidRDefault="00D2059A" w:rsidP="008C7DF3">
            <w:pPr>
              <w:spacing w:line="240" w:lineRule="atLeast"/>
              <w:ind w:left="540" w:hanging="540"/>
              <w:rPr>
                <w:b/>
                <w:bCs/>
                <w:szCs w:val="22"/>
              </w:rPr>
            </w:pPr>
            <w:r w:rsidRPr="008C7DF3">
              <w:rPr>
                <w:b/>
                <w:bCs/>
                <w:szCs w:val="22"/>
              </w:rPr>
              <w:t>Key management personnel</w:t>
            </w:r>
          </w:p>
        </w:tc>
        <w:tc>
          <w:tcPr>
            <w:tcW w:w="1170" w:type="dxa"/>
          </w:tcPr>
          <w:p w14:paraId="612EAD13" w14:textId="77777777" w:rsidR="00D2059A" w:rsidRPr="008C7DF3" w:rsidRDefault="00D2059A" w:rsidP="008C7DF3">
            <w:pPr>
              <w:pStyle w:val="Header"/>
              <w:tabs>
                <w:tab w:val="decimal" w:pos="732"/>
              </w:tabs>
              <w:spacing w:line="240" w:lineRule="atLeast"/>
              <w:ind w:left="-110" w:right="-72"/>
              <w:jc w:val="left"/>
              <w:rPr>
                <w:rFonts w:eastAsia="Arial Unicode MS"/>
                <w:i w:val="0"/>
                <w:iCs/>
                <w:color w:val="000000"/>
                <w:sz w:val="22"/>
                <w:szCs w:val="22"/>
              </w:rPr>
            </w:pPr>
          </w:p>
        </w:tc>
        <w:tc>
          <w:tcPr>
            <w:tcW w:w="180" w:type="dxa"/>
          </w:tcPr>
          <w:p w14:paraId="56B2A3DE" w14:textId="77777777" w:rsidR="00D2059A" w:rsidRPr="008C7DF3" w:rsidRDefault="00D2059A" w:rsidP="008C7DF3">
            <w:pPr>
              <w:pStyle w:val="acctfourfigures"/>
              <w:tabs>
                <w:tab w:val="clear" w:pos="765"/>
                <w:tab w:val="decimal" w:pos="911"/>
              </w:tabs>
              <w:spacing w:line="240" w:lineRule="atLeast"/>
              <w:rPr>
                <w:szCs w:val="22"/>
              </w:rPr>
            </w:pPr>
          </w:p>
        </w:tc>
        <w:tc>
          <w:tcPr>
            <w:tcW w:w="1080" w:type="dxa"/>
          </w:tcPr>
          <w:p w14:paraId="1E45600E" w14:textId="77777777" w:rsidR="00D2059A" w:rsidRPr="008C7DF3" w:rsidRDefault="00D2059A" w:rsidP="008C7DF3">
            <w:pPr>
              <w:pStyle w:val="acctfourfigures"/>
              <w:tabs>
                <w:tab w:val="clear" w:pos="765"/>
                <w:tab w:val="decimal" w:pos="911"/>
              </w:tabs>
              <w:spacing w:line="240" w:lineRule="atLeast"/>
              <w:ind w:right="11"/>
              <w:rPr>
                <w:szCs w:val="22"/>
              </w:rPr>
            </w:pPr>
          </w:p>
        </w:tc>
        <w:tc>
          <w:tcPr>
            <w:tcW w:w="180" w:type="dxa"/>
          </w:tcPr>
          <w:p w14:paraId="6682BBD8" w14:textId="77777777" w:rsidR="00D2059A" w:rsidRPr="008C7DF3" w:rsidRDefault="00D2059A" w:rsidP="008C7DF3">
            <w:pPr>
              <w:pStyle w:val="acctfourfigures"/>
              <w:tabs>
                <w:tab w:val="clear" w:pos="765"/>
                <w:tab w:val="decimal" w:pos="911"/>
              </w:tabs>
              <w:spacing w:line="240" w:lineRule="atLeast"/>
              <w:rPr>
                <w:szCs w:val="22"/>
              </w:rPr>
            </w:pPr>
          </w:p>
        </w:tc>
        <w:tc>
          <w:tcPr>
            <w:tcW w:w="1080" w:type="dxa"/>
          </w:tcPr>
          <w:p w14:paraId="406D479A" w14:textId="77777777" w:rsidR="00D2059A" w:rsidRPr="008C7DF3" w:rsidRDefault="00D2059A" w:rsidP="008C7DF3">
            <w:pPr>
              <w:pStyle w:val="acctfourfigures"/>
              <w:tabs>
                <w:tab w:val="clear" w:pos="765"/>
                <w:tab w:val="decimal" w:pos="911"/>
              </w:tabs>
              <w:spacing w:line="240" w:lineRule="atLeast"/>
              <w:ind w:right="11"/>
              <w:rPr>
                <w:szCs w:val="22"/>
              </w:rPr>
            </w:pPr>
          </w:p>
        </w:tc>
        <w:tc>
          <w:tcPr>
            <w:tcW w:w="180" w:type="dxa"/>
          </w:tcPr>
          <w:p w14:paraId="3B60BBA2" w14:textId="77777777" w:rsidR="00D2059A" w:rsidRPr="008C7DF3" w:rsidRDefault="00D2059A" w:rsidP="008C7DF3">
            <w:pPr>
              <w:pStyle w:val="acctfourfigures"/>
              <w:tabs>
                <w:tab w:val="clear" w:pos="765"/>
                <w:tab w:val="decimal" w:pos="911"/>
              </w:tabs>
              <w:spacing w:line="240" w:lineRule="atLeast"/>
              <w:rPr>
                <w:szCs w:val="22"/>
              </w:rPr>
            </w:pPr>
          </w:p>
        </w:tc>
        <w:tc>
          <w:tcPr>
            <w:tcW w:w="1080" w:type="dxa"/>
          </w:tcPr>
          <w:p w14:paraId="090B03C8" w14:textId="77777777" w:rsidR="00D2059A" w:rsidRPr="008C7DF3" w:rsidRDefault="00D2059A" w:rsidP="008C7DF3">
            <w:pPr>
              <w:pStyle w:val="acctfourfigures"/>
              <w:tabs>
                <w:tab w:val="clear" w:pos="765"/>
                <w:tab w:val="decimal" w:pos="911"/>
              </w:tabs>
              <w:spacing w:line="240" w:lineRule="atLeast"/>
              <w:ind w:right="11"/>
              <w:rPr>
                <w:szCs w:val="22"/>
              </w:rPr>
            </w:pPr>
          </w:p>
        </w:tc>
      </w:tr>
      <w:tr w:rsidR="00D2059A" w:rsidRPr="008C7DF3" w14:paraId="17DE15DE" w14:textId="77777777" w:rsidTr="00DF608B">
        <w:trPr>
          <w:cantSplit/>
        </w:trPr>
        <w:tc>
          <w:tcPr>
            <w:tcW w:w="4230" w:type="dxa"/>
          </w:tcPr>
          <w:p w14:paraId="466CC73B" w14:textId="7B6B16DE" w:rsidR="00D2059A" w:rsidRPr="008C7DF3" w:rsidRDefault="00D2059A" w:rsidP="008C7DF3">
            <w:pPr>
              <w:spacing w:line="240" w:lineRule="atLeast"/>
              <w:rPr>
                <w:szCs w:val="22"/>
              </w:rPr>
            </w:pPr>
            <w:r w:rsidRPr="008C7DF3">
              <w:rPr>
                <w:szCs w:val="22"/>
                <w:lang w:bidi="th-TH"/>
              </w:rPr>
              <w:t>Purchase of land</w:t>
            </w:r>
          </w:p>
        </w:tc>
        <w:tc>
          <w:tcPr>
            <w:tcW w:w="1170" w:type="dxa"/>
          </w:tcPr>
          <w:p w14:paraId="562401D1" w14:textId="38296665" w:rsidR="00D2059A" w:rsidRPr="008C7DF3" w:rsidRDefault="00D2059A" w:rsidP="008C7DF3">
            <w:pPr>
              <w:pStyle w:val="Header"/>
              <w:tabs>
                <w:tab w:val="decimal" w:pos="732"/>
              </w:tabs>
              <w:spacing w:line="240" w:lineRule="atLeast"/>
              <w:ind w:left="-110" w:right="-72"/>
              <w:jc w:val="left"/>
              <w:rPr>
                <w:rFonts w:eastAsia="Arial Unicode MS"/>
                <w:i w:val="0"/>
                <w:iCs/>
                <w:color w:val="000000"/>
                <w:sz w:val="22"/>
                <w:szCs w:val="22"/>
              </w:rPr>
            </w:pPr>
            <w:r w:rsidRPr="008C7DF3">
              <w:rPr>
                <w:rFonts w:eastAsia="Arial Unicode MS"/>
                <w:i w:val="0"/>
                <w:iCs/>
                <w:color w:val="000000"/>
                <w:sz w:val="22"/>
                <w:szCs w:val="22"/>
              </w:rPr>
              <w:t>-</w:t>
            </w:r>
          </w:p>
        </w:tc>
        <w:tc>
          <w:tcPr>
            <w:tcW w:w="180" w:type="dxa"/>
          </w:tcPr>
          <w:p w14:paraId="3E669188" w14:textId="77777777" w:rsidR="00D2059A" w:rsidRPr="008C7DF3" w:rsidRDefault="00D2059A" w:rsidP="008C7DF3">
            <w:pPr>
              <w:pStyle w:val="acctfourfigures"/>
              <w:tabs>
                <w:tab w:val="clear" w:pos="765"/>
                <w:tab w:val="decimal" w:pos="911"/>
              </w:tabs>
              <w:spacing w:line="240" w:lineRule="atLeast"/>
              <w:rPr>
                <w:szCs w:val="22"/>
              </w:rPr>
            </w:pPr>
          </w:p>
        </w:tc>
        <w:tc>
          <w:tcPr>
            <w:tcW w:w="1080" w:type="dxa"/>
          </w:tcPr>
          <w:p w14:paraId="7FE9E9BE" w14:textId="6B879D8F" w:rsidR="00D2059A" w:rsidRPr="008C7DF3" w:rsidRDefault="00D2059A" w:rsidP="008C7DF3">
            <w:pPr>
              <w:pStyle w:val="acctfourfigures"/>
              <w:tabs>
                <w:tab w:val="clear" w:pos="765"/>
                <w:tab w:val="decimal" w:pos="910"/>
              </w:tabs>
              <w:spacing w:line="240" w:lineRule="atLeast"/>
              <w:ind w:right="-73"/>
              <w:rPr>
                <w:szCs w:val="22"/>
              </w:rPr>
            </w:pPr>
            <w:r w:rsidRPr="008C7DF3">
              <w:rPr>
                <w:szCs w:val="22"/>
              </w:rPr>
              <w:t>19,272</w:t>
            </w:r>
          </w:p>
        </w:tc>
        <w:tc>
          <w:tcPr>
            <w:tcW w:w="180" w:type="dxa"/>
          </w:tcPr>
          <w:p w14:paraId="4BB907F9" w14:textId="77777777" w:rsidR="00D2059A" w:rsidRPr="008C7DF3" w:rsidRDefault="00D2059A" w:rsidP="008C7DF3">
            <w:pPr>
              <w:pStyle w:val="acctfourfigures"/>
              <w:tabs>
                <w:tab w:val="clear" w:pos="765"/>
                <w:tab w:val="decimal" w:pos="911"/>
              </w:tabs>
              <w:spacing w:line="240" w:lineRule="atLeast"/>
              <w:rPr>
                <w:szCs w:val="22"/>
              </w:rPr>
            </w:pPr>
          </w:p>
        </w:tc>
        <w:tc>
          <w:tcPr>
            <w:tcW w:w="1080" w:type="dxa"/>
            <w:shd w:val="clear" w:color="auto" w:fill="auto"/>
          </w:tcPr>
          <w:p w14:paraId="1473AF4E" w14:textId="0B1D357A" w:rsidR="00D2059A" w:rsidRPr="008C7DF3" w:rsidRDefault="00D2059A" w:rsidP="008C7DF3">
            <w:pPr>
              <w:pStyle w:val="acctfourfigures"/>
              <w:tabs>
                <w:tab w:val="clear" w:pos="765"/>
                <w:tab w:val="decimal" w:pos="640"/>
              </w:tabs>
              <w:spacing w:line="240" w:lineRule="atLeast"/>
              <w:ind w:right="11"/>
              <w:rPr>
                <w:szCs w:val="22"/>
              </w:rPr>
            </w:pPr>
            <w:r w:rsidRPr="008C7DF3">
              <w:rPr>
                <w:szCs w:val="22"/>
              </w:rPr>
              <w:t>-</w:t>
            </w:r>
          </w:p>
        </w:tc>
        <w:tc>
          <w:tcPr>
            <w:tcW w:w="180" w:type="dxa"/>
          </w:tcPr>
          <w:p w14:paraId="351900A1" w14:textId="77777777" w:rsidR="00D2059A" w:rsidRPr="008C7DF3" w:rsidRDefault="00D2059A" w:rsidP="008C7DF3">
            <w:pPr>
              <w:pStyle w:val="acctfourfigures"/>
              <w:tabs>
                <w:tab w:val="clear" w:pos="765"/>
                <w:tab w:val="decimal" w:pos="911"/>
              </w:tabs>
              <w:spacing w:line="240" w:lineRule="atLeast"/>
              <w:rPr>
                <w:szCs w:val="22"/>
              </w:rPr>
            </w:pPr>
          </w:p>
        </w:tc>
        <w:tc>
          <w:tcPr>
            <w:tcW w:w="1080" w:type="dxa"/>
          </w:tcPr>
          <w:p w14:paraId="1B39EA4C" w14:textId="798A7156" w:rsidR="00D2059A" w:rsidRPr="008C7DF3" w:rsidRDefault="00D2059A" w:rsidP="008C7DF3">
            <w:pPr>
              <w:pStyle w:val="acctfourfigures"/>
              <w:tabs>
                <w:tab w:val="clear" w:pos="765"/>
                <w:tab w:val="decimal" w:pos="911"/>
              </w:tabs>
              <w:spacing w:line="240" w:lineRule="atLeast"/>
              <w:ind w:right="11"/>
              <w:rPr>
                <w:szCs w:val="22"/>
              </w:rPr>
            </w:pPr>
            <w:r w:rsidRPr="008C7DF3">
              <w:rPr>
                <w:szCs w:val="22"/>
              </w:rPr>
              <w:t>19,272</w:t>
            </w:r>
          </w:p>
        </w:tc>
      </w:tr>
      <w:tr w:rsidR="00D2059A" w:rsidRPr="008C7DF3" w14:paraId="4B360B2F" w14:textId="77777777" w:rsidTr="00DF608B">
        <w:trPr>
          <w:cantSplit/>
        </w:trPr>
        <w:tc>
          <w:tcPr>
            <w:tcW w:w="4230" w:type="dxa"/>
          </w:tcPr>
          <w:p w14:paraId="0CB47602" w14:textId="3705125C" w:rsidR="00D2059A" w:rsidRPr="008C7DF3" w:rsidRDefault="00D2059A" w:rsidP="008C7DF3">
            <w:pPr>
              <w:spacing w:line="240" w:lineRule="atLeast"/>
              <w:rPr>
                <w:szCs w:val="22"/>
                <w:lang w:bidi="th-TH"/>
              </w:rPr>
            </w:pPr>
            <w:r w:rsidRPr="008C7DF3">
              <w:rPr>
                <w:szCs w:val="22"/>
                <w:lang w:bidi="th-TH"/>
              </w:rPr>
              <w:t xml:space="preserve">Sale of equipment </w:t>
            </w:r>
          </w:p>
        </w:tc>
        <w:tc>
          <w:tcPr>
            <w:tcW w:w="1170" w:type="dxa"/>
          </w:tcPr>
          <w:p w14:paraId="021FE0E7" w14:textId="274A0EBA" w:rsidR="00D2059A" w:rsidRPr="008C7DF3" w:rsidRDefault="00D2059A" w:rsidP="008C7DF3">
            <w:pPr>
              <w:pStyle w:val="Header"/>
              <w:tabs>
                <w:tab w:val="decimal" w:pos="732"/>
              </w:tabs>
              <w:spacing w:line="240" w:lineRule="atLeast"/>
              <w:ind w:left="-110" w:right="-72"/>
              <w:jc w:val="left"/>
              <w:rPr>
                <w:rFonts w:eastAsia="Arial Unicode MS"/>
                <w:i w:val="0"/>
                <w:iCs/>
                <w:color w:val="000000"/>
                <w:sz w:val="22"/>
                <w:szCs w:val="22"/>
              </w:rPr>
            </w:pPr>
            <w:r w:rsidRPr="008C7DF3">
              <w:rPr>
                <w:rFonts w:eastAsia="Arial Unicode MS"/>
                <w:i w:val="0"/>
                <w:iCs/>
                <w:color w:val="000000"/>
                <w:sz w:val="22"/>
                <w:szCs w:val="22"/>
              </w:rPr>
              <w:t>-</w:t>
            </w:r>
          </w:p>
        </w:tc>
        <w:tc>
          <w:tcPr>
            <w:tcW w:w="180" w:type="dxa"/>
          </w:tcPr>
          <w:p w14:paraId="1C03BDE9" w14:textId="77777777" w:rsidR="00D2059A" w:rsidRPr="008C7DF3" w:rsidRDefault="00D2059A" w:rsidP="008C7DF3">
            <w:pPr>
              <w:pStyle w:val="acctfourfigures"/>
              <w:tabs>
                <w:tab w:val="clear" w:pos="765"/>
                <w:tab w:val="decimal" w:pos="911"/>
              </w:tabs>
              <w:spacing w:line="240" w:lineRule="atLeast"/>
              <w:rPr>
                <w:szCs w:val="22"/>
              </w:rPr>
            </w:pPr>
          </w:p>
        </w:tc>
        <w:tc>
          <w:tcPr>
            <w:tcW w:w="1080" w:type="dxa"/>
          </w:tcPr>
          <w:p w14:paraId="56994BC4" w14:textId="3D6EF874" w:rsidR="00D2059A" w:rsidRPr="008C7DF3" w:rsidRDefault="00D2059A" w:rsidP="008C7DF3">
            <w:pPr>
              <w:pStyle w:val="acctfourfigures"/>
              <w:tabs>
                <w:tab w:val="clear" w:pos="765"/>
                <w:tab w:val="decimal" w:pos="910"/>
              </w:tabs>
              <w:spacing w:line="240" w:lineRule="atLeast"/>
              <w:ind w:right="-73"/>
              <w:rPr>
                <w:szCs w:val="22"/>
              </w:rPr>
            </w:pPr>
            <w:r w:rsidRPr="008C7DF3">
              <w:rPr>
                <w:szCs w:val="22"/>
              </w:rPr>
              <w:t>1,121</w:t>
            </w:r>
          </w:p>
        </w:tc>
        <w:tc>
          <w:tcPr>
            <w:tcW w:w="180" w:type="dxa"/>
          </w:tcPr>
          <w:p w14:paraId="51FC90EB" w14:textId="77777777" w:rsidR="00D2059A" w:rsidRPr="008C7DF3" w:rsidRDefault="00D2059A" w:rsidP="008C7DF3">
            <w:pPr>
              <w:pStyle w:val="acctfourfigures"/>
              <w:tabs>
                <w:tab w:val="clear" w:pos="765"/>
                <w:tab w:val="decimal" w:pos="911"/>
              </w:tabs>
              <w:spacing w:line="240" w:lineRule="atLeast"/>
              <w:rPr>
                <w:szCs w:val="22"/>
              </w:rPr>
            </w:pPr>
          </w:p>
        </w:tc>
        <w:tc>
          <w:tcPr>
            <w:tcW w:w="1080" w:type="dxa"/>
            <w:shd w:val="clear" w:color="auto" w:fill="auto"/>
          </w:tcPr>
          <w:p w14:paraId="615064BB" w14:textId="7A993AFF" w:rsidR="00D2059A" w:rsidRPr="008C7DF3" w:rsidRDefault="00D2059A" w:rsidP="008C7DF3">
            <w:pPr>
              <w:pStyle w:val="acctfourfigures"/>
              <w:tabs>
                <w:tab w:val="clear" w:pos="765"/>
                <w:tab w:val="decimal" w:pos="640"/>
              </w:tabs>
              <w:spacing w:line="240" w:lineRule="atLeast"/>
              <w:ind w:right="11"/>
              <w:rPr>
                <w:szCs w:val="22"/>
              </w:rPr>
            </w:pPr>
            <w:r w:rsidRPr="008C7DF3">
              <w:rPr>
                <w:szCs w:val="22"/>
              </w:rPr>
              <w:t>-</w:t>
            </w:r>
          </w:p>
        </w:tc>
        <w:tc>
          <w:tcPr>
            <w:tcW w:w="180" w:type="dxa"/>
          </w:tcPr>
          <w:p w14:paraId="64354035" w14:textId="77777777" w:rsidR="00D2059A" w:rsidRPr="008C7DF3" w:rsidRDefault="00D2059A" w:rsidP="008C7DF3">
            <w:pPr>
              <w:pStyle w:val="acctfourfigures"/>
              <w:tabs>
                <w:tab w:val="clear" w:pos="765"/>
                <w:tab w:val="decimal" w:pos="911"/>
              </w:tabs>
              <w:spacing w:line="240" w:lineRule="atLeast"/>
              <w:rPr>
                <w:szCs w:val="22"/>
              </w:rPr>
            </w:pPr>
          </w:p>
        </w:tc>
        <w:tc>
          <w:tcPr>
            <w:tcW w:w="1080" w:type="dxa"/>
          </w:tcPr>
          <w:p w14:paraId="69ED2F22" w14:textId="457BE756" w:rsidR="00D2059A" w:rsidRPr="008C7DF3" w:rsidRDefault="00D2059A" w:rsidP="008C7DF3">
            <w:pPr>
              <w:pStyle w:val="acctfourfigures"/>
              <w:tabs>
                <w:tab w:val="clear" w:pos="765"/>
                <w:tab w:val="decimal" w:pos="911"/>
              </w:tabs>
              <w:spacing w:line="240" w:lineRule="atLeast"/>
              <w:ind w:right="11"/>
              <w:rPr>
                <w:szCs w:val="22"/>
              </w:rPr>
            </w:pPr>
            <w:r w:rsidRPr="008C7DF3">
              <w:rPr>
                <w:szCs w:val="22"/>
              </w:rPr>
              <w:t>1,121</w:t>
            </w:r>
          </w:p>
        </w:tc>
      </w:tr>
      <w:tr w:rsidR="00D2059A" w:rsidRPr="008C7DF3" w14:paraId="773CE658" w14:textId="77777777" w:rsidTr="00DF608B">
        <w:trPr>
          <w:cantSplit/>
        </w:trPr>
        <w:tc>
          <w:tcPr>
            <w:tcW w:w="4230" w:type="dxa"/>
          </w:tcPr>
          <w:p w14:paraId="533C1513" w14:textId="192EDD56" w:rsidR="00D2059A" w:rsidRPr="008C7DF3" w:rsidRDefault="00D2059A" w:rsidP="008C7DF3">
            <w:pPr>
              <w:spacing w:line="240" w:lineRule="atLeast"/>
              <w:rPr>
                <w:szCs w:val="22"/>
                <w:lang w:val="en-US" w:bidi="th-TH"/>
              </w:rPr>
            </w:pPr>
            <w:r w:rsidRPr="008C7DF3">
              <w:rPr>
                <w:szCs w:val="22"/>
                <w:lang w:bidi="th-TH"/>
              </w:rPr>
              <w:t xml:space="preserve">Key management personnel compensation </w:t>
            </w:r>
          </w:p>
        </w:tc>
        <w:tc>
          <w:tcPr>
            <w:tcW w:w="1170" w:type="dxa"/>
          </w:tcPr>
          <w:p w14:paraId="43014F3F" w14:textId="445BB882" w:rsidR="00D2059A" w:rsidRPr="008C7DF3" w:rsidRDefault="00D2059A" w:rsidP="008C7DF3">
            <w:pPr>
              <w:pStyle w:val="acctfourfigures"/>
              <w:tabs>
                <w:tab w:val="clear" w:pos="765"/>
                <w:tab w:val="decimal" w:pos="911"/>
              </w:tabs>
              <w:spacing w:line="240" w:lineRule="atLeast"/>
              <w:ind w:right="11"/>
              <w:rPr>
                <w:szCs w:val="22"/>
                <w:lang w:val="en-US"/>
              </w:rPr>
            </w:pPr>
          </w:p>
        </w:tc>
        <w:tc>
          <w:tcPr>
            <w:tcW w:w="180" w:type="dxa"/>
          </w:tcPr>
          <w:p w14:paraId="2449F975" w14:textId="77777777" w:rsidR="00D2059A" w:rsidRPr="008C7DF3" w:rsidRDefault="00D2059A" w:rsidP="008C7DF3">
            <w:pPr>
              <w:pStyle w:val="acctfourfigures"/>
              <w:tabs>
                <w:tab w:val="clear" w:pos="765"/>
                <w:tab w:val="decimal" w:pos="911"/>
              </w:tabs>
              <w:spacing w:line="240" w:lineRule="atLeast"/>
              <w:rPr>
                <w:szCs w:val="22"/>
              </w:rPr>
            </w:pPr>
          </w:p>
        </w:tc>
        <w:tc>
          <w:tcPr>
            <w:tcW w:w="1080" w:type="dxa"/>
          </w:tcPr>
          <w:p w14:paraId="44F3C19D" w14:textId="77777777" w:rsidR="00D2059A" w:rsidRPr="008C7DF3" w:rsidRDefault="00D2059A" w:rsidP="008C7DF3">
            <w:pPr>
              <w:pStyle w:val="acctfourfigures"/>
              <w:tabs>
                <w:tab w:val="clear" w:pos="765"/>
                <w:tab w:val="decimal" w:pos="910"/>
              </w:tabs>
              <w:spacing w:line="240" w:lineRule="atLeast"/>
              <w:ind w:right="-73"/>
              <w:rPr>
                <w:szCs w:val="22"/>
              </w:rPr>
            </w:pPr>
          </w:p>
        </w:tc>
        <w:tc>
          <w:tcPr>
            <w:tcW w:w="180" w:type="dxa"/>
          </w:tcPr>
          <w:p w14:paraId="56578225" w14:textId="77777777" w:rsidR="00D2059A" w:rsidRPr="008C7DF3" w:rsidRDefault="00D2059A" w:rsidP="008C7DF3">
            <w:pPr>
              <w:pStyle w:val="acctfourfigures"/>
              <w:tabs>
                <w:tab w:val="clear" w:pos="765"/>
                <w:tab w:val="decimal" w:pos="911"/>
              </w:tabs>
              <w:spacing w:line="240" w:lineRule="atLeast"/>
              <w:rPr>
                <w:szCs w:val="22"/>
              </w:rPr>
            </w:pPr>
          </w:p>
        </w:tc>
        <w:tc>
          <w:tcPr>
            <w:tcW w:w="1080" w:type="dxa"/>
          </w:tcPr>
          <w:p w14:paraId="7628A4AC" w14:textId="63B7C3BA" w:rsidR="00D2059A" w:rsidRPr="008C7DF3" w:rsidRDefault="00D2059A" w:rsidP="008C7DF3">
            <w:pPr>
              <w:pStyle w:val="acctfourfigures"/>
              <w:tabs>
                <w:tab w:val="clear" w:pos="765"/>
                <w:tab w:val="decimal" w:pos="911"/>
              </w:tabs>
              <w:spacing w:line="240" w:lineRule="atLeast"/>
              <w:ind w:right="11"/>
              <w:rPr>
                <w:szCs w:val="22"/>
              </w:rPr>
            </w:pPr>
          </w:p>
        </w:tc>
        <w:tc>
          <w:tcPr>
            <w:tcW w:w="180" w:type="dxa"/>
          </w:tcPr>
          <w:p w14:paraId="10425585" w14:textId="77777777" w:rsidR="00D2059A" w:rsidRPr="008C7DF3" w:rsidRDefault="00D2059A" w:rsidP="008C7DF3">
            <w:pPr>
              <w:pStyle w:val="acctfourfigures"/>
              <w:tabs>
                <w:tab w:val="clear" w:pos="765"/>
                <w:tab w:val="decimal" w:pos="911"/>
              </w:tabs>
              <w:spacing w:line="240" w:lineRule="atLeast"/>
              <w:rPr>
                <w:szCs w:val="22"/>
              </w:rPr>
            </w:pPr>
          </w:p>
        </w:tc>
        <w:tc>
          <w:tcPr>
            <w:tcW w:w="1080" w:type="dxa"/>
          </w:tcPr>
          <w:p w14:paraId="5BD78CAE" w14:textId="77777777" w:rsidR="00D2059A" w:rsidRPr="008C7DF3" w:rsidRDefault="00D2059A" w:rsidP="008C7DF3">
            <w:pPr>
              <w:pStyle w:val="acctfourfigures"/>
              <w:tabs>
                <w:tab w:val="clear" w:pos="765"/>
                <w:tab w:val="decimal" w:pos="911"/>
              </w:tabs>
              <w:spacing w:line="240" w:lineRule="atLeast"/>
              <w:ind w:right="11"/>
              <w:rPr>
                <w:szCs w:val="22"/>
              </w:rPr>
            </w:pPr>
          </w:p>
        </w:tc>
      </w:tr>
      <w:tr w:rsidR="00D2059A" w:rsidRPr="008C7DF3" w14:paraId="68A37A49" w14:textId="77777777" w:rsidTr="00DF608B">
        <w:trPr>
          <w:cantSplit/>
        </w:trPr>
        <w:tc>
          <w:tcPr>
            <w:tcW w:w="4230" w:type="dxa"/>
          </w:tcPr>
          <w:p w14:paraId="1E6BB3A7" w14:textId="7BEDD860" w:rsidR="00D2059A" w:rsidRPr="008C7DF3" w:rsidRDefault="00D2059A" w:rsidP="008C7DF3">
            <w:pPr>
              <w:spacing w:line="240" w:lineRule="atLeast"/>
              <w:rPr>
                <w:szCs w:val="22"/>
                <w:lang w:bidi="th-TH"/>
              </w:rPr>
            </w:pPr>
            <w:r w:rsidRPr="008C7DF3">
              <w:rPr>
                <w:szCs w:val="22"/>
                <w:lang w:bidi="th-TH"/>
              </w:rPr>
              <w:t xml:space="preserve">   Short-term employee benefits</w:t>
            </w:r>
          </w:p>
        </w:tc>
        <w:tc>
          <w:tcPr>
            <w:tcW w:w="1170" w:type="dxa"/>
          </w:tcPr>
          <w:p w14:paraId="24D7C724" w14:textId="72716A38" w:rsidR="00D2059A" w:rsidRPr="008C7DF3" w:rsidRDefault="00D2059A" w:rsidP="008C7DF3">
            <w:pPr>
              <w:pStyle w:val="acctfourfigures"/>
              <w:tabs>
                <w:tab w:val="clear" w:pos="765"/>
                <w:tab w:val="decimal" w:pos="1002"/>
              </w:tabs>
              <w:spacing w:line="240" w:lineRule="atLeast"/>
              <w:ind w:right="11"/>
              <w:rPr>
                <w:szCs w:val="22"/>
                <w:lang w:val="en-US"/>
              </w:rPr>
            </w:pPr>
            <w:r w:rsidRPr="008C7DF3">
              <w:rPr>
                <w:szCs w:val="22"/>
                <w:lang w:bidi="th-TH"/>
              </w:rPr>
              <w:t>32,717</w:t>
            </w:r>
          </w:p>
        </w:tc>
        <w:tc>
          <w:tcPr>
            <w:tcW w:w="180" w:type="dxa"/>
          </w:tcPr>
          <w:p w14:paraId="04FF6FC5" w14:textId="77777777" w:rsidR="00D2059A" w:rsidRPr="008C7DF3" w:rsidRDefault="00D2059A" w:rsidP="008C7DF3">
            <w:pPr>
              <w:pStyle w:val="acctfourfigures"/>
              <w:tabs>
                <w:tab w:val="clear" w:pos="765"/>
                <w:tab w:val="decimal" w:pos="911"/>
              </w:tabs>
              <w:spacing w:line="240" w:lineRule="atLeast"/>
              <w:rPr>
                <w:szCs w:val="22"/>
              </w:rPr>
            </w:pPr>
          </w:p>
        </w:tc>
        <w:tc>
          <w:tcPr>
            <w:tcW w:w="1080" w:type="dxa"/>
          </w:tcPr>
          <w:p w14:paraId="566F9B2D" w14:textId="724E6218" w:rsidR="00D2059A" w:rsidRPr="008C7DF3" w:rsidRDefault="00D2059A" w:rsidP="008C7DF3">
            <w:pPr>
              <w:pStyle w:val="acctfourfigures"/>
              <w:tabs>
                <w:tab w:val="clear" w:pos="765"/>
                <w:tab w:val="decimal" w:pos="910"/>
              </w:tabs>
              <w:spacing w:line="240" w:lineRule="atLeast"/>
              <w:ind w:right="-73"/>
              <w:rPr>
                <w:szCs w:val="22"/>
              </w:rPr>
            </w:pPr>
            <w:r w:rsidRPr="008C7DF3">
              <w:rPr>
                <w:szCs w:val="22"/>
              </w:rPr>
              <w:t>33,277</w:t>
            </w:r>
          </w:p>
        </w:tc>
        <w:tc>
          <w:tcPr>
            <w:tcW w:w="180" w:type="dxa"/>
          </w:tcPr>
          <w:p w14:paraId="12A0F98C" w14:textId="77777777" w:rsidR="00D2059A" w:rsidRPr="008C7DF3" w:rsidRDefault="00D2059A" w:rsidP="008C7DF3">
            <w:pPr>
              <w:pStyle w:val="acctfourfigures"/>
              <w:tabs>
                <w:tab w:val="clear" w:pos="765"/>
                <w:tab w:val="decimal" w:pos="911"/>
              </w:tabs>
              <w:spacing w:line="240" w:lineRule="atLeast"/>
              <w:rPr>
                <w:szCs w:val="22"/>
              </w:rPr>
            </w:pPr>
          </w:p>
        </w:tc>
        <w:tc>
          <w:tcPr>
            <w:tcW w:w="1080" w:type="dxa"/>
          </w:tcPr>
          <w:p w14:paraId="44922E6D" w14:textId="52EC70DB" w:rsidR="00D2059A" w:rsidRPr="008C7DF3" w:rsidRDefault="00D2059A" w:rsidP="008C7DF3">
            <w:pPr>
              <w:pStyle w:val="acctfourfigures"/>
              <w:tabs>
                <w:tab w:val="clear" w:pos="765"/>
                <w:tab w:val="decimal" w:pos="911"/>
              </w:tabs>
              <w:spacing w:line="240" w:lineRule="atLeast"/>
              <w:ind w:right="11"/>
              <w:rPr>
                <w:szCs w:val="22"/>
              </w:rPr>
            </w:pPr>
            <w:r w:rsidRPr="008C7DF3">
              <w:rPr>
                <w:szCs w:val="22"/>
                <w:lang w:bidi="th-TH"/>
              </w:rPr>
              <w:t>32,717</w:t>
            </w:r>
          </w:p>
        </w:tc>
        <w:tc>
          <w:tcPr>
            <w:tcW w:w="180" w:type="dxa"/>
          </w:tcPr>
          <w:p w14:paraId="370BD8C6" w14:textId="77777777" w:rsidR="00D2059A" w:rsidRPr="008C7DF3" w:rsidRDefault="00D2059A" w:rsidP="008C7DF3">
            <w:pPr>
              <w:pStyle w:val="acctfourfigures"/>
              <w:tabs>
                <w:tab w:val="clear" w:pos="765"/>
                <w:tab w:val="decimal" w:pos="911"/>
              </w:tabs>
              <w:spacing w:line="240" w:lineRule="atLeast"/>
              <w:rPr>
                <w:szCs w:val="22"/>
              </w:rPr>
            </w:pPr>
          </w:p>
        </w:tc>
        <w:tc>
          <w:tcPr>
            <w:tcW w:w="1080" w:type="dxa"/>
          </w:tcPr>
          <w:p w14:paraId="5C880137" w14:textId="42867EAB" w:rsidR="00D2059A" w:rsidRPr="008C7DF3" w:rsidRDefault="00D2059A" w:rsidP="008C7DF3">
            <w:pPr>
              <w:pStyle w:val="acctfourfigures"/>
              <w:tabs>
                <w:tab w:val="clear" w:pos="765"/>
                <w:tab w:val="decimal" w:pos="911"/>
              </w:tabs>
              <w:spacing w:line="240" w:lineRule="atLeast"/>
              <w:ind w:right="11"/>
              <w:rPr>
                <w:szCs w:val="22"/>
              </w:rPr>
            </w:pPr>
            <w:r w:rsidRPr="008C7DF3">
              <w:rPr>
                <w:szCs w:val="22"/>
              </w:rPr>
              <w:t>33,277</w:t>
            </w:r>
          </w:p>
        </w:tc>
      </w:tr>
      <w:tr w:rsidR="00D2059A" w:rsidRPr="008C7DF3" w14:paraId="72A233B2" w14:textId="77777777" w:rsidTr="00DF608B">
        <w:trPr>
          <w:cantSplit/>
        </w:trPr>
        <w:tc>
          <w:tcPr>
            <w:tcW w:w="4230" w:type="dxa"/>
          </w:tcPr>
          <w:p w14:paraId="57DFC271" w14:textId="32320063" w:rsidR="00D2059A" w:rsidRPr="008C7DF3" w:rsidRDefault="00D2059A" w:rsidP="008C7DF3">
            <w:pPr>
              <w:spacing w:line="240" w:lineRule="atLeast"/>
              <w:rPr>
                <w:szCs w:val="22"/>
                <w:lang w:val="en-US" w:bidi="th-TH"/>
              </w:rPr>
            </w:pPr>
            <w:r w:rsidRPr="008C7DF3">
              <w:rPr>
                <w:szCs w:val="22"/>
                <w:lang w:bidi="th-TH"/>
              </w:rPr>
              <w:t xml:space="preserve">   Post-employment benefits</w:t>
            </w:r>
          </w:p>
        </w:tc>
        <w:tc>
          <w:tcPr>
            <w:tcW w:w="1170" w:type="dxa"/>
          </w:tcPr>
          <w:p w14:paraId="3E3354B9" w14:textId="0404DCCF" w:rsidR="00D2059A" w:rsidRPr="008C7DF3" w:rsidRDefault="00D2059A" w:rsidP="008C7DF3">
            <w:pPr>
              <w:pStyle w:val="acctfourfigures"/>
              <w:tabs>
                <w:tab w:val="clear" w:pos="765"/>
                <w:tab w:val="decimal" w:pos="1002"/>
              </w:tabs>
              <w:spacing w:line="240" w:lineRule="atLeast"/>
              <w:ind w:right="11"/>
              <w:rPr>
                <w:szCs w:val="22"/>
              </w:rPr>
            </w:pPr>
            <w:r w:rsidRPr="008C7DF3">
              <w:rPr>
                <w:szCs w:val="22"/>
                <w:lang w:bidi="th-TH"/>
              </w:rPr>
              <w:t>772</w:t>
            </w:r>
          </w:p>
        </w:tc>
        <w:tc>
          <w:tcPr>
            <w:tcW w:w="180" w:type="dxa"/>
          </w:tcPr>
          <w:p w14:paraId="524617B8" w14:textId="77777777" w:rsidR="00D2059A" w:rsidRPr="008C7DF3" w:rsidRDefault="00D2059A" w:rsidP="008C7DF3">
            <w:pPr>
              <w:pStyle w:val="acctfourfigures"/>
              <w:tabs>
                <w:tab w:val="clear" w:pos="765"/>
                <w:tab w:val="decimal" w:pos="911"/>
              </w:tabs>
              <w:spacing w:line="240" w:lineRule="atLeast"/>
              <w:rPr>
                <w:szCs w:val="22"/>
              </w:rPr>
            </w:pPr>
          </w:p>
        </w:tc>
        <w:tc>
          <w:tcPr>
            <w:tcW w:w="1080" w:type="dxa"/>
          </w:tcPr>
          <w:p w14:paraId="6608D7DE" w14:textId="6AF57C4C" w:rsidR="00D2059A" w:rsidRPr="008C7DF3" w:rsidRDefault="00D2059A" w:rsidP="008C7DF3">
            <w:pPr>
              <w:pStyle w:val="acctfourfigures"/>
              <w:tabs>
                <w:tab w:val="clear" w:pos="765"/>
                <w:tab w:val="decimal" w:pos="910"/>
              </w:tabs>
              <w:spacing w:line="240" w:lineRule="atLeast"/>
              <w:ind w:right="-73"/>
              <w:rPr>
                <w:szCs w:val="22"/>
              </w:rPr>
            </w:pPr>
            <w:r w:rsidRPr="008C7DF3">
              <w:rPr>
                <w:szCs w:val="22"/>
              </w:rPr>
              <w:t>472</w:t>
            </w:r>
          </w:p>
        </w:tc>
        <w:tc>
          <w:tcPr>
            <w:tcW w:w="180" w:type="dxa"/>
          </w:tcPr>
          <w:p w14:paraId="7C4E3A4F" w14:textId="77777777" w:rsidR="00D2059A" w:rsidRPr="008C7DF3" w:rsidRDefault="00D2059A" w:rsidP="008C7DF3">
            <w:pPr>
              <w:pStyle w:val="acctfourfigures"/>
              <w:tabs>
                <w:tab w:val="clear" w:pos="765"/>
                <w:tab w:val="decimal" w:pos="911"/>
              </w:tabs>
              <w:spacing w:line="240" w:lineRule="atLeast"/>
              <w:rPr>
                <w:szCs w:val="22"/>
              </w:rPr>
            </w:pPr>
          </w:p>
        </w:tc>
        <w:tc>
          <w:tcPr>
            <w:tcW w:w="1080" w:type="dxa"/>
          </w:tcPr>
          <w:p w14:paraId="601FE0A8" w14:textId="53B2654A" w:rsidR="00D2059A" w:rsidRPr="008C7DF3" w:rsidRDefault="00D2059A" w:rsidP="008C7DF3">
            <w:pPr>
              <w:pStyle w:val="acctfourfigures"/>
              <w:tabs>
                <w:tab w:val="clear" w:pos="765"/>
                <w:tab w:val="decimal" w:pos="911"/>
              </w:tabs>
              <w:spacing w:line="240" w:lineRule="atLeast"/>
              <w:ind w:right="11"/>
              <w:rPr>
                <w:szCs w:val="22"/>
              </w:rPr>
            </w:pPr>
            <w:r w:rsidRPr="008C7DF3">
              <w:rPr>
                <w:szCs w:val="22"/>
                <w:lang w:bidi="th-TH"/>
              </w:rPr>
              <w:t>772</w:t>
            </w:r>
          </w:p>
        </w:tc>
        <w:tc>
          <w:tcPr>
            <w:tcW w:w="180" w:type="dxa"/>
          </w:tcPr>
          <w:p w14:paraId="41FA85E4" w14:textId="77777777" w:rsidR="00D2059A" w:rsidRPr="008C7DF3" w:rsidRDefault="00D2059A" w:rsidP="008C7DF3">
            <w:pPr>
              <w:pStyle w:val="acctfourfigures"/>
              <w:tabs>
                <w:tab w:val="clear" w:pos="765"/>
                <w:tab w:val="decimal" w:pos="911"/>
              </w:tabs>
              <w:spacing w:line="240" w:lineRule="atLeast"/>
              <w:rPr>
                <w:szCs w:val="22"/>
              </w:rPr>
            </w:pPr>
          </w:p>
        </w:tc>
        <w:tc>
          <w:tcPr>
            <w:tcW w:w="1080" w:type="dxa"/>
          </w:tcPr>
          <w:p w14:paraId="42EF5525" w14:textId="0CF45DB7" w:rsidR="00D2059A" w:rsidRPr="008C7DF3" w:rsidRDefault="00D2059A" w:rsidP="008C7DF3">
            <w:pPr>
              <w:pStyle w:val="acctfourfigures"/>
              <w:tabs>
                <w:tab w:val="clear" w:pos="765"/>
                <w:tab w:val="decimal" w:pos="911"/>
              </w:tabs>
              <w:spacing w:line="240" w:lineRule="atLeast"/>
              <w:ind w:right="11"/>
              <w:rPr>
                <w:szCs w:val="22"/>
              </w:rPr>
            </w:pPr>
            <w:r w:rsidRPr="008C7DF3">
              <w:rPr>
                <w:szCs w:val="22"/>
              </w:rPr>
              <w:t>472</w:t>
            </w:r>
          </w:p>
        </w:tc>
      </w:tr>
      <w:tr w:rsidR="00D2059A" w:rsidRPr="008C7DF3" w14:paraId="3985C6AD" w14:textId="1B0EE162" w:rsidTr="00DF608B">
        <w:trPr>
          <w:cantSplit/>
        </w:trPr>
        <w:tc>
          <w:tcPr>
            <w:tcW w:w="4230" w:type="dxa"/>
          </w:tcPr>
          <w:p w14:paraId="0561250C" w14:textId="77777777" w:rsidR="00D2059A" w:rsidRPr="008C7DF3" w:rsidRDefault="00D2059A" w:rsidP="008C7DF3">
            <w:pPr>
              <w:spacing w:line="240" w:lineRule="atLeast"/>
              <w:rPr>
                <w:b/>
                <w:bCs/>
                <w:szCs w:val="22"/>
              </w:rPr>
            </w:pPr>
            <w:r w:rsidRPr="008C7DF3">
              <w:rPr>
                <w:b/>
                <w:bCs/>
                <w:szCs w:val="22"/>
              </w:rPr>
              <w:t xml:space="preserve">   Total key management personnel    </w:t>
            </w:r>
          </w:p>
          <w:p w14:paraId="62E7120E" w14:textId="73D9F724" w:rsidR="00D2059A" w:rsidRPr="008C7DF3" w:rsidRDefault="00D2059A" w:rsidP="008C7DF3">
            <w:pPr>
              <w:spacing w:line="240" w:lineRule="atLeast"/>
              <w:rPr>
                <w:b/>
                <w:bCs/>
                <w:szCs w:val="22"/>
                <w:cs/>
                <w:lang w:bidi="th-TH"/>
              </w:rPr>
            </w:pPr>
            <w:r w:rsidRPr="008C7DF3">
              <w:rPr>
                <w:b/>
                <w:bCs/>
                <w:szCs w:val="22"/>
              </w:rPr>
              <w:t xml:space="preserve">      compensation</w:t>
            </w:r>
          </w:p>
        </w:tc>
        <w:tc>
          <w:tcPr>
            <w:tcW w:w="1170" w:type="dxa"/>
            <w:tcBorders>
              <w:top w:val="single" w:sz="4" w:space="0" w:color="auto"/>
              <w:bottom w:val="double" w:sz="4" w:space="0" w:color="auto"/>
            </w:tcBorders>
          </w:tcPr>
          <w:p w14:paraId="2CFF7A52" w14:textId="77777777" w:rsidR="00D2059A" w:rsidRPr="008C7DF3" w:rsidRDefault="00D2059A" w:rsidP="008C7DF3">
            <w:pPr>
              <w:pStyle w:val="acctfourfigures"/>
              <w:tabs>
                <w:tab w:val="clear" w:pos="765"/>
                <w:tab w:val="decimal" w:pos="1002"/>
              </w:tabs>
              <w:spacing w:line="240" w:lineRule="atLeast"/>
              <w:ind w:right="11"/>
              <w:rPr>
                <w:b/>
                <w:bCs/>
                <w:szCs w:val="22"/>
              </w:rPr>
            </w:pPr>
          </w:p>
          <w:p w14:paraId="569A5240" w14:textId="47E6C17D" w:rsidR="00D2059A" w:rsidRPr="008C7DF3" w:rsidRDefault="00D2059A" w:rsidP="008C7DF3">
            <w:pPr>
              <w:pStyle w:val="acctfourfigures"/>
              <w:tabs>
                <w:tab w:val="clear" w:pos="765"/>
                <w:tab w:val="decimal" w:pos="1002"/>
              </w:tabs>
              <w:spacing w:line="240" w:lineRule="atLeast"/>
              <w:ind w:right="11"/>
              <w:rPr>
                <w:b/>
                <w:bCs/>
                <w:szCs w:val="22"/>
              </w:rPr>
            </w:pPr>
            <w:r w:rsidRPr="008C7DF3">
              <w:rPr>
                <w:b/>
                <w:bCs/>
                <w:szCs w:val="22"/>
                <w:lang w:bidi="th-TH"/>
              </w:rPr>
              <w:t>33,489</w:t>
            </w:r>
          </w:p>
        </w:tc>
        <w:tc>
          <w:tcPr>
            <w:tcW w:w="180" w:type="dxa"/>
          </w:tcPr>
          <w:p w14:paraId="79523ED5" w14:textId="579576BC" w:rsidR="00D2059A" w:rsidRPr="008C7DF3" w:rsidRDefault="00D2059A" w:rsidP="008C7DF3">
            <w:pPr>
              <w:pStyle w:val="acctfourfigures"/>
              <w:tabs>
                <w:tab w:val="clear" w:pos="765"/>
                <w:tab w:val="decimal" w:pos="911"/>
              </w:tabs>
              <w:spacing w:line="240" w:lineRule="atLeast"/>
              <w:rPr>
                <w:b/>
                <w:bCs/>
                <w:szCs w:val="22"/>
              </w:rPr>
            </w:pPr>
          </w:p>
        </w:tc>
        <w:tc>
          <w:tcPr>
            <w:tcW w:w="1080" w:type="dxa"/>
            <w:tcBorders>
              <w:top w:val="single" w:sz="4" w:space="0" w:color="auto"/>
              <w:bottom w:val="double" w:sz="4" w:space="0" w:color="auto"/>
            </w:tcBorders>
          </w:tcPr>
          <w:p w14:paraId="63F91B47" w14:textId="77777777" w:rsidR="00D2059A" w:rsidRPr="008C7DF3" w:rsidRDefault="00D2059A" w:rsidP="008C7DF3">
            <w:pPr>
              <w:pStyle w:val="acctfourfigures"/>
              <w:tabs>
                <w:tab w:val="clear" w:pos="765"/>
                <w:tab w:val="decimal" w:pos="910"/>
              </w:tabs>
              <w:spacing w:line="240" w:lineRule="atLeast"/>
              <w:ind w:right="-73"/>
              <w:rPr>
                <w:b/>
                <w:bCs/>
                <w:szCs w:val="22"/>
              </w:rPr>
            </w:pPr>
          </w:p>
          <w:p w14:paraId="5FEE9B77" w14:textId="4DE067FA" w:rsidR="00D2059A" w:rsidRPr="008C7DF3" w:rsidRDefault="00D2059A" w:rsidP="008C7DF3">
            <w:pPr>
              <w:pStyle w:val="acctfourfigures"/>
              <w:tabs>
                <w:tab w:val="clear" w:pos="765"/>
                <w:tab w:val="decimal" w:pos="910"/>
              </w:tabs>
              <w:spacing w:line="240" w:lineRule="atLeast"/>
              <w:ind w:right="-73"/>
              <w:rPr>
                <w:b/>
                <w:bCs/>
                <w:szCs w:val="22"/>
              </w:rPr>
            </w:pPr>
            <w:r w:rsidRPr="008C7DF3">
              <w:rPr>
                <w:b/>
                <w:bCs/>
                <w:szCs w:val="22"/>
              </w:rPr>
              <w:t>33,749</w:t>
            </w:r>
          </w:p>
        </w:tc>
        <w:tc>
          <w:tcPr>
            <w:tcW w:w="180" w:type="dxa"/>
          </w:tcPr>
          <w:p w14:paraId="5FCF0530" w14:textId="305A9CE5" w:rsidR="00D2059A" w:rsidRPr="008C7DF3" w:rsidRDefault="00D2059A" w:rsidP="008C7DF3">
            <w:pPr>
              <w:pStyle w:val="acctfourfigures"/>
              <w:tabs>
                <w:tab w:val="clear" w:pos="765"/>
                <w:tab w:val="decimal" w:pos="911"/>
              </w:tabs>
              <w:spacing w:line="240" w:lineRule="atLeast"/>
              <w:rPr>
                <w:b/>
                <w:bCs/>
                <w:szCs w:val="22"/>
              </w:rPr>
            </w:pPr>
          </w:p>
        </w:tc>
        <w:tc>
          <w:tcPr>
            <w:tcW w:w="1080" w:type="dxa"/>
            <w:tcBorders>
              <w:top w:val="single" w:sz="4" w:space="0" w:color="auto"/>
              <w:bottom w:val="double" w:sz="4" w:space="0" w:color="auto"/>
            </w:tcBorders>
          </w:tcPr>
          <w:p w14:paraId="349A1CFD" w14:textId="77777777" w:rsidR="00D2059A" w:rsidRPr="008C7DF3" w:rsidRDefault="00D2059A" w:rsidP="008C7DF3">
            <w:pPr>
              <w:pStyle w:val="acctfourfigures"/>
              <w:tabs>
                <w:tab w:val="clear" w:pos="765"/>
                <w:tab w:val="decimal" w:pos="911"/>
              </w:tabs>
              <w:spacing w:line="240" w:lineRule="atLeast"/>
              <w:ind w:right="11"/>
              <w:rPr>
                <w:b/>
                <w:bCs/>
                <w:szCs w:val="22"/>
              </w:rPr>
            </w:pPr>
          </w:p>
          <w:p w14:paraId="367C9E9F" w14:textId="1756E75C" w:rsidR="00D2059A" w:rsidRPr="008C7DF3" w:rsidRDefault="00D2059A" w:rsidP="008C7DF3">
            <w:pPr>
              <w:pStyle w:val="acctfourfigures"/>
              <w:tabs>
                <w:tab w:val="clear" w:pos="765"/>
                <w:tab w:val="decimal" w:pos="911"/>
              </w:tabs>
              <w:spacing w:line="240" w:lineRule="atLeast"/>
              <w:ind w:right="11"/>
              <w:rPr>
                <w:b/>
                <w:bCs/>
                <w:szCs w:val="22"/>
              </w:rPr>
            </w:pPr>
            <w:r w:rsidRPr="008C7DF3">
              <w:rPr>
                <w:b/>
                <w:bCs/>
                <w:szCs w:val="22"/>
                <w:lang w:bidi="th-TH"/>
              </w:rPr>
              <w:t>33,489</w:t>
            </w:r>
          </w:p>
        </w:tc>
        <w:tc>
          <w:tcPr>
            <w:tcW w:w="180" w:type="dxa"/>
          </w:tcPr>
          <w:p w14:paraId="65DE0536" w14:textId="6DC61CC3" w:rsidR="00D2059A" w:rsidRPr="008C7DF3" w:rsidRDefault="00D2059A" w:rsidP="008C7DF3">
            <w:pPr>
              <w:pStyle w:val="acctfourfigures"/>
              <w:tabs>
                <w:tab w:val="clear" w:pos="765"/>
                <w:tab w:val="decimal" w:pos="911"/>
              </w:tabs>
              <w:spacing w:line="240" w:lineRule="atLeast"/>
              <w:rPr>
                <w:b/>
                <w:bCs/>
                <w:szCs w:val="22"/>
              </w:rPr>
            </w:pPr>
          </w:p>
        </w:tc>
        <w:tc>
          <w:tcPr>
            <w:tcW w:w="1080" w:type="dxa"/>
            <w:tcBorders>
              <w:top w:val="single" w:sz="4" w:space="0" w:color="auto"/>
              <w:bottom w:val="double" w:sz="4" w:space="0" w:color="auto"/>
            </w:tcBorders>
          </w:tcPr>
          <w:p w14:paraId="214C3441" w14:textId="77777777" w:rsidR="00D2059A" w:rsidRPr="008C7DF3" w:rsidRDefault="00D2059A" w:rsidP="008C7DF3">
            <w:pPr>
              <w:pStyle w:val="acctfourfigures"/>
              <w:tabs>
                <w:tab w:val="clear" w:pos="765"/>
                <w:tab w:val="decimal" w:pos="911"/>
              </w:tabs>
              <w:spacing w:line="240" w:lineRule="atLeast"/>
              <w:ind w:right="11"/>
              <w:rPr>
                <w:b/>
                <w:bCs/>
                <w:szCs w:val="22"/>
              </w:rPr>
            </w:pPr>
          </w:p>
          <w:p w14:paraId="32C137C8" w14:textId="30D44E3F" w:rsidR="00D2059A" w:rsidRPr="008C7DF3" w:rsidRDefault="00D2059A" w:rsidP="008C7DF3">
            <w:pPr>
              <w:pStyle w:val="acctfourfigures"/>
              <w:tabs>
                <w:tab w:val="clear" w:pos="765"/>
                <w:tab w:val="decimal" w:pos="911"/>
              </w:tabs>
              <w:spacing w:line="240" w:lineRule="atLeast"/>
              <w:ind w:right="11"/>
              <w:rPr>
                <w:b/>
                <w:bCs/>
                <w:szCs w:val="22"/>
              </w:rPr>
            </w:pPr>
            <w:r w:rsidRPr="008C7DF3">
              <w:rPr>
                <w:b/>
                <w:bCs/>
                <w:szCs w:val="22"/>
              </w:rPr>
              <w:t>33,749</w:t>
            </w:r>
          </w:p>
        </w:tc>
      </w:tr>
      <w:tr w:rsidR="00D2059A" w:rsidRPr="008C7DF3" w14:paraId="185D672B" w14:textId="77777777" w:rsidTr="00DF608B">
        <w:trPr>
          <w:cantSplit/>
        </w:trPr>
        <w:tc>
          <w:tcPr>
            <w:tcW w:w="4230" w:type="dxa"/>
          </w:tcPr>
          <w:p w14:paraId="1AA05015" w14:textId="77777777" w:rsidR="00D2059A" w:rsidRPr="008C7DF3" w:rsidRDefault="00D2059A" w:rsidP="008C7DF3">
            <w:pPr>
              <w:spacing w:line="240" w:lineRule="atLeast"/>
              <w:ind w:left="202"/>
              <w:rPr>
                <w:szCs w:val="22"/>
              </w:rPr>
            </w:pPr>
          </w:p>
        </w:tc>
        <w:tc>
          <w:tcPr>
            <w:tcW w:w="1170" w:type="dxa"/>
            <w:tcBorders>
              <w:top w:val="single" w:sz="4" w:space="0" w:color="auto"/>
            </w:tcBorders>
          </w:tcPr>
          <w:p w14:paraId="132CF82B" w14:textId="77777777" w:rsidR="00D2059A" w:rsidRPr="008C7DF3" w:rsidRDefault="00D2059A" w:rsidP="008C7DF3">
            <w:pPr>
              <w:pStyle w:val="acctfourfigures"/>
              <w:tabs>
                <w:tab w:val="clear" w:pos="765"/>
                <w:tab w:val="decimal" w:pos="911"/>
              </w:tabs>
              <w:spacing w:line="240" w:lineRule="atLeast"/>
              <w:ind w:right="11"/>
              <w:rPr>
                <w:szCs w:val="22"/>
              </w:rPr>
            </w:pPr>
          </w:p>
        </w:tc>
        <w:tc>
          <w:tcPr>
            <w:tcW w:w="180" w:type="dxa"/>
          </w:tcPr>
          <w:p w14:paraId="3F39487C" w14:textId="77777777" w:rsidR="00D2059A" w:rsidRPr="008C7DF3" w:rsidRDefault="00D2059A" w:rsidP="008C7DF3">
            <w:pPr>
              <w:pStyle w:val="acctfourfigures"/>
              <w:tabs>
                <w:tab w:val="clear" w:pos="765"/>
                <w:tab w:val="decimal" w:pos="911"/>
              </w:tabs>
              <w:spacing w:line="240" w:lineRule="atLeast"/>
              <w:rPr>
                <w:szCs w:val="22"/>
              </w:rPr>
            </w:pPr>
          </w:p>
        </w:tc>
        <w:tc>
          <w:tcPr>
            <w:tcW w:w="1080" w:type="dxa"/>
            <w:tcBorders>
              <w:top w:val="single" w:sz="4" w:space="0" w:color="auto"/>
            </w:tcBorders>
          </w:tcPr>
          <w:p w14:paraId="139EA619" w14:textId="77777777" w:rsidR="00D2059A" w:rsidRPr="008C7DF3" w:rsidRDefault="00D2059A" w:rsidP="008C7DF3">
            <w:pPr>
              <w:pStyle w:val="acctfourfigures"/>
              <w:tabs>
                <w:tab w:val="clear" w:pos="765"/>
                <w:tab w:val="decimal" w:pos="910"/>
              </w:tabs>
              <w:spacing w:line="240" w:lineRule="atLeast"/>
              <w:ind w:right="-73"/>
              <w:rPr>
                <w:szCs w:val="22"/>
              </w:rPr>
            </w:pPr>
          </w:p>
        </w:tc>
        <w:tc>
          <w:tcPr>
            <w:tcW w:w="180" w:type="dxa"/>
          </w:tcPr>
          <w:p w14:paraId="4856D9E2" w14:textId="77777777" w:rsidR="00D2059A" w:rsidRPr="008C7DF3" w:rsidRDefault="00D2059A" w:rsidP="008C7DF3">
            <w:pPr>
              <w:pStyle w:val="acctfourfigures"/>
              <w:tabs>
                <w:tab w:val="clear" w:pos="765"/>
                <w:tab w:val="decimal" w:pos="911"/>
              </w:tabs>
              <w:spacing w:line="240" w:lineRule="atLeast"/>
              <w:rPr>
                <w:szCs w:val="22"/>
              </w:rPr>
            </w:pPr>
          </w:p>
        </w:tc>
        <w:tc>
          <w:tcPr>
            <w:tcW w:w="1080" w:type="dxa"/>
            <w:tcBorders>
              <w:top w:val="single" w:sz="4" w:space="0" w:color="auto"/>
            </w:tcBorders>
          </w:tcPr>
          <w:p w14:paraId="46F193E9" w14:textId="77777777" w:rsidR="00D2059A" w:rsidRPr="008C7DF3" w:rsidRDefault="00D2059A" w:rsidP="008C7DF3">
            <w:pPr>
              <w:pStyle w:val="acctfourfigures"/>
              <w:tabs>
                <w:tab w:val="clear" w:pos="765"/>
                <w:tab w:val="decimal" w:pos="911"/>
              </w:tabs>
              <w:spacing w:line="240" w:lineRule="atLeast"/>
              <w:ind w:right="11"/>
              <w:rPr>
                <w:szCs w:val="22"/>
              </w:rPr>
            </w:pPr>
          </w:p>
        </w:tc>
        <w:tc>
          <w:tcPr>
            <w:tcW w:w="180" w:type="dxa"/>
          </w:tcPr>
          <w:p w14:paraId="3CC41F32" w14:textId="77777777" w:rsidR="00D2059A" w:rsidRPr="008C7DF3" w:rsidRDefault="00D2059A" w:rsidP="008C7DF3">
            <w:pPr>
              <w:pStyle w:val="acctfourfigures"/>
              <w:tabs>
                <w:tab w:val="clear" w:pos="765"/>
                <w:tab w:val="decimal" w:pos="911"/>
              </w:tabs>
              <w:spacing w:line="240" w:lineRule="atLeast"/>
              <w:rPr>
                <w:szCs w:val="22"/>
              </w:rPr>
            </w:pPr>
          </w:p>
        </w:tc>
        <w:tc>
          <w:tcPr>
            <w:tcW w:w="1080" w:type="dxa"/>
            <w:tcBorders>
              <w:top w:val="single" w:sz="4" w:space="0" w:color="auto"/>
            </w:tcBorders>
          </w:tcPr>
          <w:p w14:paraId="4AED9AEE" w14:textId="77777777" w:rsidR="00D2059A" w:rsidRPr="008C7DF3" w:rsidRDefault="00D2059A" w:rsidP="008C7DF3">
            <w:pPr>
              <w:pStyle w:val="acctfourfigures"/>
              <w:tabs>
                <w:tab w:val="clear" w:pos="765"/>
                <w:tab w:val="decimal" w:pos="911"/>
              </w:tabs>
              <w:spacing w:line="240" w:lineRule="atLeast"/>
              <w:ind w:right="11"/>
              <w:rPr>
                <w:szCs w:val="22"/>
              </w:rPr>
            </w:pPr>
          </w:p>
        </w:tc>
      </w:tr>
      <w:tr w:rsidR="00D2059A" w:rsidRPr="008C7DF3" w14:paraId="320A646D" w14:textId="77777777" w:rsidTr="00DF608B">
        <w:trPr>
          <w:cantSplit/>
        </w:trPr>
        <w:tc>
          <w:tcPr>
            <w:tcW w:w="4230" w:type="dxa"/>
          </w:tcPr>
          <w:p w14:paraId="5C23BE93" w14:textId="0C70EE07" w:rsidR="00D2059A" w:rsidRPr="008C7DF3" w:rsidRDefault="00D2059A" w:rsidP="008C7DF3">
            <w:pPr>
              <w:spacing w:line="240" w:lineRule="atLeast"/>
              <w:rPr>
                <w:b/>
                <w:bCs/>
                <w:szCs w:val="22"/>
              </w:rPr>
            </w:pPr>
            <w:r w:rsidRPr="008C7DF3">
              <w:rPr>
                <w:b/>
                <w:bCs/>
                <w:szCs w:val="22"/>
              </w:rPr>
              <w:t>Other related parties</w:t>
            </w:r>
          </w:p>
        </w:tc>
        <w:tc>
          <w:tcPr>
            <w:tcW w:w="1170" w:type="dxa"/>
          </w:tcPr>
          <w:p w14:paraId="62530489" w14:textId="77777777" w:rsidR="00D2059A" w:rsidRPr="008C7DF3" w:rsidRDefault="00D2059A" w:rsidP="008C7DF3">
            <w:pPr>
              <w:pStyle w:val="acctfourfigures"/>
              <w:tabs>
                <w:tab w:val="clear" w:pos="765"/>
                <w:tab w:val="decimal" w:pos="911"/>
              </w:tabs>
              <w:spacing w:line="240" w:lineRule="atLeast"/>
              <w:ind w:right="11"/>
              <w:rPr>
                <w:szCs w:val="22"/>
              </w:rPr>
            </w:pPr>
          </w:p>
        </w:tc>
        <w:tc>
          <w:tcPr>
            <w:tcW w:w="180" w:type="dxa"/>
          </w:tcPr>
          <w:p w14:paraId="25E1F4A1" w14:textId="77777777" w:rsidR="00D2059A" w:rsidRPr="008C7DF3" w:rsidRDefault="00D2059A" w:rsidP="008C7DF3">
            <w:pPr>
              <w:pStyle w:val="acctfourfigures"/>
              <w:tabs>
                <w:tab w:val="clear" w:pos="765"/>
                <w:tab w:val="decimal" w:pos="911"/>
              </w:tabs>
              <w:spacing w:line="240" w:lineRule="atLeast"/>
              <w:rPr>
                <w:szCs w:val="22"/>
              </w:rPr>
            </w:pPr>
          </w:p>
        </w:tc>
        <w:tc>
          <w:tcPr>
            <w:tcW w:w="1080" w:type="dxa"/>
          </w:tcPr>
          <w:p w14:paraId="68729DCD" w14:textId="77777777" w:rsidR="00D2059A" w:rsidRPr="008C7DF3" w:rsidRDefault="00D2059A" w:rsidP="008C7DF3">
            <w:pPr>
              <w:pStyle w:val="acctfourfigures"/>
              <w:tabs>
                <w:tab w:val="clear" w:pos="765"/>
                <w:tab w:val="decimal" w:pos="910"/>
              </w:tabs>
              <w:spacing w:line="240" w:lineRule="atLeast"/>
              <w:ind w:right="-73"/>
              <w:rPr>
                <w:szCs w:val="22"/>
              </w:rPr>
            </w:pPr>
          </w:p>
        </w:tc>
        <w:tc>
          <w:tcPr>
            <w:tcW w:w="180" w:type="dxa"/>
          </w:tcPr>
          <w:p w14:paraId="101CAF19" w14:textId="77777777" w:rsidR="00D2059A" w:rsidRPr="008C7DF3" w:rsidRDefault="00D2059A" w:rsidP="008C7DF3">
            <w:pPr>
              <w:pStyle w:val="acctfourfigures"/>
              <w:tabs>
                <w:tab w:val="clear" w:pos="765"/>
                <w:tab w:val="decimal" w:pos="911"/>
              </w:tabs>
              <w:spacing w:line="240" w:lineRule="atLeast"/>
              <w:rPr>
                <w:szCs w:val="22"/>
              </w:rPr>
            </w:pPr>
          </w:p>
        </w:tc>
        <w:tc>
          <w:tcPr>
            <w:tcW w:w="1080" w:type="dxa"/>
          </w:tcPr>
          <w:p w14:paraId="3775FB98" w14:textId="77777777" w:rsidR="00D2059A" w:rsidRPr="008C7DF3" w:rsidRDefault="00D2059A" w:rsidP="008C7DF3">
            <w:pPr>
              <w:pStyle w:val="acctfourfigures"/>
              <w:tabs>
                <w:tab w:val="clear" w:pos="765"/>
                <w:tab w:val="decimal" w:pos="911"/>
              </w:tabs>
              <w:spacing w:line="240" w:lineRule="atLeast"/>
              <w:ind w:right="11"/>
              <w:rPr>
                <w:szCs w:val="22"/>
              </w:rPr>
            </w:pPr>
          </w:p>
        </w:tc>
        <w:tc>
          <w:tcPr>
            <w:tcW w:w="180" w:type="dxa"/>
          </w:tcPr>
          <w:p w14:paraId="4441C1D2" w14:textId="77777777" w:rsidR="00D2059A" w:rsidRPr="008C7DF3" w:rsidRDefault="00D2059A" w:rsidP="008C7DF3">
            <w:pPr>
              <w:pStyle w:val="acctfourfigures"/>
              <w:tabs>
                <w:tab w:val="clear" w:pos="765"/>
                <w:tab w:val="decimal" w:pos="911"/>
              </w:tabs>
              <w:spacing w:line="240" w:lineRule="atLeast"/>
              <w:rPr>
                <w:szCs w:val="22"/>
              </w:rPr>
            </w:pPr>
          </w:p>
        </w:tc>
        <w:tc>
          <w:tcPr>
            <w:tcW w:w="1080" w:type="dxa"/>
          </w:tcPr>
          <w:p w14:paraId="29B579B2" w14:textId="77777777" w:rsidR="00D2059A" w:rsidRPr="008C7DF3" w:rsidRDefault="00D2059A" w:rsidP="008C7DF3">
            <w:pPr>
              <w:pStyle w:val="acctfourfigures"/>
              <w:tabs>
                <w:tab w:val="clear" w:pos="765"/>
                <w:tab w:val="decimal" w:pos="911"/>
              </w:tabs>
              <w:spacing w:line="240" w:lineRule="atLeast"/>
              <w:ind w:right="11"/>
              <w:rPr>
                <w:szCs w:val="22"/>
              </w:rPr>
            </w:pPr>
          </w:p>
        </w:tc>
      </w:tr>
      <w:tr w:rsidR="00D2059A" w:rsidRPr="008C7DF3" w14:paraId="18DE148B" w14:textId="77777777" w:rsidTr="00DF608B">
        <w:trPr>
          <w:cantSplit/>
        </w:trPr>
        <w:tc>
          <w:tcPr>
            <w:tcW w:w="4230" w:type="dxa"/>
          </w:tcPr>
          <w:p w14:paraId="53BB7D5E" w14:textId="546A62EB" w:rsidR="00D2059A" w:rsidRPr="008C7DF3" w:rsidRDefault="00D2059A" w:rsidP="008C7DF3">
            <w:pPr>
              <w:spacing w:line="240" w:lineRule="atLeast"/>
              <w:ind w:left="371" w:hanging="371"/>
              <w:rPr>
                <w:szCs w:val="22"/>
                <w:lang w:val="en-US" w:bidi="th-TH"/>
              </w:rPr>
            </w:pPr>
            <w:r w:rsidRPr="008C7DF3">
              <w:rPr>
                <w:szCs w:val="22"/>
                <w:lang w:val="en-US" w:bidi="th-TH"/>
              </w:rPr>
              <w:t>Service income</w:t>
            </w:r>
          </w:p>
        </w:tc>
        <w:tc>
          <w:tcPr>
            <w:tcW w:w="1170" w:type="dxa"/>
          </w:tcPr>
          <w:p w14:paraId="5AC55BD5" w14:textId="61B1D7C0" w:rsidR="00D2059A" w:rsidRPr="008C7DF3" w:rsidRDefault="00D2059A" w:rsidP="008C7DF3">
            <w:pPr>
              <w:pStyle w:val="acctfourfigures"/>
              <w:tabs>
                <w:tab w:val="clear" w:pos="765"/>
                <w:tab w:val="decimal" w:pos="1002"/>
              </w:tabs>
              <w:spacing w:line="240" w:lineRule="atLeast"/>
              <w:ind w:right="11"/>
              <w:rPr>
                <w:szCs w:val="22"/>
              </w:rPr>
            </w:pPr>
            <w:r w:rsidRPr="008C7DF3">
              <w:rPr>
                <w:szCs w:val="22"/>
              </w:rPr>
              <w:t>20</w:t>
            </w:r>
          </w:p>
        </w:tc>
        <w:tc>
          <w:tcPr>
            <w:tcW w:w="180" w:type="dxa"/>
          </w:tcPr>
          <w:p w14:paraId="6060EEAA" w14:textId="77777777" w:rsidR="00D2059A" w:rsidRPr="008C7DF3" w:rsidRDefault="00D2059A" w:rsidP="008C7DF3">
            <w:pPr>
              <w:pStyle w:val="acctfourfigures"/>
              <w:tabs>
                <w:tab w:val="clear" w:pos="765"/>
                <w:tab w:val="decimal" w:pos="911"/>
              </w:tabs>
              <w:spacing w:line="240" w:lineRule="atLeast"/>
              <w:rPr>
                <w:szCs w:val="22"/>
              </w:rPr>
            </w:pPr>
          </w:p>
        </w:tc>
        <w:tc>
          <w:tcPr>
            <w:tcW w:w="1080" w:type="dxa"/>
          </w:tcPr>
          <w:p w14:paraId="01B0EC5E" w14:textId="033DA285" w:rsidR="00D2059A" w:rsidRPr="008C7DF3" w:rsidRDefault="00D2059A" w:rsidP="008C7DF3">
            <w:pPr>
              <w:pStyle w:val="acctfourfigures"/>
              <w:tabs>
                <w:tab w:val="clear" w:pos="765"/>
                <w:tab w:val="decimal" w:pos="910"/>
              </w:tabs>
              <w:spacing w:line="240" w:lineRule="atLeast"/>
              <w:ind w:right="-73"/>
              <w:rPr>
                <w:szCs w:val="22"/>
              </w:rPr>
            </w:pPr>
            <w:r w:rsidRPr="008C7DF3">
              <w:rPr>
                <w:szCs w:val="22"/>
              </w:rPr>
              <w:t>20</w:t>
            </w:r>
          </w:p>
        </w:tc>
        <w:tc>
          <w:tcPr>
            <w:tcW w:w="180" w:type="dxa"/>
          </w:tcPr>
          <w:p w14:paraId="7B68883E" w14:textId="77777777" w:rsidR="00D2059A" w:rsidRPr="008C7DF3" w:rsidRDefault="00D2059A" w:rsidP="008C7DF3">
            <w:pPr>
              <w:pStyle w:val="acctfourfigures"/>
              <w:tabs>
                <w:tab w:val="clear" w:pos="765"/>
                <w:tab w:val="decimal" w:pos="911"/>
              </w:tabs>
              <w:spacing w:line="240" w:lineRule="atLeast"/>
              <w:rPr>
                <w:szCs w:val="22"/>
              </w:rPr>
            </w:pPr>
          </w:p>
        </w:tc>
        <w:tc>
          <w:tcPr>
            <w:tcW w:w="1080" w:type="dxa"/>
          </w:tcPr>
          <w:p w14:paraId="743FB845" w14:textId="0ED6B686" w:rsidR="00D2059A" w:rsidRPr="008C7DF3" w:rsidRDefault="00D2059A" w:rsidP="008C7DF3">
            <w:pPr>
              <w:pStyle w:val="acctfourfigures"/>
              <w:tabs>
                <w:tab w:val="clear" w:pos="765"/>
                <w:tab w:val="decimal" w:pos="911"/>
              </w:tabs>
              <w:spacing w:line="240" w:lineRule="atLeast"/>
              <w:ind w:right="11"/>
              <w:rPr>
                <w:szCs w:val="22"/>
              </w:rPr>
            </w:pPr>
            <w:r w:rsidRPr="008C7DF3">
              <w:rPr>
                <w:szCs w:val="22"/>
              </w:rPr>
              <w:t>20</w:t>
            </w:r>
          </w:p>
        </w:tc>
        <w:tc>
          <w:tcPr>
            <w:tcW w:w="180" w:type="dxa"/>
          </w:tcPr>
          <w:p w14:paraId="4B8D28AD" w14:textId="77777777" w:rsidR="00D2059A" w:rsidRPr="008C7DF3" w:rsidRDefault="00D2059A" w:rsidP="008C7DF3">
            <w:pPr>
              <w:pStyle w:val="acctfourfigures"/>
              <w:tabs>
                <w:tab w:val="clear" w:pos="765"/>
                <w:tab w:val="decimal" w:pos="911"/>
              </w:tabs>
              <w:spacing w:line="240" w:lineRule="atLeast"/>
              <w:rPr>
                <w:szCs w:val="22"/>
              </w:rPr>
            </w:pPr>
          </w:p>
        </w:tc>
        <w:tc>
          <w:tcPr>
            <w:tcW w:w="1080" w:type="dxa"/>
          </w:tcPr>
          <w:p w14:paraId="015E4733" w14:textId="376E51FB" w:rsidR="00D2059A" w:rsidRPr="008C7DF3" w:rsidRDefault="00D2059A" w:rsidP="008C7DF3">
            <w:pPr>
              <w:pStyle w:val="acctfourfigures"/>
              <w:tabs>
                <w:tab w:val="clear" w:pos="765"/>
                <w:tab w:val="decimal" w:pos="911"/>
              </w:tabs>
              <w:spacing w:line="240" w:lineRule="atLeast"/>
              <w:ind w:right="11"/>
              <w:rPr>
                <w:szCs w:val="22"/>
              </w:rPr>
            </w:pPr>
            <w:r w:rsidRPr="008C7DF3">
              <w:rPr>
                <w:szCs w:val="22"/>
              </w:rPr>
              <w:t>20</w:t>
            </w:r>
          </w:p>
        </w:tc>
      </w:tr>
    </w:tbl>
    <w:p w14:paraId="4DFDC0D5" w14:textId="77777777" w:rsidR="00611A0E" w:rsidRPr="008C7DF3" w:rsidRDefault="00611A0E" w:rsidP="008C7DF3">
      <w:pPr>
        <w:spacing w:line="160" w:lineRule="atLeast"/>
        <w:ind w:left="540"/>
        <w:rPr>
          <w:color w:val="000000"/>
          <w:szCs w:val="22"/>
          <w:lang w:val="en-US" w:bidi="th-TH"/>
        </w:rPr>
      </w:pPr>
    </w:p>
    <w:p w14:paraId="085FB84F" w14:textId="77777777" w:rsidR="00D25352" w:rsidRPr="008C7DF3" w:rsidRDefault="00D25352" w:rsidP="008C7DF3">
      <w:r w:rsidRPr="008C7DF3">
        <w:br w:type="page"/>
      </w:r>
    </w:p>
    <w:tbl>
      <w:tblPr>
        <w:tblW w:w="9270" w:type="dxa"/>
        <w:tblInd w:w="450" w:type="dxa"/>
        <w:tblLayout w:type="fixed"/>
        <w:tblCellMar>
          <w:left w:w="79" w:type="dxa"/>
          <w:right w:w="79" w:type="dxa"/>
        </w:tblCellMar>
        <w:tblLook w:val="0000" w:firstRow="0" w:lastRow="0" w:firstColumn="0" w:lastColumn="0" w:noHBand="0" w:noVBand="0"/>
      </w:tblPr>
      <w:tblGrid>
        <w:gridCol w:w="4230"/>
        <w:gridCol w:w="1170"/>
        <w:gridCol w:w="180"/>
        <w:gridCol w:w="1080"/>
        <w:gridCol w:w="180"/>
        <w:gridCol w:w="1080"/>
        <w:gridCol w:w="180"/>
        <w:gridCol w:w="1170"/>
      </w:tblGrid>
      <w:tr w:rsidR="00BF0211" w:rsidRPr="008C7DF3" w14:paraId="12D5DF37" w14:textId="77777777" w:rsidTr="00056105">
        <w:trPr>
          <w:cantSplit/>
          <w:tblHeader/>
        </w:trPr>
        <w:tc>
          <w:tcPr>
            <w:tcW w:w="4230" w:type="dxa"/>
            <w:vAlign w:val="bottom"/>
          </w:tcPr>
          <w:p w14:paraId="54003480" w14:textId="598F4C22" w:rsidR="00BF0211" w:rsidRPr="008C7DF3" w:rsidRDefault="003813D7" w:rsidP="008C7DF3">
            <w:pPr>
              <w:spacing w:line="240" w:lineRule="atLeast"/>
              <w:ind w:left="281" w:hanging="281"/>
              <w:rPr>
                <w:b/>
                <w:bCs/>
                <w:i/>
                <w:iCs/>
                <w:szCs w:val="22"/>
              </w:rPr>
            </w:pPr>
            <w:r w:rsidRPr="008C7DF3">
              <w:rPr>
                <w:b/>
                <w:bCs/>
                <w:i/>
                <w:iCs/>
                <w:szCs w:val="22"/>
              </w:rPr>
              <w:lastRenderedPageBreak/>
              <w:t>Balances with related parties</w:t>
            </w:r>
          </w:p>
        </w:tc>
        <w:tc>
          <w:tcPr>
            <w:tcW w:w="2430" w:type="dxa"/>
            <w:gridSpan w:val="3"/>
          </w:tcPr>
          <w:p w14:paraId="26EAFB07" w14:textId="77777777" w:rsidR="00BF0211" w:rsidRPr="008C7DF3" w:rsidRDefault="00BF0211" w:rsidP="008C7DF3">
            <w:pPr>
              <w:pStyle w:val="acctmergecolhdg"/>
              <w:spacing w:line="240" w:lineRule="atLeast"/>
              <w:rPr>
                <w:szCs w:val="22"/>
              </w:rPr>
            </w:pPr>
            <w:r w:rsidRPr="008C7DF3">
              <w:rPr>
                <w:szCs w:val="22"/>
              </w:rPr>
              <w:t xml:space="preserve">Consolidated </w:t>
            </w:r>
          </w:p>
          <w:p w14:paraId="1FACFDEF" w14:textId="28E1DDCF" w:rsidR="00BF0211" w:rsidRPr="008C7DF3" w:rsidRDefault="00BF0211" w:rsidP="008C7DF3">
            <w:pPr>
              <w:pStyle w:val="acctmergecolhdg"/>
              <w:spacing w:line="240" w:lineRule="atLeast"/>
              <w:rPr>
                <w:szCs w:val="22"/>
              </w:rPr>
            </w:pPr>
            <w:r w:rsidRPr="008C7DF3">
              <w:rPr>
                <w:szCs w:val="22"/>
              </w:rPr>
              <w:t xml:space="preserve">financial statements </w:t>
            </w:r>
          </w:p>
        </w:tc>
        <w:tc>
          <w:tcPr>
            <w:tcW w:w="180" w:type="dxa"/>
          </w:tcPr>
          <w:p w14:paraId="4A966AC1" w14:textId="77777777" w:rsidR="00BF0211" w:rsidRPr="008C7DF3" w:rsidRDefault="00BF0211" w:rsidP="008C7DF3">
            <w:pPr>
              <w:pStyle w:val="acctmergecolhdg"/>
              <w:spacing w:line="240" w:lineRule="atLeast"/>
              <w:rPr>
                <w:szCs w:val="22"/>
              </w:rPr>
            </w:pPr>
          </w:p>
        </w:tc>
        <w:tc>
          <w:tcPr>
            <w:tcW w:w="2430" w:type="dxa"/>
            <w:gridSpan w:val="3"/>
          </w:tcPr>
          <w:p w14:paraId="078A390C" w14:textId="77777777" w:rsidR="00BF0211" w:rsidRPr="008C7DF3" w:rsidRDefault="00BF0211" w:rsidP="008C7DF3">
            <w:pPr>
              <w:pStyle w:val="acctmergecolhdg"/>
              <w:spacing w:line="240" w:lineRule="atLeast"/>
              <w:rPr>
                <w:szCs w:val="22"/>
              </w:rPr>
            </w:pPr>
            <w:r w:rsidRPr="008C7DF3">
              <w:rPr>
                <w:szCs w:val="22"/>
              </w:rPr>
              <w:t xml:space="preserve">Separate </w:t>
            </w:r>
          </w:p>
          <w:p w14:paraId="5CBB270C" w14:textId="62DA147C" w:rsidR="00BF0211" w:rsidRPr="008C7DF3" w:rsidRDefault="00BF0211" w:rsidP="008C7DF3">
            <w:pPr>
              <w:pStyle w:val="acctmergecolhdg"/>
              <w:spacing w:line="240" w:lineRule="atLeast"/>
              <w:rPr>
                <w:szCs w:val="22"/>
              </w:rPr>
            </w:pPr>
            <w:r w:rsidRPr="008C7DF3">
              <w:rPr>
                <w:szCs w:val="22"/>
              </w:rPr>
              <w:t xml:space="preserve">financial statements </w:t>
            </w:r>
          </w:p>
        </w:tc>
      </w:tr>
      <w:tr w:rsidR="001A240F" w:rsidRPr="008C7DF3" w14:paraId="51FFAE16" w14:textId="77777777" w:rsidTr="00056105">
        <w:trPr>
          <w:cantSplit/>
          <w:tblHeader/>
        </w:trPr>
        <w:tc>
          <w:tcPr>
            <w:tcW w:w="4230" w:type="dxa"/>
            <w:shd w:val="clear" w:color="auto" w:fill="auto"/>
          </w:tcPr>
          <w:p w14:paraId="31E0EB04" w14:textId="6BEDE198" w:rsidR="001A240F" w:rsidRPr="008C7DF3" w:rsidRDefault="00130A14" w:rsidP="008C7DF3">
            <w:pPr>
              <w:pStyle w:val="acctfourfigures"/>
              <w:tabs>
                <w:tab w:val="clear" w:pos="765"/>
              </w:tabs>
              <w:spacing w:line="240" w:lineRule="atLeast"/>
              <w:jc w:val="both"/>
              <w:rPr>
                <w:b/>
                <w:bCs/>
                <w:i/>
                <w:iCs/>
                <w:szCs w:val="22"/>
              </w:rPr>
            </w:pPr>
            <w:proofErr w:type="gramStart"/>
            <w:r w:rsidRPr="008C7DF3">
              <w:rPr>
                <w:b/>
                <w:bCs/>
                <w:i/>
                <w:iCs/>
                <w:szCs w:val="22"/>
              </w:rPr>
              <w:t>At</w:t>
            </w:r>
            <w:proofErr w:type="gramEnd"/>
            <w:r w:rsidRPr="008C7DF3">
              <w:rPr>
                <w:b/>
                <w:bCs/>
                <w:i/>
                <w:iCs/>
                <w:szCs w:val="22"/>
              </w:rPr>
              <w:t xml:space="preserve"> 31 December</w:t>
            </w:r>
          </w:p>
        </w:tc>
        <w:tc>
          <w:tcPr>
            <w:tcW w:w="1170" w:type="dxa"/>
          </w:tcPr>
          <w:p w14:paraId="1CA4CE79" w14:textId="5467AC66" w:rsidR="001A240F" w:rsidRPr="008C7DF3" w:rsidRDefault="00C03D62" w:rsidP="008C7DF3">
            <w:pPr>
              <w:pStyle w:val="acctmergecolhdg"/>
              <w:spacing w:line="240" w:lineRule="atLeast"/>
              <w:rPr>
                <w:b w:val="0"/>
                <w:bCs/>
                <w:szCs w:val="22"/>
              </w:rPr>
            </w:pPr>
            <w:r w:rsidRPr="008C7DF3">
              <w:rPr>
                <w:b w:val="0"/>
                <w:bCs/>
                <w:szCs w:val="22"/>
              </w:rPr>
              <w:t>2024</w:t>
            </w:r>
          </w:p>
        </w:tc>
        <w:tc>
          <w:tcPr>
            <w:tcW w:w="180" w:type="dxa"/>
          </w:tcPr>
          <w:p w14:paraId="7991BF83" w14:textId="77777777" w:rsidR="001A240F" w:rsidRPr="008C7DF3" w:rsidRDefault="001A240F" w:rsidP="008C7DF3">
            <w:pPr>
              <w:pStyle w:val="acctmergecolhdg"/>
              <w:spacing w:line="240" w:lineRule="atLeast"/>
              <w:rPr>
                <w:b w:val="0"/>
                <w:bCs/>
                <w:szCs w:val="22"/>
              </w:rPr>
            </w:pPr>
          </w:p>
        </w:tc>
        <w:tc>
          <w:tcPr>
            <w:tcW w:w="1080" w:type="dxa"/>
          </w:tcPr>
          <w:p w14:paraId="676CF056" w14:textId="284D96BA" w:rsidR="001A240F" w:rsidRPr="008C7DF3" w:rsidRDefault="00C03D62" w:rsidP="008C7DF3">
            <w:pPr>
              <w:pStyle w:val="acctmergecolhdg"/>
              <w:spacing w:line="240" w:lineRule="atLeast"/>
              <w:rPr>
                <w:b w:val="0"/>
                <w:bCs/>
                <w:szCs w:val="22"/>
              </w:rPr>
            </w:pPr>
            <w:r w:rsidRPr="008C7DF3">
              <w:rPr>
                <w:b w:val="0"/>
                <w:bCs/>
                <w:szCs w:val="22"/>
              </w:rPr>
              <w:t>2023</w:t>
            </w:r>
          </w:p>
        </w:tc>
        <w:tc>
          <w:tcPr>
            <w:tcW w:w="180" w:type="dxa"/>
          </w:tcPr>
          <w:p w14:paraId="594CF4DF" w14:textId="77777777" w:rsidR="001A240F" w:rsidRPr="008C7DF3" w:rsidRDefault="001A240F" w:rsidP="008C7DF3">
            <w:pPr>
              <w:pStyle w:val="acctmergecolhdg"/>
              <w:spacing w:line="240" w:lineRule="atLeast"/>
              <w:rPr>
                <w:b w:val="0"/>
                <w:bCs/>
                <w:szCs w:val="22"/>
              </w:rPr>
            </w:pPr>
          </w:p>
        </w:tc>
        <w:tc>
          <w:tcPr>
            <w:tcW w:w="1080" w:type="dxa"/>
          </w:tcPr>
          <w:p w14:paraId="785B02D9" w14:textId="439C36F6" w:rsidR="001A240F" w:rsidRPr="008C7DF3" w:rsidRDefault="00C03D62" w:rsidP="008C7DF3">
            <w:pPr>
              <w:pStyle w:val="acctmergecolhdg"/>
              <w:spacing w:line="240" w:lineRule="atLeast"/>
              <w:rPr>
                <w:b w:val="0"/>
                <w:bCs/>
                <w:szCs w:val="22"/>
              </w:rPr>
            </w:pPr>
            <w:r w:rsidRPr="008C7DF3">
              <w:rPr>
                <w:b w:val="0"/>
                <w:bCs/>
                <w:szCs w:val="22"/>
              </w:rPr>
              <w:t>2024</w:t>
            </w:r>
          </w:p>
        </w:tc>
        <w:tc>
          <w:tcPr>
            <w:tcW w:w="180" w:type="dxa"/>
          </w:tcPr>
          <w:p w14:paraId="568937FD" w14:textId="77777777" w:rsidR="001A240F" w:rsidRPr="008C7DF3" w:rsidRDefault="001A240F" w:rsidP="008C7DF3">
            <w:pPr>
              <w:pStyle w:val="acctmergecolhdg"/>
              <w:spacing w:line="240" w:lineRule="atLeast"/>
              <w:rPr>
                <w:b w:val="0"/>
                <w:bCs/>
                <w:szCs w:val="22"/>
              </w:rPr>
            </w:pPr>
          </w:p>
        </w:tc>
        <w:tc>
          <w:tcPr>
            <w:tcW w:w="1170" w:type="dxa"/>
          </w:tcPr>
          <w:p w14:paraId="6935DA2C" w14:textId="5AF54997" w:rsidR="001A240F" w:rsidRPr="008C7DF3" w:rsidRDefault="00C03D62" w:rsidP="008C7DF3">
            <w:pPr>
              <w:pStyle w:val="acctmergecolhdg"/>
              <w:spacing w:line="240" w:lineRule="atLeast"/>
              <w:rPr>
                <w:b w:val="0"/>
                <w:bCs/>
                <w:szCs w:val="22"/>
              </w:rPr>
            </w:pPr>
            <w:r w:rsidRPr="008C7DF3">
              <w:rPr>
                <w:b w:val="0"/>
                <w:bCs/>
                <w:szCs w:val="22"/>
              </w:rPr>
              <w:t>2023</w:t>
            </w:r>
          </w:p>
        </w:tc>
      </w:tr>
      <w:tr w:rsidR="00BF0211" w:rsidRPr="008C7DF3" w14:paraId="56E83280" w14:textId="77777777" w:rsidTr="00436EB0">
        <w:trPr>
          <w:cantSplit/>
          <w:tblHeader/>
        </w:trPr>
        <w:tc>
          <w:tcPr>
            <w:tcW w:w="4230" w:type="dxa"/>
            <w:shd w:val="clear" w:color="auto" w:fill="auto"/>
          </w:tcPr>
          <w:p w14:paraId="58C6759B" w14:textId="00002D6D" w:rsidR="00BF0211" w:rsidRPr="008C7DF3" w:rsidRDefault="00BF0211" w:rsidP="008C7DF3">
            <w:pPr>
              <w:spacing w:line="240" w:lineRule="atLeast"/>
              <w:rPr>
                <w:b/>
                <w:bCs/>
                <w:i/>
                <w:iCs/>
                <w:szCs w:val="22"/>
              </w:rPr>
            </w:pPr>
          </w:p>
        </w:tc>
        <w:tc>
          <w:tcPr>
            <w:tcW w:w="5040" w:type="dxa"/>
            <w:gridSpan w:val="7"/>
          </w:tcPr>
          <w:p w14:paraId="509A9F90" w14:textId="1EE5E773" w:rsidR="00BF0211" w:rsidRPr="008C7DF3" w:rsidRDefault="00BF0211" w:rsidP="008C7DF3">
            <w:pPr>
              <w:pStyle w:val="acctfourfigures"/>
              <w:spacing w:line="240" w:lineRule="atLeast"/>
              <w:jc w:val="center"/>
              <w:rPr>
                <w:i/>
                <w:iCs/>
                <w:szCs w:val="22"/>
              </w:rPr>
            </w:pPr>
            <w:r w:rsidRPr="008C7DF3">
              <w:rPr>
                <w:i/>
                <w:iCs/>
                <w:szCs w:val="22"/>
              </w:rPr>
              <w:t xml:space="preserve">(in </w:t>
            </w:r>
            <w:r w:rsidR="00CF3F4E" w:rsidRPr="008C7DF3">
              <w:rPr>
                <w:i/>
                <w:iCs/>
                <w:szCs w:val="22"/>
              </w:rPr>
              <w:t>thousand</w:t>
            </w:r>
            <w:r w:rsidRPr="008C7DF3">
              <w:rPr>
                <w:i/>
                <w:iCs/>
                <w:szCs w:val="22"/>
              </w:rPr>
              <w:t xml:space="preserve"> Baht)</w:t>
            </w:r>
          </w:p>
        </w:tc>
      </w:tr>
      <w:tr w:rsidR="00641209" w:rsidRPr="008C7DF3" w14:paraId="54B9C7C0" w14:textId="77777777" w:rsidTr="00641209">
        <w:trPr>
          <w:cantSplit/>
          <w:tblHeader/>
        </w:trPr>
        <w:tc>
          <w:tcPr>
            <w:tcW w:w="4230" w:type="dxa"/>
            <w:shd w:val="clear" w:color="auto" w:fill="auto"/>
          </w:tcPr>
          <w:p w14:paraId="1B254F62" w14:textId="0D0275CD" w:rsidR="00641209" w:rsidRPr="008C7DF3" w:rsidDel="00641209" w:rsidRDefault="008C5CD1" w:rsidP="008C7DF3">
            <w:pPr>
              <w:spacing w:line="240" w:lineRule="atLeast"/>
              <w:rPr>
                <w:b/>
                <w:bCs/>
                <w:color w:val="0000FF"/>
                <w:szCs w:val="22"/>
              </w:rPr>
            </w:pPr>
            <w:r w:rsidRPr="008C7DF3">
              <w:rPr>
                <w:b/>
                <w:bCs/>
                <w:szCs w:val="22"/>
              </w:rPr>
              <w:t>Subsidiary</w:t>
            </w:r>
          </w:p>
        </w:tc>
        <w:tc>
          <w:tcPr>
            <w:tcW w:w="5040" w:type="dxa"/>
            <w:gridSpan w:val="7"/>
          </w:tcPr>
          <w:p w14:paraId="01632CC9" w14:textId="77777777" w:rsidR="00641209" w:rsidRPr="008C7DF3" w:rsidRDefault="00641209" w:rsidP="008C7DF3">
            <w:pPr>
              <w:pStyle w:val="acctfourfigures"/>
              <w:spacing w:line="240" w:lineRule="atLeast"/>
              <w:jc w:val="center"/>
              <w:rPr>
                <w:i/>
                <w:iCs/>
                <w:szCs w:val="22"/>
              </w:rPr>
            </w:pPr>
          </w:p>
        </w:tc>
      </w:tr>
      <w:tr w:rsidR="00D2059A" w:rsidRPr="008C7DF3" w14:paraId="21AACC4D" w14:textId="77777777" w:rsidTr="00056105">
        <w:trPr>
          <w:cantSplit/>
        </w:trPr>
        <w:tc>
          <w:tcPr>
            <w:tcW w:w="4230" w:type="dxa"/>
          </w:tcPr>
          <w:p w14:paraId="24E63484" w14:textId="645C8EF1" w:rsidR="00D2059A" w:rsidRPr="008C7DF3" w:rsidRDefault="00D2059A" w:rsidP="008C7DF3">
            <w:pPr>
              <w:spacing w:line="240" w:lineRule="atLeast"/>
              <w:rPr>
                <w:szCs w:val="22"/>
              </w:rPr>
            </w:pPr>
            <w:r w:rsidRPr="008C7DF3">
              <w:rPr>
                <w:szCs w:val="22"/>
              </w:rPr>
              <w:t>Other current receivables</w:t>
            </w:r>
          </w:p>
        </w:tc>
        <w:tc>
          <w:tcPr>
            <w:tcW w:w="1170" w:type="dxa"/>
          </w:tcPr>
          <w:p w14:paraId="2E796187" w14:textId="435D990E" w:rsidR="00D2059A" w:rsidRPr="008C7DF3" w:rsidRDefault="00D2059A" w:rsidP="008C7DF3">
            <w:pPr>
              <w:pStyle w:val="acctfourfigures"/>
              <w:tabs>
                <w:tab w:val="clear" w:pos="765"/>
                <w:tab w:val="decimal" w:pos="369"/>
              </w:tabs>
              <w:spacing w:line="240" w:lineRule="atLeast"/>
              <w:ind w:right="11"/>
              <w:jc w:val="center"/>
              <w:rPr>
                <w:szCs w:val="22"/>
              </w:rPr>
            </w:pPr>
            <w:r w:rsidRPr="008C7DF3">
              <w:rPr>
                <w:szCs w:val="22"/>
              </w:rPr>
              <w:t>-</w:t>
            </w:r>
          </w:p>
        </w:tc>
        <w:tc>
          <w:tcPr>
            <w:tcW w:w="180" w:type="dxa"/>
          </w:tcPr>
          <w:p w14:paraId="019F4D04" w14:textId="77777777" w:rsidR="00D2059A" w:rsidRPr="008C7DF3" w:rsidRDefault="00D2059A" w:rsidP="008C7DF3">
            <w:pPr>
              <w:pStyle w:val="acctfourfigures"/>
              <w:tabs>
                <w:tab w:val="clear" w:pos="765"/>
                <w:tab w:val="decimal" w:pos="369"/>
              </w:tabs>
              <w:spacing w:line="240" w:lineRule="atLeast"/>
              <w:jc w:val="center"/>
              <w:rPr>
                <w:szCs w:val="22"/>
              </w:rPr>
            </w:pPr>
          </w:p>
        </w:tc>
        <w:tc>
          <w:tcPr>
            <w:tcW w:w="1080" w:type="dxa"/>
          </w:tcPr>
          <w:p w14:paraId="575A452E" w14:textId="6B5ABEED" w:rsidR="00D2059A" w:rsidRPr="008C7DF3" w:rsidRDefault="00D2059A" w:rsidP="008C7DF3">
            <w:pPr>
              <w:pStyle w:val="acctfourfigures"/>
              <w:tabs>
                <w:tab w:val="clear" w:pos="765"/>
                <w:tab w:val="decimal" w:pos="369"/>
                <w:tab w:val="decimal" w:pos="821"/>
              </w:tabs>
              <w:spacing w:line="240" w:lineRule="atLeast"/>
              <w:ind w:right="11"/>
              <w:jc w:val="center"/>
              <w:rPr>
                <w:szCs w:val="22"/>
              </w:rPr>
            </w:pPr>
            <w:r w:rsidRPr="008C7DF3">
              <w:rPr>
                <w:szCs w:val="22"/>
              </w:rPr>
              <w:t>-</w:t>
            </w:r>
          </w:p>
        </w:tc>
        <w:tc>
          <w:tcPr>
            <w:tcW w:w="180" w:type="dxa"/>
          </w:tcPr>
          <w:p w14:paraId="3D1CCE6D" w14:textId="77777777" w:rsidR="00D2059A" w:rsidRPr="008C7DF3" w:rsidRDefault="00D2059A" w:rsidP="008C7DF3">
            <w:pPr>
              <w:pStyle w:val="acctfourfigures"/>
              <w:tabs>
                <w:tab w:val="clear" w:pos="765"/>
                <w:tab w:val="decimal" w:pos="369"/>
              </w:tabs>
              <w:spacing w:line="240" w:lineRule="atLeast"/>
              <w:jc w:val="center"/>
              <w:rPr>
                <w:szCs w:val="22"/>
              </w:rPr>
            </w:pPr>
          </w:p>
        </w:tc>
        <w:tc>
          <w:tcPr>
            <w:tcW w:w="1080" w:type="dxa"/>
          </w:tcPr>
          <w:p w14:paraId="1528134D" w14:textId="42031E7E" w:rsidR="00D2059A" w:rsidRPr="008C7DF3" w:rsidRDefault="00D2059A" w:rsidP="008C7DF3">
            <w:pPr>
              <w:pStyle w:val="acctfourfigures"/>
              <w:tabs>
                <w:tab w:val="clear" w:pos="765"/>
                <w:tab w:val="decimal" w:pos="821"/>
              </w:tabs>
              <w:spacing w:line="240" w:lineRule="atLeast"/>
              <w:ind w:right="11"/>
              <w:rPr>
                <w:szCs w:val="22"/>
              </w:rPr>
            </w:pPr>
            <w:r w:rsidRPr="008C7DF3">
              <w:rPr>
                <w:szCs w:val="22"/>
                <w:lang w:bidi="th-TH"/>
              </w:rPr>
              <w:t>1,651</w:t>
            </w:r>
          </w:p>
        </w:tc>
        <w:tc>
          <w:tcPr>
            <w:tcW w:w="180" w:type="dxa"/>
          </w:tcPr>
          <w:p w14:paraId="3D79336F" w14:textId="77777777" w:rsidR="00D2059A" w:rsidRPr="008C7DF3" w:rsidRDefault="00D2059A" w:rsidP="008C7DF3">
            <w:pPr>
              <w:pStyle w:val="acctfourfigures"/>
              <w:tabs>
                <w:tab w:val="clear" w:pos="765"/>
                <w:tab w:val="decimal" w:pos="911"/>
              </w:tabs>
              <w:spacing w:line="240" w:lineRule="atLeast"/>
              <w:rPr>
                <w:szCs w:val="22"/>
              </w:rPr>
            </w:pPr>
          </w:p>
        </w:tc>
        <w:tc>
          <w:tcPr>
            <w:tcW w:w="1170" w:type="dxa"/>
          </w:tcPr>
          <w:p w14:paraId="6DB70795" w14:textId="37610EB6" w:rsidR="00D2059A" w:rsidRPr="008C7DF3" w:rsidRDefault="00D2059A" w:rsidP="008C7DF3">
            <w:pPr>
              <w:pStyle w:val="acctfourfigures"/>
              <w:tabs>
                <w:tab w:val="clear" w:pos="765"/>
                <w:tab w:val="decimal" w:pos="911"/>
              </w:tabs>
              <w:spacing w:line="240" w:lineRule="atLeast"/>
              <w:ind w:right="11"/>
              <w:rPr>
                <w:szCs w:val="22"/>
              </w:rPr>
            </w:pPr>
            <w:r w:rsidRPr="008C7DF3">
              <w:rPr>
                <w:szCs w:val="22"/>
              </w:rPr>
              <w:t>325</w:t>
            </w:r>
          </w:p>
        </w:tc>
      </w:tr>
      <w:tr w:rsidR="00D2059A" w:rsidRPr="008C7DF3" w14:paraId="1CD6DE3A" w14:textId="77777777" w:rsidTr="00056105">
        <w:trPr>
          <w:cantSplit/>
        </w:trPr>
        <w:tc>
          <w:tcPr>
            <w:tcW w:w="4230" w:type="dxa"/>
          </w:tcPr>
          <w:p w14:paraId="306C727A" w14:textId="32C159BD" w:rsidR="00D2059A" w:rsidRPr="008C7DF3" w:rsidRDefault="00D2059A" w:rsidP="008C7DF3">
            <w:pPr>
              <w:spacing w:line="240" w:lineRule="atLeast"/>
              <w:rPr>
                <w:szCs w:val="22"/>
              </w:rPr>
            </w:pPr>
            <w:r w:rsidRPr="008C7DF3">
              <w:rPr>
                <w:szCs w:val="22"/>
              </w:rPr>
              <w:t xml:space="preserve">Short-term loan to </w:t>
            </w:r>
            <w:proofErr w:type="spellStart"/>
            <w:r w:rsidRPr="008C7DF3">
              <w:rPr>
                <w:szCs w:val="22"/>
              </w:rPr>
              <w:t>subsidary</w:t>
            </w:r>
            <w:proofErr w:type="spellEnd"/>
          </w:p>
        </w:tc>
        <w:tc>
          <w:tcPr>
            <w:tcW w:w="1170" w:type="dxa"/>
          </w:tcPr>
          <w:p w14:paraId="4B707741" w14:textId="78C5902A" w:rsidR="00D2059A" w:rsidRPr="008C7DF3" w:rsidRDefault="00D2059A" w:rsidP="008C7DF3">
            <w:pPr>
              <w:pStyle w:val="acctfourfigures"/>
              <w:tabs>
                <w:tab w:val="clear" w:pos="765"/>
                <w:tab w:val="decimal" w:pos="369"/>
              </w:tabs>
              <w:spacing w:line="240" w:lineRule="atLeast"/>
              <w:ind w:right="11"/>
              <w:jc w:val="center"/>
              <w:rPr>
                <w:szCs w:val="22"/>
              </w:rPr>
            </w:pPr>
            <w:r w:rsidRPr="008C7DF3">
              <w:rPr>
                <w:szCs w:val="22"/>
              </w:rPr>
              <w:t>-</w:t>
            </w:r>
          </w:p>
        </w:tc>
        <w:tc>
          <w:tcPr>
            <w:tcW w:w="180" w:type="dxa"/>
          </w:tcPr>
          <w:p w14:paraId="349BD6A6" w14:textId="77777777" w:rsidR="00D2059A" w:rsidRPr="008C7DF3" w:rsidRDefault="00D2059A" w:rsidP="008C7DF3">
            <w:pPr>
              <w:pStyle w:val="acctfourfigures"/>
              <w:tabs>
                <w:tab w:val="clear" w:pos="765"/>
                <w:tab w:val="decimal" w:pos="369"/>
              </w:tabs>
              <w:spacing w:line="240" w:lineRule="atLeast"/>
              <w:jc w:val="center"/>
              <w:rPr>
                <w:szCs w:val="22"/>
              </w:rPr>
            </w:pPr>
          </w:p>
        </w:tc>
        <w:tc>
          <w:tcPr>
            <w:tcW w:w="1080" w:type="dxa"/>
          </w:tcPr>
          <w:p w14:paraId="59867692" w14:textId="135B8189" w:rsidR="00D2059A" w:rsidRPr="008C7DF3" w:rsidRDefault="00D2059A" w:rsidP="008C7DF3">
            <w:pPr>
              <w:pStyle w:val="acctfourfigures"/>
              <w:tabs>
                <w:tab w:val="clear" w:pos="765"/>
                <w:tab w:val="decimal" w:pos="369"/>
                <w:tab w:val="decimal" w:pos="821"/>
              </w:tabs>
              <w:spacing w:line="240" w:lineRule="atLeast"/>
              <w:ind w:right="11"/>
              <w:jc w:val="center"/>
              <w:rPr>
                <w:szCs w:val="22"/>
              </w:rPr>
            </w:pPr>
            <w:r w:rsidRPr="008C7DF3">
              <w:rPr>
                <w:szCs w:val="22"/>
              </w:rPr>
              <w:t>-</w:t>
            </w:r>
          </w:p>
        </w:tc>
        <w:tc>
          <w:tcPr>
            <w:tcW w:w="180" w:type="dxa"/>
          </w:tcPr>
          <w:p w14:paraId="167F97D5" w14:textId="77777777" w:rsidR="00D2059A" w:rsidRPr="008C7DF3" w:rsidRDefault="00D2059A" w:rsidP="008C7DF3">
            <w:pPr>
              <w:pStyle w:val="acctfourfigures"/>
              <w:tabs>
                <w:tab w:val="clear" w:pos="765"/>
                <w:tab w:val="decimal" w:pos="369"/>
              </w:tabs>
              <w:spacing w:line="240" w:lineRule="atLeast"/>
              <w:jc w:val="center"/>
              <w:rPr>
                <w:szCs w:val="22"/>
              </w:rPr>
            </w:pPr>
          </w:p>
        </w:tc>
        <w:tc>
          <w:tcPr>
            <w:tcW w:w="1080" w:type="dxa"/>
          </w:tcPr>
          <w:p w14:paraId="37F08339" w14:textId="0CB59D1F" w:rsidR="00D2059A" w:rsidRPr="008C7DF3" w:rsidRDefault="00D2059A" w:rsidP="008C7DF3">
            <w:pPr>
              <w:pStyle w:val="acctfourfigures"/>
              <w:tabs>
                <w:tab w:val="clear" w:pos="765"/>
                <w:tab w:val="decimal" w:pos="821"/>
              </w:tabs>
              <w:spacing w:line="240" w:lineRule="atLeast"/>
              <w:ind w:right="11"/>
              <w:rPr>
                <w:szCs w:val="22"/>
              </w:rPr>
            </w:pPr>
            <w:r w:rsidRPr="008C7DF3">
              <w:rPr>
                <w:szCs w:val="22"/>
                <w:lang w:bidi="th-TH"/>
              </w:rPr>
              <w:t>5,000</w:t>
            </w:r>
          </w:p>
        </w:tc>
        <w:tc>
          <w:tcPr>
            <w:tcW w:w="180" w:type="dxa"/>
          </w:tcPr>
          <w:p w14:paraId="20E6E811" w14:textId="77777777" w:rsidR="00D2059A" w:rsidRPr="008C7DF3" w:rsidRDefault="00D2059A" w:rsidP="008C7DF3">
            <w:pPr>
              <w:pStyle w:val="acctfourfigures"/>
              <w:tabs>
                <w:tab w:val="clear" w:pos="765"/>
                <w:tab w:val="decimal" w:pos="911"/>
              </w:tabs>
              <w:spacing w:line="240" w:lineRule="atLeast"/>
              <w:rPr>
                <w:szCs w:val="22"/>
              </w:rPr>
            </w:pPr>
          </w:p>
        </w:tc>
        <w:tc>
          <w:tcPr>
            <w:tcW w:w="1170" w:type="dxa"/>
          </w:tcPr>
          <w:p w14:paraId="55619D28" w14:textId="0854F464" w:rsidR="00D2059A" w:rsidRPr="008C7DF3" w:rsidRDefault="00D2059A" w:rsidP="008C7DF3">
            <w:pPr>
              <w:pStyle w:val="acctfourfigures"/>
              <w:tabs>
                <w:tab w:val="clear" w:pos="765"/>
                <w:tab w:val="decimal" w:pos="911"/>
              </w:tabs>
              <w:spacing w:line="240" w:lineRule="atLeast"/>
              <w:ind w:right="11"/>
              <w:rPr>
                <w:szCs w:val="22"/>
              </w:rPr>
            </w:pPr>
            <w:r w:rsidRPr="008C7DF3">
              <w:rPr>
                <w:szCs w:val="22"/>
              </w:rPr>
              <w:t>7,000</w:t>
            </w:r>
          </w:p>
        </w:tc>
      </w:tr>
      <w:tr w:rsidR="00D2059A" w:rsidRPr="008C7DF3" w14:paraId="5C76AAFD" w14:textId="77777777" w:rsidTr="00056105">
        <w:trPr>
          <w:cantSplit/>
        </w:trPr>
        <w:tc>
          <w:tcPr>
            <w:tcW w:w="4230" w:type="dxa"/>
          </w:tcPr>
          <w:p w14:paraId="7A18109D" w14:textId="18935E23" w:rsidR="00D2059A" w:rsidRPr="008C7DF3" w:rsidRDefault="00D2059A" w:rsidP="008C7DF3">
            <w:pPr>
              <w:spacing w:line="240" w:lineRule="atLeast"/>
              <w:rPr>
                <w:szCs w:val="22"/>
              </w:rPr>
            </w:pPr>
            <w:r w:rsidRPr="008C7DF3">
              <w:rPr>
                <w:szCs w:val="22"/>
              </w:rPr>
              <w:t>Trade payables</w:t>
            </w:r>
          </w:p>
        </w:tc>
        <w:tc>
          <w:tcPr>
            <w:tcW w:w="1170" w:type="dxa"/>
          </w:tcPr>
          <w:p w14:paraId="0842440F" w14:textId="4E38928B" w:rsidR="00D2059A" w:rsidRPr="008C7DF3" w:rsidRDefault="00D2059A" w:rsidP="008C7DF3">
            <w:pPr>
              <w:pStyle w:val="acctfourfigures"/>
              <w:tabs>
                <w:tab w:val="clear" w:pos="765"/>
                <w:tab w:val="decimal" w:pos="369"/>
              </w:tabs>
              <w:spacing w:line="240" w:lineRule="atLeast"/>
              <w:ind w:right="11"/>
              <w:jc w:val="center"/>
              <w:rPr>
                <w:szCs w:val="22"/>
              </w:rPr>
            </w:pPr>
            <w:r w:rsidRPr="008C7DF3">
              <w:rPr>
                <w:szCs w:val="22"/>
              </w:rPr>
              <w:t>-</w:t>
            </w:r>
          </w:p>
        </w:tc>
        <w:tc>
          <w:tcPr>
            <w:tcW w:w="180" w:type="dxa"/>
          </w:tcPr>
          <w:p w14:paraId="7139B203" w14:textId="77777777" w:rsidR="00D2059A" w:rsidRPr="008C7DF3" w:rsidRDefault="00D2059A" w:rsidP="008C7DF3">
            <w:pPr>
              <w:pStyle w:val="acctfourfigures"/>
              <w:tabs>
                <w:tab w:val="clear" w:pos="765"/>
                <w:tab w:val="decimal" w:pos="369"/>
              </w:tabs>
              <w:spacing w:line="240" w:lineRule="atLeast"/>
              <w:jc w:val="center"/>
              <w:rPr>
                <w:szCs w:val="22"/>
              </w:rPr>
            </w:pPr>
          </w:p>
        </w:tc>
        <w:tc>
          <w:tcPr>
            <w:tcW w:w="1080" w:type="dxa"/>
          </w:tcPr>
          <w:p w14:paraId="4D6F10A1" w14:textId="38852CED" w:rsidR="00D2059A" w:rsidRPr="008C7DF3" w:rsidRDefault="00D2059A" w:rsidP="008C7DF3">
            <w:pPr>
              <w:pStyle w:val="acctfourfigures"/>
              <w:tabs>
                <w:tab w:val="clear" w:pos="765"/>
                <w:tab w:val="decimal" w:pos="369"/>
                <w:tab w:val="decimal" w:pos="821"/>
              </w:tabs>
              <w:spacing w:line="240" w:lineRule="atLeast"/>
              <w:ind w:right="11"/>
              <w:jc w:val="center"/>
              <w:rPr>
                <w:szCs w:val="22"/>
              </w:rPr>
            </w:pPr>
            <w:r w:rsidRPr="008C7DF3">
              <w:rPr>
                <w:szCs w:val="22"/>
              </w:rPr>
              <w:t>-</w:t>
            </w:r>
          </w:p>
        </w:tc>
        <w:tc>
          <w:tcPr>
            <w:tcW w:w="180" w:type="dxa"/>
          </w:tcPr>
          <w:p w14:paraId="38DDCDED" w14:textId="77777777" w:rsidR="00D2059A" w:rsidRPr="008C7DF3" w:rsidRDefault="00D2059A" w:rsidP="008C7DF3">
            <w:pPr>
              <w:pStyle w:val="acctfourfigures"/>
              <w:tabs>
                <w:tab w:val="clear" w:pos="765"/>
                <w:tab w:val="decimal" w:pos="369"/>
              </w:tabs>
              <w:spacing w:line="240" w:lineRule="atLeast"/>
              <w:jc w:val="center"/>
              <w:rPr>
                <w:szCs w:val="22"/>
              </w:rPr>
            </w:pPr>
          </w:p>
        </w:tc>
        <w:tc>
          <w:tcPr>
            <w:tcW w:w="1080" w:type="dxa"/>
          </w:tcPr>
          <w:p w14:paraId="3031C3FB" w14:textId="2E595D78" w:rsidR="00D2059A" w:rsidRPr="008C7DF3" w:rsidRDefault="00D2059A" w:rsidP="008C7DF3">
            <w:pPr>
              <w:pStyle w:val="acctfourfigures"/>
              <w:tabs>
                <w:tab w:val="clear" w:pos="765"/>
                <w:tab w:val="decimal" w:pos="550"/>
                <w:tab w:val="decimal" w:pos="821"/>
              </w:tabs>
              <w:spacing w:line="240" w:lineRule="atLeast"/>
              <w:ind w:right="11"/>
              <w:jc w:val="center"/>
              <w:rPr>
                <w:szCs w:val="22"/>
              </w:rPr>
            </w:pPr>
            <w:r w:rsidRPr="008C7DF3">
              <w:rPr>
                <w:szCs w:val="22"/>
                <w:lang w:bidi="th-TH"/>
              </w:rPr>
              <w:t>-</w:t>
            </w:r>
          </w:p>
        </w:tc>
        <w:tc>
          <w:tcPr>
            <w:tcW w:w="180" w:type="dxa"/>
          </w:tcPr>
          <w:p w14:paraId="00384795" w14:textId="77777777" w:rsidR="00D2059A" w:rsidRPr="008C7DF3" w:rsidRDefault="00D2059A" w:rsidP="008C7DF3">
            <w:pPr>
              <w:pStyle w:val="acctfourfigures"/>
              <w:tabs>
                <w:tab w:val="clear" w:pos="765"/>
                <w:tab w:val="decimal" w:pos="911"/>
              </w:tabs>
              <w:spacing w:line="240" w:lineRule="atLeast"/>
              <w:rPr>
                <w:szCs w:val="22"/>
              </w:rPr>
            </w:pPr>
          </w:p>
        </w:tc>
        <w:tc>
          <w:tcPr>
            <w:tcW w:w="1170" w:type="dxa"/>
          </w:tcPr>
          <w:p w14:paraId="0A1ED8FA" w14:textId="751BB78D" w:rsidR="00D2059A" w:rsidRPr="008C7DF3" w:rsidRDefault="00D2059A" w:rsidP="008C7DF3">
            <w:pPr>
              <w:pStyle w:val="acctfourfigures"/>
              <w:tabs>
                <w:tab w:val="clear" w:pos="765"/>
                <w:tab w:val="decimal" w:pos="911"/>
              </w:tabs>
              <w:spacing w:line="240" w:lineRule="atLeast"/>
              <w:ind w:right="11"/>
              <w:rPr>
                <w:szCs w:val="22"/>
              </w:rPr>
            </w:pPr>
            <w:r w:rsidRPr="008C7DF3">
              <w:rPr>
                <w:szCs w:val="22"/>
              </w:rPr>
              <w:t>3,786</w:t>
            </w:r>
          </w:p>
        </w:tc>
      </w:tr>
    </w:tbl>
    <w:p w14:paraId="63FAA0B1" w14:textId="7163BF10" w:rsidR="003548D6" w:rsidRPr="008C7DF3" w:rsidRDefault="003548D6" w:rsidP="008C7DF3">
      <w:pPr>
        <w:spacing w:line="240" w:lineRule="atLeast"/>
        <w:ind w:left="540"/>
        <w:rPr>
          <w:szCs w:val="22"/>
        </w:rPr>
      </w:pPr>
    </w:p>
    <w:p w14:paraId="0E9DB492" w14:textId="77777777" w:rsidR="00CF3F4E" w:rsidRPr="008C7DF3" w:rsidRDefault="00CF3F4E" w:rsidP="008C7DF3">
      <w:pPr>
        <w:tabs>
          <w:tab w:val="left" w:pos="540"/>
        </w:tabs>
        <w:ind w:left="270" w:firstLine="270"/>
        <w:jc w:val="thaiDistribute"/>
        <w:rPr>
          <w:i/>
          <w:iCs/>
          <w:color w:val="000000"/>
          <w:spacing w:val="-4"/>
          <w:szCs w:val="22"/>
        </w:rPr>
      </w:pPr>
      <w:r w:rsidRPr="008C7DF3">
        <w:rPr>
          <w:i/>
          <w:iCs/>
          <w:color w:val="000000"/>
          <w:spacing w:val="-4"/>
          <w:szCs w:val="22"/>
        </w:rPr>
        <w:t>Short-term loan to subsidiary</w:t>
      </w:r>
    </w:p>
    <w:p w14:paraId="5324F870" w14:textId="77777777" w:rsidR="00CF3F4E" w:rsidRPr="008C7DF3" w:rsidRDefault="00CF3F4E" w:rsidP="008C7DF3">
      <w:pPr>
        <w:tabs>
          <w:tab w:val="left" w:pos="540"/>
        </w:tabs>
        <w:jc w:val="thaiDistribute"/>
        <w:rPr>
          <w:i/>
          <w:iCs/>
          <w:color w:val="000000"/>
          <w:spacing w:val="-4"/>
          <w:szCs w:val="22"/>
        </w:rPr>
      </w:pPr>
    </w:p>
    <w:p w14:paraId="4C5BD1C1" w14:textId="134B512B" w:rsidR="00CF3F4E" w:rsidRPr="008C7DF3" w:rsidRDefault="00CF3F4E" w:rsidP="008C7DF3">
      <w:pPr>
        <w:tabs>
          <w:tab w:val="left" w:pos="540"/>
        </w:tabs>
        <w:ind w:left="540"/>
        <w:jc w:val="thaiDistribute"/>
        <w:rPr>
          <w:spacing w:val="-4"/>
          <w:szCs w:val="22"/>
          <w:shd w:val="clear" w:color="auto" w:fill="FFFFFF"/>
        </w:rPr>
      </w:pPr>
      <w:r w:rsidRPr="008C7DF3">
        <w:rPr>
          <w:color w:val="000000"/>
          <w:spacing w:val="-4"/>
          <w:szCs w:val="22"/>
        </w:rPr>
        <w:t xml:space="preserve">As </w:t>
      </w:r>
      <w:proofErr w:type="gramStart"/>
      <w:r w:rsidRPr="008C7DF3">
        <w:rPr>
          <w:color w:val="000000"/>
          <w:spacing w:val="-4"/>
          <w:szCs w:val="22"/>
        </w:rPr>
        <w:t>at</w:t>
      </w:r>
      <w:proofErr w:type="gramEnd"/>
      <w:r w:rsidRPr="008C7DF3">
        <w:rPr>
          <w:color w:val="000000"/>
          <w:spacing w:val="-4"/>
          <w:szCs w:val="22"/>
        </w:rPr>
        <w:t xml:space="preserve"> 31 December 2024, the Company had </w:t>
      </w:r>
      <w:r w:rsidRPr="008C7DF3">
        <w:rPr>
          <w:spacing w:val="-4"/>
          <w:szCs w:val="22"/>
          <w:shd w:val="clear" w:color="auto" w:fill="FFFFFF"/>
        </w:rPr>
        <w:t xml:space="preserve">short-term loan to a subsidiary in amount of Baht 5.00 million </w:t>
      </w:r>
      <w:r w:rsidRPr="008C7DF3">
        <w:rPr>
          <w:i/>
          <w:iCs/>
          <w:spacing w:val="-4"/>
          <w:szCs w:val="22"/>
          <w:shd w:val="clear" w:color="auto" w:fill="FFFFFF"/>
        </w:rPr>
        <w:t>(2023: Baht 7.00 million)</w:t>
      </w:r>
      <w:r w:rsidRPr="008C7DF3">
        <w:rPr>
          <w:spacing w:val="-4"/>
          <w:szCs w:val="22"/>
          <w:shd w:val="clear" w:color="auto" w:fill="FFFFFF"/>
        </w:rPr>
        <w:t xml:space="preserve"> which bear interest at MMR of a local financial institution plus 0.25% per annum </w:t>
      </w:r>
      <w:r w:rsidRPr="008C7DF3">
        <w:rPr>
          <w:i/>
          <w:iCs/>
          <w:spacing w:val="-4"/>
          <w:szCs w:val="22"/>
          <w:shd w:val="clear" w:color="auto" w:fill="FFFFFF"/>
        </w:rPr>
        <w:t>(2023: MMR of a local financial institution plus 0.25% per annum)</w:t>
      </w:r>
      <w:r w:rsidRPr="008C7DF3">
        <w:rPr>
          <w:spacing w:val="-4"/>
          <w:szCs w:val="22"/>
          <w:shd w:val="clear" w:color="auto" w:fill="FFFFFF"/>
        </w:rPr>
        <w:t xml:space="preserve"> with monthly interest repayable.</w:t>
      </w:r>
      <w:r w:rsidRPr="008C7DF3">
        <w:rPr>
          <w:rFonts w:hint="cs"/>
          <w:spacing w:val="-4"/>
          <w:szCs w:val="22"/>
          <w:shd w:val="clear" w:color="auto" w:fill="FFFFFF"/>
          <w:cs/>
        </w:rPr>
        <w:t xml:space="preserve"> </w:t>
      </w:r>
      <w:r w:rsidR="000C3181" w:rsidRPr="008C7DF3">
        <w:rPr>
          <w:rFonts w:cstheme="minorBidi" w:hint="cs"/>
          <w:spacing w:val="-4"/>
          <w:szCs w:val="28"/>
          <w:shd w:val="clear" w:color="auto" w:fill="FFFFFF"/>
          <w:cs/>
          <w:lang w:bidi="th-TH"/>
        </w:rPr>
        <w:t xml:space="preserve">                </w:t>
      </w:r>
      <w:r w:rsidRPr="008C7DF3">
        <w:rPr>
          <w:spacing w:val="-4"/>
          <w:szCs w:val="22"/>
          <w:shd w:val="clear" w:color="auto" w:fill="FFFFFF"/>
        </w:rPr>
        <w:t>The principal is repayable in November 202</w:t>
      </w:r>
      <w:r w:rsidR="0068795E" w:rsidRPr="008C7DF3">
        <w:rPr>
          <w:spacing w:val="-4"/>
          <w:szCs w:val="22"/>
          <w:shd w:val="clear" w:color="auto" w:fill="FFFFFF"/>
        </w:rPr>
        <w:t>5</w:t>
      </w:r>
      <w:r w:rsidRPr="008C7DF3">
        <w:rPr>
          <w:spacing w:val="-4"/>
          <w:szCs w:val="22"/>
          <w:shd w:val="clear" w:color="auto" w:fill="FFFFFF"/>
        </w:rPr>
        <w:t>.</w:t>
      </w:r>
    </w:p>
    <w:p w14:paraId="02610587" w14:textId="77777777" w:rsidR="009B7630" w:rsidRPr="008C7DF3" w:rsidRDefault="009B7630" w:rsidP="008C7DF3">
      <w:pPr>
        <w:pStyle w:val="block"/>
        <w:spacing w:after="0" w:line="240" w:lineRule="atLeast"/>
        <w:jc w:val="both"/>
        <w:rPr>
          <w:color w:val="0000FF"/>
          <w:sz w:val="16"/>
          <w:szCs w:val="16"/>
        </w:rPr>
      </w:pPr>
    </w:p>
    <w:p w14:paraId="01022785" w14:textId="4B704DE3" w:rsidR="003045F0" w:rsidRPr="008C7DF3" w:rsidRDefault="00EA2504" w:rsidP="008C7DF3">
      <w:pPr>
        <w:pStyle w:val="Heading1"/>
        <w:numPr>
          <w:ilvl w:val="0"/>
          <w:numId w:val="0"/>
        </w:numPr>
        <w:tabs>
          <w:tab w:val="left" w:pos="513"/>
        </w:tabs>
        <w:spacing w:before="0" w:after="0" w:line="240" w:lineRule="atLeast"/>
        <w:ind w:left="540" w:hanging="540"/>
        <w:rPr>
          <w:szCs w:val="24"/>
        </w:rPr>
      </w:pPr>
      <w:r w:rsidRPr="008C7DF3">
        <w:rPr>
          <w:rFonts w:cs="Angsana New"/>
          <w:szCs w:val="24"/>
          <w:lang w:val="en-US" w:bidi="th-TH"/>
        </w:rPr>
        <w:t>5</w:t>
      </w:r>
      <w:r w:rsidR="001464EC" w:rsidRPr="008C7DF3">
        <w:rPr>
          <w:szCs w:val="24"/>
        </w:rPr>
        <w:tab/>
      </w:r>
      <w:r w:rsidR="003045F0" w:rsidRPr="008C7DF3">
        <w:rPr>
          <w:szCs w:val="24"/>
        </w:rPr>
        <w:t xml:space="preserve">Cash and cash equivalents </w:t>
      </w:r>
    </w:p>
    <w:p w14:paraId="435D6D36" w14:textId="77777777" w:rsidR="00C77E67" w:rsidRPr="008C7DF3" w:rsidRDefault="00C77E67" w:rsidP="008C7DF3">
      <w:pPr>
        <w:spacing w:line="240" w:lineRule="atLeast"/>
        <w:ind w:left="540"/>
        <w:jc w:val="both"/>
        <w:rPr>
          <w:sz w:val="24"/>
          <w:szCs w:val="24"/>
          <w:lang w:val="en-US"/>
        </w:rPr>
      </w:pPr>
    </w:p>
    <w:tbl>
      <w:tblPr>
        <w:tblW w:w="9254" w:type="dxa"/>
        <w:tblInd w:w="450" w:type="dxa"/>
        <w:tblLayout w:type="fixed"/>
        <w:tblCellMar>
          <w:left w:w="79" w:type="dxa"/>
          <w:right w:w="79" w:type="dxa"/>
        </w:tblCellMar>
        <w:tblLook w:val="0000" w:firstRow="0" w:lastRow="0" w:firstColumn="0" w:lastColumn="0" w:noHBand="0" w:noVBand="0"/>
      </w:tblPr>
      <w:tblGrid>
        <w:gridCol w:w="4214"/>
        <w:gridCol w:w="1170"/>
        <w:gridCol w:w="180"/>
        <w:gridCol w:w="1080"/>
        <w:gridCol w:w="180"/>
        <w:gridCol w:w="1080"/>
        <w:gridCol w:w="180"/>
        <w:gridCol w:w="1170"/>
      </w:tblGrid>
      <w:tr w:rsidR="00985DF9" w:rsidRPr="008C7DF3" w14:paraId="004D7B4B" w14:textId="77777777" w:rsidTr="002F2E41">
        <w:trPr>
          <w:cantSplit/>
          <w:tblHeader/>
        </w:trPr>
        <w:tc>
          <w:tcPr>
            <w:tcW w:w="4214" w:type="dxa"/>
            <w:shd w:val="clear" w:color="auto" w:fill="auto"/>
            <w:vAlign w:val="bottom"/>
          </w:tcPr>
          <w:p w14:paraId="40276B20" w14:textId="5B6B400B" w:rsidR="00985DF9" w:rsidRPr="008C7DF3" w:rsidRDefault="00985DF9" w:rsidP="008C7DF3">
            <w:pPr>
              <w:pStyle w:val="acctfourfigures"/>
              <w:spacing w:line="240" w:lineRule="atLeast"/>
              <w:rPr>
                <w:color w:val="0000FF"/>
                <w:szCs w:val="22"/>
              </w:rPr>
            </w:pPr>
          </w:p>
        </w:tc>
        <w:tc>
          <w:tcPr>
            <w:tcW w:w="2430" w:type="dxa"/>
            <w:gridSpan w:val="3"/>
          </w:tcPr>
          <w:p w14:paraId="4345812B" w14:textId="77777777" w:rsidR="00985DF9" w:rsidRPr="008C7DF3" w:rsidRDefault="00985DF9" w:rsidP="008C7DF3">
            <w:pPr>
              <w:pStyle w:val="acctmergecolhdg"/>
              <w:spacing w:line="240" w:lineRule="atLeast"/>
              <w:rPr>
                <w:szCs w:val="22"/>
              </w:rPr>
            </w:pPr>
            <w:r w:rsidRPr="008C7DF3">
              <w:rPr>
                <w:szCs w:val="22"/>
              </w:rPr>
              <w:t xml:space="preserve">Consolidated </w:t>
            </w:r>
          </w:p>
          <w:p w14:paraId="5C792097" w14:textId="077B0573" w:rsidR="00985DF9" w:rsidRPr="008C7DF3" w:rsidRDefault="00985DF9" w:rsidP="008C7DF3">
            <w:pPr>
              <w:pStyle w:val="acctmergecolhdg"/>
              <w:spacing w:line="240" w:lineRule="atLeast"/>
              <w:rPr>
                <w:szCs w:val="22"/>
              </w:rPr>
            </w:pPr>
            <w:r w:rsidRPr="008C7DF3">
              <w:rPr>
                <w:szCs w:val="22"/>
              </w:rPr>
              <w:t xml:space="preserve">financial statements </w:t>
            </w:r>
          </w:p>
        </w:tc>
        <w:tc>
          <w:tcPr>
            <w:tcW w:w="180" w:type="dxa"/>
          </w:tcPr>
          <w:p w14:paraId="2DE4361F" w14:textId="77777777" w:rsidR="00985DF9" w:rsidRPr="008C7DF3" w:rsidRDefault="00985DF9" w:rsidP="008C7DF3">
            <w:pPr>
              <w:pStyle w:val="acctmergecolhdg"/>
              <w:spacing w:line="240" w:lineRule="atLeast"/>
              <w:rPr>
                <w:szCs w:val="22"/>
              </w:rPr>
            </w:pPr>
          </w:p>
        </w:tc>
        <w:tc>
          <w:tcPr>
            <w:tcW w:w="2430" w:type="dxa"/>
            <w:gridSpan w:val="3"/>
          </w:tcPr>
          <w:p w14:paraId="26FD0101" w14:textId="77777777" w:rsidR="00985DF9" w:rsidRPr="008C7DF3" w:rsidRDefault="00985DF9" w:rsidP="008C7DF3">
            <w:pPr>
              <w:pStyle w:val="acctmergecolhdg"/>
              <w:spacing w:line="240" w:lineRule="atLeast"/>
              <w:rPr>
                <w:szCs w:val="22"/>
              </w:rPr>
            </w:pPr>
            <w:r w:rsidRPr="008C7DF3">
              <w:rPr>
                <w:szCs w:val="22"/>
              </w:rPr>
              <w:t xml:space="preserve">Separate </w:t>
            </w:r>
          </w:p>
          <w:p w14:paraId="531C509D" w14:textId="6A29D41F" w:rsidR="00985DF9" w:rsidRPr="008C7DF3" w:rsidRDefault="00985DF9" w:rsidP="008C7DF3">
            <w:pPr>
              <w:pStyle w:val="acctmergecolhdg"/>
              <w:spacing w:line="240" w:lineRule="atLeast"/>
              <w:rPr>
                <w:szCs w:val="22"/>
              </w:rPr>
            </w:pPr>
            <w:r w:rsidRPr="008C7DF3">
              <w:rPr>
                <w:szCs w:val="22"/>
              </w:rPr>
              <w:t xml:space="preserve">financial statements </w:t>
            </w:r>
          </w:p>
        </w:tc>
      </w:tr>
      <w:tr w:rsidR="001A240F" w:rsidRPr="008C7DF3" w14:paraId="787B95C9" w14:textId="77777777" w:rsidTr="002F2E41">
        <w:trPr>
          <w:cantSplit/>
          <w:tblHeader/>
        </w:trPr>
        <w:tc>
          <w:tcPr>
            <w:tcW w:w="4214" w:type="dxa"/>
          </w:tcPr>
          <w:p w14:paraId="377FA112" w14:textId="77777777" w:rsidR="001A240F" w:rsidRPr="008C7DF3" w:rsidRDefault="001A240F" w:rsidP="008C7DF3">
            <w:pPr>
              <w:pStyle w:val="acctfourfigures"/>
              <w:spacing w:line="240" w:lineRule="atLeast"/>
              <w:jc w:val="center"/>
              <w:rPr>
                <w:szCs w:val="22"/>
              </w:rPr>
            </w:pPr>
          </w:p>
        </w:tc>
        <w:tc>
          <w:tcPr>
            <w:tcW w:w="1170" w:type="dxa"/>
          </w:tcPr>
          <w:p w14:paraId="36530B8E" w14:textId="2FB20070" w:rsidR="001A240F" w:rsidRPr="008C7DF3" w:rsidRDefault="00C03D62" w:rsidP="008C7DF3">
            <w:pPr>
              <w:pStyle w:val="acctmergecolhdg"/>
              <w:spacing w:line="240" w:lineRule="atLeast"/>
              <w:rPr>
                <w:b w:val="0"/>
                <w:bCs/>
                <w:szCs w:val="22"/>
              </w:rPr>
            </w:pPr>
            <w:r w:rsidRPr="008C7DF3">
              <w:rPr>
                <w:b w:val="0"/>
                <w:bCs/>
                <w:szCs w:val="22"/>
              </w:rPr>
              <w:t>2024</w:t>
            </w:r>
          </w:p>
        </w:tc>
        <w:tc>
          <w:tcPr>
            <w:tcW w:w="180" w:type="dxa"/>
          </w:tcPr>
          <w:p w14:paraId="2AEF0A8C" w14:textId="77777777" w:rsidR="001A240F" w:rsidRPr="008C7DF3" w:rsidRDefault="001A240F" w:rsidP="008C7DF3">
            <w:pPr>
              <w:pStyle w:val="acctmergecolhdg"/>
              <w:spacing w:line="240" w:lineRule="atLeast"/>
              <w:rPr>
                <w:b w:val="0"/>
                <w:bCs/>
                <w:szCs w:val="22"/>
              </w:rPr>
            </w:pPr>
          </w:p>
        </w:tc>
        <w:tc>
          <w:tcPr>
            <w:tcW w:w="1080" w:type="dxa"/>
          </w:tcPr>
          <w:p w14:paraId="2F746D09" w14:textId="36FDCEDD" w:rsidR="001A240F" w:rsidRPr="008C7DF3" w:rsidRDefault="00C03D62" w:rsidP="008C7DF3">
            <w:pPr>
              <w:pStyle w:val="acctmergecolhdg"/>
              <w:spacing w:line="240" w:lineRule="atLeast"/>
              <w:rPr>
                <w:b w:val="0"/>
                <w:bCs/>
                <w:szCs w:val="22"/>
              </w:rPr>
            </w:pPr>
            <w:r w:rsidRPr="008C7DF3">
              <w:rPr>
                <w:b w:val="0"/>
                <w:bCs/>
                <w:szCs w:val="22"/>
              </w:rPr>
              <w:t>2023</w:t>
            </w:r>
          </w:p>
        </w:tc>
        <w:tc>
          <w:tcPr>
            <w:tcW w:w="180" w:type="dxa"/>
          </w:tcPr>
          <w:p w14:paraId="2087B362" w14:textId="77777777" w:rsidR="001A240F" w:rsidRPr="008C7DF3" w:rsidRDefault="001A240F" w:rsidP="008C7DF3">
            <w:pPr>
              <w:pStyle w:val="acctmergecolhdg"/>
              <w:spacing w:line="240" w:lineRule="atLeast"/>
              <w:rPr>
                <w:b w:val="0"/>
                <w:bCs/>
                <w:szCs w:val="22"/>
              </w:rPr>
            </w:pPr>
          </w:p>
        </w:tc>
        <w:tc>
          <w:tcPr>
            <w:tcW w:w="1080" w:type="dxa"/>
          </w:tcPr>
          <w:p w14:paraId="10F98A86" w14:textId="41F5C4C2" w:rsidR="001A240F" w:rsidRPr="008C7DF3" w:rsidRDefault="00C03D62" w:rsidP="008C7DF3">
            <w:pPr>
              <w:pStyle w:val="acctmergecolhdg"/>
              <w:spacing w:line="240" w:lineRule="atLeast"/>
              <w:rPr>
                <w:b w:val="0"/>
                <w:bCs/>
                <w:szCs w:val="22"/>
              </w:rPr>
            </w:pPr>
            <w:r w:rsidRPr="008C7DF3">
              <w:rPr>
                <w:b w:val="0"/>
                <w:bCs/>
                <w:szCs w:val="22"/>
              </w:rPr>
              <w:t>2024</w:t>
            </w:r>
          </w:p>
        </w:tc>
        <w:tc>
          <w:tcPr>
            <w:tcW w:w="180" w:type="dxa"/>
          </w:tcPr>
          <w:p w14:paraId="5043FAF0" w14:textId="77777777" w:rsidR="001A240F" w:rsidRPr="008C7DF3" w:rsidRDefault="001A240F" w:rsidP="008C7DF3">
            <w:pPr>
              <w:pStyle w:val="acctmergecolhdg"/>
              <w:spacing w:line="240" w:lineRule="atLeast"/>
              <w:rPr>
                <w:b w:val="0"/>
                <w:bCs/>
                <w:szCs w:val="22"/>
              </w:rPr>
            </w:pPr>
          </w:p>
        </w:tc>
        <w:tc>
          <w:tcPr>
            <w:tcW w:w="1170" w:type="dxa"/>
          </w:tcPr>
          <w:p w14:paraId="5AFEB53C" w14:textId="2A7F4FAB" w:rsidR="001A240F" w:rsidRPr="008C7DF3" w:rsidRDefault="00C03D62" w:rsidP="008C7DF3">
            <w:pPr>
              <w:pStyle w:val="acctmergecolhdg"/>
              <w:spacing w:line="240" w:lineRule="atLeast"/>
              <w:rPr>
                <w:b w:val="0"/>
                <w:bCs/>
                <w:szCs w:val="22"/>
              </w:rPr>
            </w:pPr>
            <w:r w:rsidRPr="008C7DF3">
              <w:rPr>
                <w:b w:val="0"/>
                <w:bCs/>
                <w:szCs w:val="22"/>
              </w:rPr>
              <w:t>2023</w:t>
            </w:r>
          </w:p>
        </w:tc>
      </w:tr>
      <w:tr w:rsidR="00985DF9" w:rsidRPr="008C7DF3" w14:paraId="34DBA714" w14:textId="77777777" w:rsidTr="002F2E41">
        <w:trPr>
          <w:cantSplit/>
          <w:tblHeader/>
        </w:trPr>
        <w:tc>
          <w:tcPr>
            <w:tcW w:w="4214" w:type="dxa"/>
          </w:tcPr>
          <w:p w14:paraId="382E3BCD" w14:textId="77777777" w:rsidR="00985DF9" w:rsidRPr="008C7DF3" w:rsidRDefault="00985DF9" w:rsidP="008C7DF3">
            <w:pPr>
              <w:spacing w:line="240" w:lineRule="atLeast"/>
              <w:rPr>
                <w:b/>
                <w:bCs/>
                <w:i/>
                <w:iCs/>
                <w:szCs w:val="22"/>
              </w:rPr>
            </w:pPr>
          </w:p>
        </w:tc>
        <w:tc>
          <w:tcPr>
            <w:tcW w:w="5040" w:type="dxa"/>
            <w:gridSpan w:val="7"/>
          </w:tcPr>
          <w:p w14:paraId="60B90402" w14:textId="5FC29F4A" w:rsidR="00985DF9" w:rsidRPr="008C7DF3" w:rsidRDefault="00985DF9" w:rsidP="008C7DF3">
            <w:pPr>
              <w:pStyle w:val="acctfourfigures"/>
              <w:spacing w:line="240" w:lineRule="atLeast"/>
              <w:jc w:val="center"/>
              <w:rPr>
                <w:i/>
                <w:iCs/>
                <w:szCs w:val="22"/>
              </w:rPr>
            </w:pPr>
            <w:r w:rsidRPr="008C7DF3">
              <w:rPr>
                <w:i/>
                <w:iCs/>
                <w:szCs w:val="22"/>
              </w:rPr>
              <w:t xml:space="preserve">(in </w:t>
            </w:r>
            <w:r w:rsidR="00EA2504" w:rsidRPr="008C7DF3">
              <w:rPr>
                <w:i/>
                <w:iCs/>
                <w:szCs w:val="22"/>
              </w:rPr>
              <w:t>thousand</w:t>
            </w:r>
            <w:r w:rsidRPr="008C7DF3">
              <w:rPr>
                <w:i/>
                <w:iCs/>
                <w:szCs w:val="22"/>
              </w:rPr>
              <w:t xml:space="preserve"> Baht)</w:t>
            </w:r>
          </w:p>
        </w:tc>
      </w:tr>
      <w:tr w:rsidR="00D2059A" w:rsidRPr="008C7DF3" w14:paraId="2B9D0FB3" w14:textId="77777777" w:rsidTr="002F2E41">
        <w:trPr>
          <w:cantSplit/>
        </w:trPr>
        <w:tc>
          <w:tcPr>
            <w:tcW w:w="4214" w:type="dxa"/>
          </w:tcPr>
          <w:p w14:paraId="0C2E02BA" w14:textId="3E69A5FF" w:rsidR="00D2059A" w:rsidRPr="008C7DF3" w:rsidRDefault="00D2059A" w:rsidP="008C7DF3">
            <w:pPr>
              <w:spacing w:line="240" w:lineRule="atLeast"/>
              <w:rPr>
                <w:szCs w:val="22"/>
              </w:rPr>
            </w:pPr>
            <w:r w:rsidRPr="008C7DF3">
              <w:rPr>
                <w:szCs w:val="22"/>
              </w:rPr>
              <w:t>Cash at banks</w:t>
            </w:r>
          </w:p>
        </w:tc>
        <w:tc>
          <w:tcPr>
            <w:tcW w:w="1170" w:type="dxa"/>
          </w:tcPr>
          <w:p w14:paraId="5C2B4EB1" w14:textId="66C1C4F5" w:rsidR="00D2059A" w:rsidRPr="008C7DF3" w:rsidRDefault="00D2059A" w:rsidP="008C7DF3">
            <w:pPr>
              <w:pStyle w:val="acctfourfigures"/>
              <w:tabs>
                <w:tab w:val="clear" w:pos="765"/>
                <w:tab w:val="decimal" w:pos="911"/>
              </w:tabs>
              <w:spacing w:line="240" w:lineRule="atLeast"/>
              <w:ind w:right="11"/>
              <w:rPr>
                <w:rFonts w:eastAsia="Arial Unicode MS"/>
                <w:szCs w:val="22"/>
              </w:rPr>
            </w:pPr>
            <w:r w:rsidRPr="008C7DF3">
              <w:rPr>
                <w:rFonts w:eastAsia="Arial Unicode MS"/>
                <w:szCs w:val="22"/>
              </w:rPr>
              <w:t>38,66</w:t>
            </w:r>
            <w:r w:rsidR="001300C9" w:rsidRPr="008C7DF3">
              <w:rPr>
                <w:rFonts w:eastAsia="Arial Unicode MS"/>
                <w:szCs w:val="22"/>
              </w:rPr>
              <w:t>2</w:t>
            </w:r>
          </w:p>
        </w:tc>
        <w:tc>
          <w:tcPr>
            <w:tcW w:w="180" w:type="dxa"/>
          </w:tcPr>
          <w:p w14:paraId="0476D431" w14:textId="77777777" w:rsidR="00D2059A" w:rsidRPr="008C7DF3" w:rsidRDefault="00D2059A" w:rsidP="008C7DF3">
            <w:pPr>
              <w:pStyle w:val="acctfourfigures"/>
              <w:spacing w:line="240" w:lineRule="atLeast"/>
              <w:rPr>
                <w:szCs w:val="22"/>
              </w:rPr>
            </w:pPr>
          </w:p>
        </w:tc>
        <w:tc>
          <w:tcPr>
            <w:tcW w:w="1080" w:type="dxa"/>
          </w:tcPr>
          <w:p w14:paraId="5DB700E4" w14:textId="22D9E159" w:rsidR="00D2059A" w:rsidRPr="008C7DF3" w:rsidRDefault="00D2059A" w:rsidP="008C7DF3">
            <w:pPr>
              <w:pStyle w:val="acctfourfigures"/>
              <w:tabs>
                <w:tab w:val="clear" w:pos="765"/>
                <w:tab w:val="decimal" w:pos="822"/>
              </w:tabs>
              <w:spacing w:line="240" w:lineRule="atLeast"/>
              <w:ind w:right="11"/>
              <w:rPr>
                <w:szCs w:val="22"/>
              </w:rPr>
            </w:pPr>
            <w:r w:rsidRPr="008C7DF3">
              <w:rPr>
                <w:szCs w:val="22"/>
              </w:rPr>
              <w:t>32,194</w:t>
            </w:r>
          </w:p>
        </w:tc>
        <w:tc>
          <w:tcPr>
            <w:tcW w:w="180" w:type="dxa"/>
          </w:tcPr>
          <w:p w14:paraId="50AA014B" w14:textId="77777777" w:rsidR="00D2059A" w:rsidRPr="008C7DF3" w:rsidRDefault="00D2059A" w:rsidP="008C7DF3">
            <w:pPr>
              <w:pStyle w:val="acctfourfigures"/>
              <w:spacing w:line="240" w:lineRule="atLeast"/>
              <w:rPr>
                <w:szCs w:val="22"/>
              </w:rPr>
            </w:pPr>
          </w:p>
        </w:tc>
        <w:tc>
          <w:tcPr>
            <w:tcW w:w="1080" w:type="dxa"/>
          </w:tcPr>
          <w:p w14:paraId="25008B9D" w14:textId="1BA6CC81" w:rsidR="00D2059A" w:rsidRPr="008C7DF3" w:rsidRDefault="00D2059A" w:rsidP="008C7DF3">
            <w:pPr>
              <w:pStyle w:val="acctfourfigures"/>
              <w:tabs>
                <w:tab w:val="clear" w:pos="765"/>
                <w:tab w:val="decimal" w:pos="825"/>
              </w:tabs>
              <w:spacing w:line="240" w:lineRule="atLeast"/>
              <w:ind w:right="11"/>
              <w:rPr>
                <w:rFonts w:eastAsia="Arial Unicode MS"/>
                <w:szCs w:val="22"/>
              </w:rPr>
            </w:pPr>
            <w:r w:rsidRPr="008C7DF3">
              <w:rPr>
                <w:rFonts w:eastAsia="Arial Unicode MS"/>
                <w:szCs w:val="22"/>
              </w:rPr>
              <w:t>35,960</w:t>
            </w:r>
          </w:p>
        </w:tc>
        <w:tc>
          <w:tcPr>
            <w:tcW w:w="180" w:type="dxa"/>
          </w:tcPr>
          <w:p w14:paraId="20F8D90F" w14:textId="77777777" w:rsidR="00D2059A" w:rsidRPr="008C7DF3" w:rsidRDefault="00D2059A" w:rsidP="008C7DF3">
            <w:pPr>
              <w:pStyle w:val="acctfourfigures"/>
              <w:spacing w:line="240" w:lineRule="atLeast"/>
              <w:rPr>
                <w:szCs w:val="22"/>
              </w:rPr>
            </w:pPr>
          </w:p>
        </w:tc>
        <w:tc>
          <w:tcPr>
            <w:tcW w:w="1170" w:type="dxa"/>
          </w:tcPr>
          <w:p w14:paraId="05ABD1D2" w14:textId="69003B0A" w:rsidR="00D2059A" w:rsidRPr="008C7DF3" w:rsidRDefault="00D2059A" w:rsidP="008C7DF3">
            <w:pPr>
              <w:pStyle w:val="acctfourfigures"/>
              <w:tabs>
                <w:tab w:val="clear" w:pos="765"/>
                <w:tab w:val="decimal" w:pos="908"/>
              </w:tabs>
              <w:spacing w:line="240" w:lineRule="atLeast"/>
              <w:ind w:right="11"/>
              <w:rPr>
                <w:szCs w:val="22"/>
              </w:rPr>
            </w:pPr>
            <w:r w:rsidRPr="008C7DF3">
              <w:rPr>
                <w:szCs w:val="22"/>
              </w:rPr>
              <w:t>28,714</w:t>
            </w:r>
          </w:p>
        </w:tc>
      </w:tr>
      <w:tr w:rsidR="00D2059A" w:rsidRPr="008C7DF3" w14:paraId="31B85617" w14:textId="77777777" w:rsidTr="002F2E41">
        <w:trPr>
          <w:cantSplit/>
        </w:trPr>
        <w:tc>
          <w:tcPr>
            <w:tcW w:w="4214" w:type="dxa"/>
          </w:tcPr>
          <w:p w14:paraId="7E0A2313" w14:textId="79FF0D3E" w:rsidR="00D2059A" w:rsidRPr="008C7DF3" w:rsidRDefault="00D2059A" w:rsidP="008C7DF3">
            <w:pPr>
              <w:spacing w:line="240" w:lineRule="atLeast"/>
              <w:rPr>
                <w:szCs w:val="22"/>
              </w:rPr>
            </w:pPr>
            <w:r w:rsidRPr="008C7DF3">
              <w:rPr>
                <w:szCs w:val="22"/>
              </w:rPr>
              <w:t>Cash on hand</w:t>
            </w:r>
          </w:p>
        </w:tc>
        <w:tc>
          <w:tcPr>
            <w:tcW w:w="1170" w:type="dxa"/>
          </w:tcPr>
          <w:p w14:paraId="65F07D12" w14:textId="48E5E817" w:rsidR="00D2059A" w:rsidRPr="008C7DF3" w:rsidRDefault="00D2059A" w:rsidP="008C7DF3">
            <w:pPr>
              <w:pStyle w:val="acctfourfigures"/>
              <w:tabs>
                <w:tab w:val="clear" w:pos="765"/>
                <w:tab w:val="decimal" w:pos="911"/>
              </w:tabs>
              <w:spacing w:line="240" w:lineRule="atLeast"/>
              <w:ind w:right="11"/>
              <w:rPr>
                <w:szCs w:val="22"/>
              </w:rPr>
            </w:pPr>
            <w:r w:rsidRPr="008C7DF3">
              <w:rPr>
                <w:rFonts w:eastAsia="Arial Unicode MS"/>
                <w:szCs w:val="22"/>
              </w:rPr>
              <w:t>13</w:t>
            </w:r>
          </w:p>
        </w:tc>
        <w:tc>
          <w:tcPr>
            <w:tcW w:w="180" w:type="dxa"/>
          </w:tcPr>
          <w:p w14:paraId="55FB0E67" w14:textId="77777777" w:rsidR="00D2059A" w:rsidRPr="008C7DF3" w:rsidRDefault="00D2059A" w:rsidP="008C7DF3">
            <w:pPr>
              <w:pStyle w:val="acctfourfigures"/>
              <w:spacing w:line="240" w:lineRule="atLeast"/>
              <w:rPr>
                <w:szCs w:val="22"/>
              </w:rPr>
            </w:pPr>
          </w:p>
        </w:tc>
        <w:tc>
          <w:tcPr>
            <w:tcW w:w="1080" w:type="dxa"/>
          </w:tcPr>
          <w:p w14:paraId="1B6470B8" w14:textId="3705A50E" w:rsidR="00D2059A" w:rsidRPr="008C7DF3" w:rsidRDefault="00D2059A" w:rsidP="008C7DF3">
            <w:pPr>
              <w:pStyle w:val="acctfourfigures"/>
              <w:tabs>
                <w:tab w:val="clear" w:pos="765"/>
                <w:tab w:val="decimal" w:pos="822"/>
              </w:tabs>
              <w:spacing w:line="240" w:lineRule="atLeast"/>
              <w:ind w:right="11"/>
              <w:rPr>
                <w:szCs w:val="22"/>
              </w:rPr>
            </w:pPr>
            <w:r w:rsidRPr="008C7DF3">
              <w:rPr>
                <w:szCs w:val="22"/>
              </w:rPr>
              <w:t>40</w:t>
            </w:r>
          </w:p>
        </w:tc>
        <w:tc>
          <w:tcPr>
            <w:tcW w:w="180" w:type="dxa"/>
          </w:tcPr>
          <w:p w14:paraId="7744FA83" w14:textId="77777777" w:rsidR="00D2059A" w:rsidRPr="008C7DF3" w:rsidRDefault="00D2059A" w:rsidP="008C7DF3">
            <w:pPr>
              <w:pStyle w:val="acctfourfigures"/>
              <w:spacing w:line="240" w:lineRule="atLeast"/>
              <w:rPr>
                <w:szCs w:val="22"/>
              </w:rPr>
            </w:pPr>
          </w:p>
        </w:tc>
        <w:tc>
          <w:tcPr>
            <w:tcW w:w="1080" w:type="dxa"/>
          </w:tcPr>
          <w:p w14:paraId="2C4B7238" w14:textId="6E99D6BC" w:rsidR="00D2059A" w:rsidRPr="008C7DF3" w:rsidRDefault="00D2059A" w:rsidP="008C7DF3">
            <w:pPr>
              <w:pStyle w:val="acctfourfigures"/>
              <w:tabs>
                <w:tab w:val="clear" w:pos="765"/>
                <w:tab w:val="decimal" w:pos="825"/>
              </w:tabs>
              <w:spacing w:line="240" w:lineRule="atLeast"/>
              <w:ind w:right="11"/>
              <w:rPr>
                <w:szCs w:val="22"/>
              </w:rPr>
            </w:pPr>
            <w:r w:rsidRPr="008C7DF3">
              <w:rPr>
                <w:rFonts w:eastAsia="Arial Unicode MS"/>
                <w:szCs w:val="22"/>
              </w:rPr>
              <w:t>8</w:t>
            </w:r>
          </w:p>
        </w:tc>
        <w:tc>
          <w:tcPr>
            <w:tcW w:w="180" w:type="dxa"/>
          </w:tcPr>
          <w:p w14:paraId="6569A748" w14:textId="77777777" w:rsidR="00D2059A" w:rsidRPr="008C7DF3" w:rsidRDefault="00D2059A" w:rsidP="008C7DF3">
            <w:pPr>
              <w:pStyle w:val="acctfourfigures"/>
              <w:spacing w:line="240" w:lineRule="atLeast"/>
              <w:rPr>
                <w:szCs w:val="22"/>
              </w:rPr>
            </w:pPr>
          </w:p>
        </w:tc>
        <w:tc>
          <w:tcPr>
            <w:tcW w:w="1170" w:type="dxa"/>
          </w:tcPr>
          <w:p w14:paraId="2143664D" w14:textId="1ECFE389" w:rsidR="00D2059A" w:rsidRPr="008C7DF3" w:rsidRDefault="00D2059A" w:rsidP="008C7DF3">
            <w:pPr>
              <w:pStyle w:val="acctfourfigures"/>
              <w:tabs>
                <w:tab w:val="clear" w:pos="765"/>
                <w:tab w:val="decimal" w:pos="908"/>
              </w:tabs>
              <w:spacing w:line="240" w:lineRule="atLeast"/>
              <w:ind w:right="11"/>
              <w:rPr>
                <w:szCs w:val="22"/>
              </w:rPr>
            </w:pPr>
            <w:r w:rsidRPr="008C7DF3">
              <w:rPr>
                <w:szCs w:val="22"/>
              </w:rPr>
              <w:t>33</w:t>
            </w:r>
          </w:p>
        </w:tc>
      </w:tr>
      <w:tr w:rsidR="00D2059A" w:rsidRPr="008C7DF3" w14:paraId="06D450F1" w14:textId="77777777" w:rsidTr="00F52F67">
        <w:trPr>
          <w:cantSplit/>
        </w:trPr>
        <w:tc>
          <w:tcPr>
            <w:tcW w:w="4214" w:type="dxa"/>
            <w:vAlign w:val="bottom"/>
          </w:tcPr>
          <w:p w14:paraId="62D49233" w14:textId="5F6F1A4B" w:rsidR="00D2059A" w:rsidRPr="008C7DF3" w:rsidRDefault="00D2059A" w:rsidP="008C7DF3">
            <w:pPr>
              <w:spacing w:line="240" w:lineRule="auto"/>
              <w:ind w:left="175" w:hanging="175"/>
              <w:rPr>
                <w:b/>
                <w:bCs/>
                <w:szCs w:val="22"/>
              </w:rPr>
            </w:pPr>
            <w:r w:rsidRPr="008C7DF3">
              <w:rPr>
                <w:b/>
                <w:bCs/>
                <w:szCs w:val="22"/>
              </w:rPr>
              <w:t>Total</w:t>
            </w:r>
          </w:p>
        </w:tc>
        <w:tc>
          <w:tcPr>
            <w:tcW w:w="1170" w:type="dxa"/>
            <w:tcBorders>
              <w:top w:val="single" w:sz="4" w:space="0" w:color="auto"/>
              <w:bottom w:val="double" w:sz="4" w:space="0" w:color="auto"/>
            </w:tcBorders>
            <w:vAlign w:val="bottom"/>
          </w:tcPr>
          <w:p w14:paraId="0FF995EF" w14:textId="532E188F" w:rsidR="00D2059A" w:rsidRPr="008C7DF3" w:rsidRDefault="00D2059A" w:rsidP="008C7DF3">
            <w:pPr>
              <w:pStyle w:val="acctfourfigures"/>
              <w:tabs>
                <w:tab w:val="clear" w:pos="765"/>
                <w:tab w:val="decimal" w:pos="911"/>
              </w:tabs>
              <w:spacing w:line="240" w:lineRule="atLeast"/>
              <w:ind w:right="11"/>
              <w:rPr>
                <w:b/>
                <w:bCs/>
                <w:szCs w:val="22"/>
              </w:rPr>
            </w:pPr>
            <w:r w:rsidRPr="008C7DF3">
              <w:rPr>
                <w:rFonts w:eastAsia="Arial Unicode MS"/>
                <w:b/>
                <w:bCs/>
                <w:szCs w:val="22"/>
              </w:rPr>
              <w:t>38,67</w:t>
            </w:r>
            <w:r w:rsidR="001300C9" w:rsidRPr="008C7DF3">
              <w:rPr>
                <w:rFonts w:eastAsia="Arial Unicode MS"/>
                <w:b/>
                <w:bCs/>
                <w:szCs w:val="22"/>
              </w:rPr>
              <w:t>5</w:t>
            </w:r>
          </w:p>
        </w:tc>
        <w:tc>
          <w:tcPr>
            <w:tcW w:w="180" w:type="dxa"/>
          </w:tcPr>
          <w:p w14:paraId="74F99869" w14:textId="77777777" w:rsidR="00D2059A" w:rsidRPr="008C7DF3" w:rsidRDefault="00D2059A" w:rsidP="008C7DF3">
            <w:pPr>
              <w:pStyle w:val="acctfourfigures"/>
              <w:spacing w:line="240" w:lineRule="atLeast"/>
              <w:rPr>
                <w:szCs w:val="22"/>
              </w:rPr>
            </w:pPr>
          </w:p>
        </w:tc>
        <w:tc>
          <w:tcPr>
            <w:tcW w:w="1080" w:type="dxa"/>
            <w:tcBorders>
              <w:top w:val="single" w:sz="4" w:space="0" w:color="auto"/>
              <w:bottom w:val="double" w:sz="4" w:space="0" w:color="auto"/>
            </w:tcBorders>
            <w:vAlign w:val="bottom"/>
          </w:tcPr>
          <w:p w14:paraId="2658E2E4" w14:textId="1D96A45D" w:rsidR="00D2059A" w:rsidRPr="008C7DF3" w:rsidRDefault="00D2059A" w:rsidP="008C7DF3">
            <w:pPr>
              <w:pStyle w:val="acctfourfigures"/>
              <w:tabs>
                <w:tab w:val="clear" w:pos="765"/>
                <w:tab w:val="decimal" w:pos="822"/>
              </w:tabs>
              <w:spacing w:line="240" w:lineRule="atLeast"/>
              <w:ind w:right="11"/>
              <w:rPr>
                <w:b/>
                <w:bCs/>
                <w:szCs w:val="22"/>
              </w:rPr>
            </w:pPr>
            <w:r w:rsidRPr="008C7DF3">
              <w:rPr>
                <w:rFonts w:eastAsia="Arial Unicode MS"/>
                <w:b/>
                <w:bCs/>
                <w:szCs w:val="22"/>
              </w:rPr>
              <w:t>32,234</w:t>
            </w:r>
          </w:p>
        </w:tc>
        <w:tc>
          <w:tcPr>
            <w:tcW w:w="180" w:type="dxa"/>
          </w:tcPr>
          <w:p w14:paraId="3B050A4A" w14:textId="77777777" w:rsidR="00D2059A" w:rsidRPr="008C7DF3" w:rsidRDefault="00D2059A" w:rsidP="008C7DF3">
            <w:pPr>
              <w:pStyle w:val="acctfourfigures"/>
              <w:spacing w:line="240" w:lineRule="atLeast"/>
              <w:rPr>
                <w:szCs w:val="22"/>
              </w:rPr>
            </w:pPr>
          </w:p>
        </w:tc>
        <w:tc>
          <w:tcPr>
            <w:tcW w:w="1080" w:type="dxa"/>
            <w:tcBorders>
              <w:top w:val="single" w:sz="4" w:space="0" w:color="auto"/>
              <w:bottom w:val="double" w:sz="4" w:space="0" w:color="auto"/>
            </w:tcBorders>
            <w:vAlign w:val="bottom"/>
          </w:tcPr>
          <w:p w14:paraId="4B687AF8" w14:textId="39B21016" w:rsidR="00D2059A" w:rsidRPr="008C7DF3" w:rsidRDefault="00D2059A" w:rsidP="008C7DF3">
            <w:pPr>
              <w:pStyle w:val="acctfourfigures"/>
              <w:tabs>
                <w:tab w:val="clear" w:pos="765"/>
                <w:tab w:val="decimal" w:pos="825"/>
              </w:tabs>
              <w:spacing w:line="240" w:lineRule="atLeast"/>
              <w:ind w:right="11"/>
              <w:rPr>
                <w:b/>
                <w:bCs/>
                <w:szCs w:val="22"/>
              </w:rPr>
            </w:pPr>
            <w:r w:rsidRPr="008C7DF3">
              <w:rPr>
                <w:rFonts w:eastAsia="Arial Unicode MS"/>
                <w:b/>
                <w:bCs/>
                <w:szCs w:val="22"/>
              </w:rPr>
              <w:t>35,968</w:t>
            </w:r>
          </w:p>
        </w:tc>
        <w:tc>
          <w:tcPr>
            <w:tcW w:w="180" w:type="dxa"/>
          </w:tcPr>
          <w:p w14:paraId="02425DE1" w14:textId="77777777" w:rsidR="00D2059A" w:rsidRPr="008C7DF3" w:rsidRDefault="00D2059A" w:rsidP="008C7DF3">
            <w:pPr>
              <w:pStyle w:val="acctfourfigures"/>
              <w:spacing w:line="240" w:lineRule="atLeast"/>
              <w:rPr>
                <w:szCs w:val="22"/>
              </w:rPr>
            </w:pPr>
          </w:p>
        </w:tc>
        <w:tc>
          <w:tcPr>
            <w:tcW w:w="1170" w:type="dxa"/>
            <w:tcBorders>
              <w:top w:val="single" w:sz="4" w:space="0" w:color="auto"/>
              <w:bottom w:val="double" w:sz="4" w:space="0" w:color="auto"/>
            </w:tcBorders>
            <w:vAlign w:val="bottom"/>
          </w:tcPr>
          <w:p w14:paraId="471835CA" w14:textId="0629F4F2" w:rsidR="00D2059A" w:rsidRPr="008C7DF3" w:rsidRDefault="00D2059A" w:rsidP="008C7DF3">
            <w:pPr>
              <w:pStyle w:val="acctfourfigures"/>
              <w:tabs>
                <w:tab w:val="clear" w:pos="765"/>
                <w:tab w:val="decimal" w:pos="908"/>
              </w:tabs>
              <w:spacing w:line="240" w:lineRule="atLeast"/>
              <w:ind w:right="11"/>
              <w:rPr>
                <w:b/>
                <w:bCs/>
                <w:szCs w:val="22"/>
              </w:rPr>
            </w:pPr>
            <w:r w:rsidRPr="008C7DF3">
              <w:rPr>
                <w:rFonts w:eastAsia="Arial Unicode MS"/>
                <w:b/>
                <w:bCs/>
                <w:szCs w:val="22"/>
              </w:rPr>
              <w:t>28,747</w:t>
            </w:r>
          </w:p>
        </w:tc>
      </w:tr>
    </w:tbl>
    <w:p w14:paraId="4EC176BB" w14:textId="77777777" w:rsidR="00EA2504" w:rsidRPr="008C7DF3" w:rsidRDefault="00EA2504" w:rsidP="008C7DF3">
      <w:pPr>
        <w:spacing w:line="240" w:lineRule="atLeast"/>
        <w:rPr>
          <w:b/>
          <w:szCs w:val="22"/>
        </w:rPr>
      </w:pPr>
    </w:p>
    <w:p w14:paraId="5041864E" w14:textId="473C60A5" w:rsidR="00160F9E" w:rsidRPr="008C7DF3" w:rsidRDefault="00EA2504" w:rsidP="008C7DF3">
      <w:pPr>
        <w:pStyle w:val="Heading1"/>
        <w:numPr>
          <w:ilvl w:val="0"/>
          <w:numId w:val="0"/>
        </w:numPr>
        <w:spacing w:before="0" w:after="0" w:line="240" w:lineRule="atLeast"/>
        <w:ind w:left="540" w:hanging="540"/>
        <w:rPr>
          <w:rStyle w:val="Heading1Char"/>
          <w:b/>
          <w:color w:val="0000FF"/>
          <w:szCs w:val="24"/>
        </w:rPr>
      </w:pPr>
      <w:r w:rsidRPr="008C7DF3">
        <w:rPr>
          <w:rStyle w:val="Heading1Char"/>
          <w:b/>
          <w:bCs/>
          <w:szCs w:val="24"/>
        </w:rPr>
        <w:t>6</w:t>
      </w:r>
      <w:r w:rsidR="001464EC" w:rsidRPr="008C7DF3">
        <w:rPr>
          <w:rStyle w:val="Heading1Char"/>
          <w:b/>
          <w:bCs/>
          <w:szCs w:val="24"/>
        </w:rPr>
        <w:tab/>
      </w:r>
      <w:r w:rsidR="00160F9E" w:rsidRPr="008C7DF3">
        <w:rPr>
          <w:rStyle w:val="Heading1Char"/>
          <w:b/>
          <w:bCs/>
          <w:szCs w:val="24"/>
        </w:rPr>
        <w:t xml:space="preserve">Trade </w:t>
      </w:r>
      <w:r w:rsidRPr="008C7DF3">
        <w:rPr>
          <w:rStyle w:val="Heading1Char"/>
          <w:b/>
          <w:bCs/>
          <w:szCs w:val="24"/>
        </w:rPr>
        <w:t>and other current</w:t>
      </w:r>
      <w:r w:rsidR="0074143C" w:rsidRPr="008C7DF3">
        <w:rPr>
          <w:rStyle w:val="Heading1Char"/>
          <w:b/>
          <w:bCs/>
          <w:szCs w:val="24"/>
        </w:rPr>
        <w:t xml:space="preserve"> receivables</w:t>
      </w:r>
      <w:r w:rsidR="0074143C" w:rsidRPr="008C7DF3">
        <w:rPr>
          <w:rStyle w:val="Heading1Char"/>
          <w:b/>
          <w:color w:val="0000FF"/>
          <w:szCs w:val="24"/>
        </w:rPr>
        <w:t xml:space="preserve"> </w:t>
      </w:r>
    </w:p>
    <w:p w14:paraId="66204CEA" w14:textId="6AAE49F5" w:rsidR="00145C68" w:rsidRPr="008C7DF3" w:rsidRDefault="00145C68" w:rsidP="008C7DF3">
      <w:pPr>
        <w:pStyle w:val="block"/>
        <w:spacing w:after="0" w:line="240" w:lineRule="atLeast"/>
        <w:ind w:left="540" w:right="-7"/>
        <w:jc w:val="both"/>
        <w:rPr>
          <w:szCs w:val="22"/>
          <w:cs/>
          <w:lang w:bidi="th-TH"/>
        </w:rPr>
      </w:pPr>
    </w:p>
    <w:p w14:paraId="3EAF0912" w14:textId="3CF07450" w:rsidR="00E203E3" w:rsidRPr="008C7DF3" w:rsidRDefault="00E203E3" w:rsidP="008C7DF3">
      <w:pPr>
        <w:pStyle w:val="BodyText"/>
        <w:spacing w:after="0" w:line="240" w:lineRule="auto"/>
        <w:ind w:left="540"/>
        <w:jc w:val="thaiDistribute"/>
        <w:rPr>
          <w:b/>
          <w:bCs/>
          <w:i/>
          <w:iCs/>
          <w:szCs w:val="22"/>
        </w:rPr>
      </w:pPr>
      <w:r w:rsidRPr="008C7DF3">
        <w:rPr>
          <w:b/>
          <w:bCs/>
          <w:i/>
          <w:iCs/>
          <w:szCs w:val="22"/>
        </w:rPr>
        <w:t xml:space="preserve">Accounting policy </w:t>
      </w:r>
    </w:p>
    <w:p w14:paraId="49EBB2D5" w14:textId="7AB91A33" w:rsidR="00532319" w:rsidRPr="008C7DF3" w:rsidRDefault="005B7CDB" w:rsidP="008C7DF3">
      <w:pPr>
        <w:autoSpaceDE w:val="0"/>
        <w:autoSpaceDN w:val="0"/>
        <w:spacing w:line="240" w:lineRule="auto"/>
        <w:ind w:left="540"/>
        <w:jc w:val="thaiDistribute"/>
        <w:rPr>
          <w:szCs w:val="22"/>
        </w:rPr>
      </w:pPr>
      <w:r w:rsidRPr="008C7DF3">
        <w:rPr>
          <w:szCs w:val="22"/>
        </w:rPr>
        <w:t xml:space="preserve">A trade </w:t>
      </w:r>
      <w:r w:rsidR="009503DF" w:rsidRPr="008C7DF3">
        <w:rPr>
          <w:szCs w:val="22"/>
        </w:rPr>
        <w:t xml:space="preserve">and other current receivables </w:t>
      </w:r>
      <w:proofErr w:type="gramStart"/>
      <w:r w:rsidRPr="008C7DF3">
        <w:rPr>
          <w:szCs w:val="22"/>
        </w:rPr>
        <w:t>is</w:t>
      </w:r>
      <w:proofErr w:type="gramEnd"/>
      <w:r w:rsidRPr="008C7DF3">
        <w:rPr>
          <w:szCs w:val="22"/>
        </w:rPr>
        <w:t xml:space="preserve"> recognised when the Group has an unconditional right to receive consideration. </w:t>
      </w:r>
      <w:r w:rsidR="00E80C9D" w:rsidRPr="008C7DF3">
        <w:rPr>
          <w:szCs w:val="22"/>
        </w:rPr>
        <w:t>T</w:t>
      </w:r>
      <w:r w:rsidR="00532319" w:rsidRPr="008C7DF3">
        <w:rPr>
          <w:szCs w:val="22"/>
        </w:rPr>
        <w:t>rade</w:t>
      </w:r>
      <w:r w:rsidR="009503DF" w:rsidRPr="008C7DF3">
        <w:rPr>
          <w:szCs w:val="22"/>
        </w:rPr>
        <w:t xml:space="preserve"> and other current receivables</w:t>
      </w:r>
      <w:r w:rsidR="00532319" w:rsidRPr="008C7DF3">
        <w:rPr>
          <w:rFonts w:cs="Angsana New"/>
          <w:szCs w:val="22"/>
          <w:cs/>
          <w:lang w:bidi="th-TH"/>
        </w:rPr>
        <w:t xml:space="preserve"> </w:t>
      </w:r>
      <w:proofErr w:type="gramStart"/>
      <w:r w:rsidR="00532319" w:rsidRPr="008C7DF3">
        <w:rPr>
          <w:szCs w:val="22"/>
          <w:lang w:val="en-US" w:bidi="th-TH"/>
        </w:rPr>
        <w:t>is</w:t>
      </w:r>
      <w:proofErr w:type="gramEnd"/>
      <w:r w:rsidR="00532319" w:rsidRPr="008C7DF3">
        <w:rPr>
          <w:szCs w:val="22"/>
        </w:rPr>
        <w:t xml:space="preserve"> measured at transaction price less allowance for expected credit loss. Bad debts are written off when </w:t>
      </w:r>
      <w:r w:rsidR="00EF5F12" w:rsidRPr="008C7DF3">
        <w:rPr>
          <w:rFonts w:cstheme="minorBidi"/>
          <w:color w:val="000000"/>
          <w:szCs w:val="22"/>
          <w:lang w:val="en-US" w:bidi="th-TH"/>
        </w:rPr>
        <w:t xml:space="preserve">the </w:t>
      </w:r>
      <w:r w:rsidR="00EF5F12" w:rsidRPr="008C7DF3">
        <w:rPr>
          <w:color w:val="000000"/>
          <w:szCs w:val="22"/>
        </w:rPr>
        <w:t>Group</w:t>
      </w:r>
      <w:r w:rsidR="00EF5F12" w:rsidRPr="008C7DF3">
        <w:rPr>
          <w:rFonts w:cstheme="minorBidi"/>
          <w:color w:val="000000"/>
          <w:szCs w:val="22"/>
          <w:lang w:val="en-US" w:bidi="th-TH"/>
        </w:rPr>
        <w:t xml:space="preserve"> has no reasonable expectations of recovering</w:t>
      </w:r>
      <w:r w:rsidR="00532319" w:rsidRPr="008C7DF3">
        <w:rPr>
          <w:szCs w:val="22"/>
        </w:rPr>
        <w:t>.</w:t>
      </w:r>
      <w:r w:rsidR="00532319" w:rsidRPr="008C7DF3">
        <w:rPr>
          <w:i/>
          <w:iCs/>
          <w:szCs w:val="22"/>
        </w:rPr>
        <w:t xml:space="preserve"> </w:t>
      </w:r>
    </w:p>
    <w:p w14:paraId="4A239A9E" w14:textId="77777777" w:rsidR="005B7CDB" w:rsidRPr="008C7DF3" w:rsidRDefault="005B7CDB" w:rsidP="008C7DF3">
      <w:pPr>
        <w:pStyle w:val="BodyText"/>
        <w:spacing w:after="0" w:line="240" w:lineRule="auto"/>
        <w:ind w:left="540"/>
        <w:jc w:val="thaiDistribute"/>
        <w:rPr>
          <w:rFonts w:cstheme="minorBidi"/>
          <w:szCs w:val="22"/>
          <w:lang w:bidi="th-TH"/>
        </w:rPr>
      </w:pPr>
    </w:p>
    <w:p w14:paraId="63E7E437" w14:textId="67116A63" w:rsidR="005B7CDB" w:rsidRPr="008C7DF3" w:rsidRDefault="005B7CDB" w:rsidP="008C7DF3">
      <w:pPr>
        <w:autoSpaceDE w:val="0"/>
        <w:autoSpaceDN w:val="0"/>
        <w:adjustRightInd w:val="0"/>
        <w:spacing w:line="240" w:lineRule="auto"/>
        <w:ind w:left="540"/>
        <w:jc w:val="thaiDistribute"/>
        <w:rPr>
          <w:color w:val="000000"/>
          <w:szCs w:val="22"/>
        </w:rPr>
      </w:pPr>
      <w:r w:rsidRPr="008C7DF3">
        <w:rPr>
          <w:szCs w:val="22"/>
        </w:rPr>
        <w:t xml:space="preserve">The Group </w:t>
      </w:r>
      <w:r w:rsidRPr="008C7DF3">
        <w:rPr>
          <w:color w:val="000000"/>
          <w:szCs w:val="22"/>
        </w:rPr>
        <w:t>estimates lifetime expected credit losses (ECLs), using a provision matrix to find</w:t>
      </w:r>
      <w:r w:rsidR="007326EA" w:rsidRPr="008C7DF3">
        <w:rPr>
          <w:color w:val="000000"/>
          <w:szCs w:val="22"/>
        </w:rPr>
        <w:t xml:space="preserve"> the</w:t>
      </w:r>
      <w:r w:rsidRPr="008C7DF3">
        <w:rPr>
          <w:color w:val="000000"/>
          <w:szCs w:val="22"/>
        </w:rPr>
        <w:t xml:space="preserve"> ECLs rate</w:t>
      </w:r>
      <w:r w:rsidR="007326EA" w:rsidRPr="008C7DF3">
        <w:rPr>
          <w:color w:val="000000"/>
          <w:szCs w:val="22"/>
        </w:rPr>
        <w:t>s</w:t>
      </w:r>
      <w:r w:rsidRPr="008C7DF3">
        <w:rPr>
          <w:color w:val="000000"/>
          <w:szCs w:val="22"/>
          <w:lang w:bidi="th-TH"/>
        </w:rPr>
        <w:t xml:space="preserve">. This method groups </w:t>
      </w:r>
      <w:r w:rsidRPr="008C7DF3">
        <w:rPr>
          <w:color w:val="000000"/>
          <w:szCs w:val="22"/>
          <w:lang w:val="en-US" w:bidi="th-TH"/>
        </w:rPr>
        <w:t xml:space="preserve">the debtors based on shared credit risk characteristics and past due status, </w:t>
      </w:r>
      <w:proofErr w:type="gramStart"/>
      <w:r w:rsidRPr="008C7DF3">
        <w:rPr>
          <w:color w:val="000000"/>
          <w:szCs w:val="22"/>
          <w:lang w:val="en-US" w:bidi="th-TH"/>
        </w:rPr>
        <w:t>taking into account</w:t>
      </w:r>
      <w:proofErr w:type="gramEnd"/>
      <w:r w:rsidRPr="008C7DF3">
        <w:rPr>
          <w:color w:val="000000"/>
          <w:szCs w:val="22"/>
          <w:lang w:val="en-US" w:bidi="th-TH"/>
        </w:rPr>
        <w:t xml:space="preserve"> </w:t>
      </w:r>
      <w:r w:rsidRPr="008C7DF3">
        <w:rPr>
          <w:color w:val="000000"/>
          <w:szCs w:val="22"/>
        </w:rPr>
        <w:t>historical credit loss data, adjusted for factors that are specific to the debtors and an assessment of both current economic conditions and forward-looking general economic conditions at the reporting date.</w:t>
      </w:r>
    </w:p>
    <w:p w14:paraId="1204905F" w14:textId="77777777" w:rsidR="00FD7C2E" w:rsidRPr="008C7DF3" w:rsidRDefault="00FD7C2E" w:rsidP="008C7DF3">
      <w:pPr>
        <w:autoSpaceDE w:val="0"/>
        <w:autoSpaceDN w:val="0"/>
        <w:adjustRightInd w:val="0"/>
        <w:spacing w:line="240" w:lineRule="auto"/>
        <w:ind w:left="540"/>
        <w:jc w:val="thaiDistribute"/>
        <w:rPr>
          <w:color w:val="000000"/>
          <w:szCs w:val="22"/>
        </w:rPr>
      </w:pPr>
    </w:p>
    <w:tbl>
      <w:tblPr>
        <w:tblW w:w="9288" w:type="dxa"/>
        <w:tblInd w:w="540" w:type="dxa"/>
        <w:tblLayout w:type="fixed"/>
        <w:tblLook w:val="04A0" w:firstRow="1" w:lastRow="0" w:firstColumn="1" w:lastColumn="0" w:noHBand="0" w:noVBand="1"/>
      </w:tblPr>
      <w:tblGrid>
        <w:gridCol w:w="3420"/>
        <w:gridCol w:w="540"/>
        <w:gridCol w:w="1152"/>
        <w:gridCol w:w="264"/>
        <w:gridCol w:w="1158"/>
        <w:gridCol w:w="240"/>
        <w:gridCol w:w="1164"/>
        <w:gridCol w:w="236"/>
        <w:gridCol w:w="1114"/>
      </w:tblGrid>
      <w:tr w:rsidR="00097FE0" w:rsidRPr="008C7DF3" w14:paraId="4A15BBB3" w14:textId="77777777" w:rsidTr="00AC5BA2">
        <w:trPr>
          <w:cantSplit/>
          <w:trHeight w:val="99"/>
        </w:trPr>
        <w:tc>
          <w:tcPr>
            <w:tcW w:w="3420" w:type="dxa"/>
            <w:vAlign w:val="bottom"/>
          </w:tcPr>
          <w:p w14:paraId="7D633120" w14:textId="77777777" w:rsidR="00097FE0" w:rsidRPr="008C7DF3" w:rsidRDefault="00097FE0" w:rsidP="008C7DF3">
            <w:pPr>
              <w:autoSpaceDE w:val="0"/>
              <w:autoSpaceDN w:val="0"/>
              <w:adjustRightInd w:val="0"/>
              <w:spacing w:line="240" w:lineRule="atLeast"/>
              <w:rPr>
                <w:sz w:val="20"/>
              </w:rPr>
            </w:pPr>
          </w:p>
        </w:tc>
        <w:tc>
          <w:tcPr>
            <w:tcW w:w="540" w:type="dxa"/>
            <w:shd w:val="clear" w:color="auto" w:fill="FFFFFF"/>
          </w:tcPr>
          <w:p w14:paraId="61608FD6" w14:textId="77777777" w:rsidR="00097FE0" w:rsidRPr="008C7DF3" w:rsidRDefault="00097FE0" w:rsidP="008C7DF3">
            <w:pPr>
              <w:spacing w:line="240" w:lineRule="atLeast"/>
              <w:ind w:right="-72"/>
              <w:jc w:val="center"/>
              <w:rPr>
                <w:i/>
                <w:iCs/>
                <w:sz w:val="20"/>
              </w:rPr>
            </w:pPr>
          </w:p>
        </w:tc>
        <w:tc>
          <w:tcPr>
            <w:tcW w:w="2574" w:type="dxa"/>
            <w:gridSpan w:val="3"/>
            <w:shd w:val="clear" w:color="auto" w:fill="FFFFFF"/>
            <w:vAlign w:val="bottom"/>
          </w:tcPr>
          <w:p w14:paraId="507ADE48" w14:textId="77777777" w:rsidR="00097FE0" w:rsidRPr="008C7DF3" w:rsidRDefault="00097FE0" w:rsidP="008C7DF3">
            <w:pPr>
              <w:spacing w:line="240" w:lineRule="atLeast"/>
              <w:ind w:left="-110" w:right="-140"/>
              <w:jc w:val="center"/>
              <w:rPr>
                <w:b/>
                <w:bCs/>
                <w:sz w:val="20"/>
              </w:rPr>
            </w:pPr>
            <w:r w:rsidRPr="008C7DF3">
              <w:rPr>
                <w:b/>
                <w:bCs/>
                <w:sz w:val="20"/>
              </w:rPr>
              <w:t>Consolidated</w:t>
            </w:r>
          </w:p>
        </w:tc>
        <w:tc>
          <w:tcPr>
            <w:tcW w:w="240" w:type="dxa"/>
            <w:shd w:val="clear" w:color="auto" w:fill="FFFFFF"/>
          </w:tcPr>
          <w:p w14:paraId="14AE4C52" w14:textId="77777777" w:rsidR="00097FE0" w:rsidRPr="008C7DF3" w:rsidRDefault="00097FE0" w:rsidP="008C7DF3">
            <w:pPr>
              <w:spacing w:line="240" w:lineRule="atLeast"/>
              <w:ind w:right="-72"/>
              <w:jc w:val="center"/>
              <w:rPr>
                <w:b/>
                <w:bCs/>
                <w:sz w:val="20"/>
              </w:rPr>
            </w:pPr>
          </w:p>
        </w:tc>
        <w:tc>
          <w:tcPr>
            <w:tcW w:w="2514" w:type="dxa"/>
            <w:gridSpan w:val="3"/>
            <w:shd w:val="clear" w:color="auto" w:fill="FFFFFF"/>
            <w:vAlign w:val="bottom"/>
          </w:tcPr>
          <w:p w14:paraId="7DB2A94C" w14:textId="77777777" w:rsidR="00097FE0" w:rsidRPr="008C7DF3" w:rsidRDefault="00097FE0" w:rsidP="008C7DF3">
            <w:pPr>
              <w:spacing w:line="240" w:lineRule="atLeast"/>
              <w:ind w:left="-130" w:right="-90"/>
              <w:jc w:val="center"/>
              <w:rPr>
                <w:b/>
                <w:bCs/>
                <w:sz w:val="20"/>
              </w:rPr>
            </w:pPr>
            <w:r w:rsidRPr="008C7DF3">
              <w:rPr>
                <w:b/>
                <w:bCs/>
                <w:sz w:val="20"/>
              </w:rPr>
              <w:t>Separate</w:t>
            </w:r>
          </w:p>
        </w:tc>
      </w:tr>
      <w:tr w:rsidR="00097FE0" w:rsidRPr="008C7DF3" w14:paraId="0BFD4988" w14:textId="77777777" w:rsidTr="00AC5BA2">
        <w:trPr>
          <w:cantSplit/>
          <w:trHeight w:val="99"/>
        </w:trPr>
        <w:tc>
          <w:tcPr>
            <w:tcW w:w="3420" w:type="dxa"/>
            <w:vAlign w:val="bottom"/>
          </w:tcPr>
          <w:p w14:paraId="3ECE9BDE" w14:textId="77777777" w:rsidR="00097FE0" w:rsidRPr="008C7DF3" w:rsidRDefault="00097FE0" w:rsidP="008C7DF3">
            <w:pPr>
              <w:autoSpaceDE w:val="0"/>
              <w:autoSpaceDN w:val="0"/>
              <w:adjustRightInd w:val="0"/>
              <w:spacing w:line="240" w:lineRule="atLeast"/>
              <w:rPr>
                <w:sz w:val="20"/>
              </w:rPr>
            </w:pPr>
          </w:p>
        </w:tc>
        <w:tc>
          <w:tcPr>
            <w:tcW w:w="540" w:type="dxa"/>
            <w:shd w:val="clear" w:color="auto" w:fill="FFFFFF"/>
          </w:tcPr>
          <w:p w14:paraId="173E6553" w14:textId="77777777" w:rsidR="00097FE0" w:rsidRPr="008C7DF3" w:rsidRDefault="00097FE0" w:rsidP="008C7DF3">
            <w:pPr>
              <w:spacing w:line="240" w:lineRule="atLeast"/>
              <w:ind w:right="-72"/>
              <w:jc w:val="center"/>
              <w:rPr>
                <w:i/>
                <w:iCs/>
                <w:sz w:val="20"/>
              </w:rPr>
            </w:pPr>
          </w:p>
        </w:tc>
        <w:tc>
          <w:tcPr>
            <w:tcW w:w="2574" w:type="dxa"/>
            <w:gridSpan w:val="3"/>
            <w:shd w:val="clear" w:color="auto" w:fill="FFFFFF"/>
            <w:vAlign w:val="bottom"/>
          </w:tcPr>
          <w:p w14:paraId="4FC1D42E" w14:textId="77777777" w:rsidR="00097FE0" w:rsidRPr="008C7DF3" w:rsidRDefault="00097FE0" w:rsidP="008C7DF3">
            <w:pPr>
              <w:spacing w:line="240" w:lineRule="atLeast"/>
              <w:ind w:left="-110" w:right="-140"/>
              <w:jc w:val="center"/>
              <w:rPr>
                <w:b/>
                <w:bCs/>
                <w:sz w:val="20"/>
              </w:rPr>
            </w:pPr>
            <w:r w:rsidRPr="008C7DF3">
              <w:rPr>
                <w:b/>
                <w:bCs/>
                <w:sz w:val="20"/>
              </w:rPr>
              <w:t>financial statements</w:t>
            </w:r>
          </w:p>
        </w:tc>
        <w:tc>
          <w:tcPr>
            <w:tcW w:w="240" w:type="dxa"/>
            <w:shd w:val="clear" w:color="auto" w:fill="FFFFFF"/>
          </w:tcPr>
          <w:p w14:paraId="59F5B6EF" w14:textId="77777777" w:rsidR="00097FE0" w:rsidRPr="008C7DF3" w:rsidRDefault="00097FE0" w:rsidP="008C7DF3">
            <w:pPr>
              <w:spacing w:line="240" w:lineRule="atLeast"/>
              <w:ind w:right="-72"/>
              <w:jc w:val="center"/>
              <w:rPr>
                <w:b/>
                <w:bCs/>
                <w:sz w:val="20"/>
              </w:rPr>
            </w:pPr>
          </w:p>
        </w:tc>
        <w:tc>
          <w:tcPr>
            <w:tcW w:w="2514" w:type="dxa"/>
            <w:gridSpan w:val="3"/>
            <w:shd w:val="clear" w:color="auto" w:fill="FFFFFF"/>
            <w:vAlign w:val="bottom"/>
          </w:tcPr>
          <w:p w14:paraId="4277E0F1" w14:textId="77777777" w:rsidR="00097FE0" w:rsidRPr="008C7DF3" w:rsidRDefault="00097FE0" w:rsidP="008C7DF3">
            <w:pPr>
              <w:spacing w:line="240" w:lineRule="atLeast"/>
              <w:ind w:left="-130" w:right="-90"/>
              <w:jc w:val="center"/>
              <w:rPr>
                <w:b/>
                <w:bCs/>
                <w:sz w:val="20"/>
              </w:rPr>
            </w:pPr>
            <w:r w:rsidRPr="008C7DF3">
              <w:rPr>
                <w:b/>
                <w:bCs/>
                <w:sz w:val="20"/>
              </w:rPr>
              <w:t>financial statements</w:t>
            </w:r>
          </w:p>
        </w:tc>
      </w:tr>
      <w:tr w:rsidR="00097FE0" w:rsidRPr="008C7DF3" w14:paraId="4CCA7C75" w14:textId="77777777" w:rsidTr="00AC5BA2">
        <w:trPr>
          <w:cantSplit/>
          <w:trHeight w:val="99"/>
        </w:trPr>
        <w:tc>
          <w:tcPr>
            <w:tcW w:w="3420" w:type="dxa"/>
            <w:vAlign w:val="bottom"/>
          </w:tcPr>
          <w:p w14:paraId="0EFAA0EE" w14:textId="77959632" w:rsidR="00097FE0" w:rsidRPr="008C7DF3" w:rsidRDefault="00097FE0" w:rsidP="008C7DF3">
            <w:pPr>
              <w:tabs>
                <w:tab w:val="left" w:pos="9000"/>
              </w:tabs>
              <w:spacing w:line="240" w:lineRule="atLeast"/>
              <w:ind w:left="-105" w:right="-71"/>
              <w:rPr>
                <w:b/>
                <w:bCs/>
                <w:i/>
                <w:iCs/>
                <w:sz w:val="20"/>
              </w:rPr>
            </w:pPr>
            <w:proofErr w:type="gramStart"/>
            <w:r w:rsidRPr="008C7DF3">
              <w:rPr>
                <w:b/>
                <w:bCs/>
                <w:i/>
                <w:iCs/>
                <w:sz w:val="20"/>
              </w:rPr>
              <w:t>A</w:t>
            </w:r>
            <w:r w:rsidR="007440A7" w:rsidRPr="008C7DF3">
              <w:rPr>
                <w:b/>
                <w:bCs/>
                <w:i/>
                <w:iCs/>
                <w:sz w:val="20"/>
              </w:rPr>
              <w:t>t</w:t>
            </w:r>
            <w:proofErr w:type="gramEnd"/>
            <w:r w:rsidRPr="008C7DF3">
              <w:rPr>
                <w:b/>
                <w:bCs/>
                <w:i/>
                <w:iCs/>
                <w:sz w:val="20"/>
              </w:rPr>
              <w:t xml:space="preserve"> 31 December</w:t>
            </w:r>
          </w:p>
        </w:tc>
        <w:tc>
          <w:tcPr>
            <w:tcW w:w="540" w:type="dxa"/>
            <w:shd w:val="clear" w:color="auto" w:fill="FFFFFF"/>
          </w:tcPr>
          <w:p w14:paraId="3FFC789E" w14:textId="3F104820" w:rsidR="00097FE0" w:rsidRPr="008C7DF3" w:rsidRDefault="00FD7C2E" w:rsidP="008C7DF3">
            <w:pPr>
              <w:spacing w:line="240" w:lineRule="atLeast"/>
              <w:ind w:left="-110" w:right="-110"/>
              <w:jc w:val="center"/>
              <w:rPr>
                <w:i/>
                <w:iCs/>
                <w:sz w:val="20"/>
              </w:rPr>
            </w:pPr>
            <w:r w:rsidRPr="008C7DF3">
              <w:rPr>
                <w:i/>
                <w:iCs/>
                <w:sz w:val="20"/>
              </w:rPr>
              <w:t>Note</w:t>
            </w:r>
          </w:p>
        </w:tc>
        <w:tc>
          <w:tcPr>
            <w:tcW w:w="1152" w:type="dxa"/>
            <w:shd w:val="clear" w:color="auto" w:fill="FFFFFF"/>
            <w:vAlign w:val="bottom"/>
          </w:tcPr>
          <w:p w14:paraId="53AC1B0A" w14:textId="3D6B48F2" w:rsidR="00097FE0" w:rsidRPr="008C7DF3" w:rsidRDefault="00097FE0" w:rsidP="008C7DF3">
            <w:pPr>
              <w:spacing w:line="240" w:lineRule="atLeast"/>
              <w:ind w:left="-119" w:right="-133"/>
              <w:jc w:val="center"/>
              <w:rPr>
                <w:sz w:val="20"/>
              </w:rPr>
            </w:pPr>
            <w:r w:rsidRPr="008C7DF3">
              <w:rPr>
                <w:sz w:val="20"/>
              </w:rPr>
              <w:t>2024</w:t>
            </w:r>
          </w:p>
        </w:tc>
        <w:tc>
          <w:tcPr>
            <w:tcW w:w="264" w:type="dxa"/>
            <w:shd w:val="clear" w:color="auto" w:fill="FFFFFF"/>
          </w:tcPr>
          <w:p w14:paraId="0C964014" w14:textId="77777777" w:rsidR="00097FE0" w:rsidRPr="008C7DF3" w:rsidRDefault="00097FE0" w:rsidP="008C7DF3">
            <w:pPr>
              <w:spacing w:line="240" w:lineRule="atLeast"/>
              <w:ind w:left="-119" w:right="-72"/>
              <w:jc w:val="center"/>
              <w:rPr>
                <w:sz w:val="20"/>
              </w:rPr>
            </w:pPr>
          </w:p>
        </w:tc>
        <w:tc>
          <w:tcPr>
            <w:tcW w:w="1158" w:type="dxa"/>
            <w:shd w:val="clear" w:color="auto" w:fill="FFFFFF"/>
            <w:vAlign w:val="bottom"/>
          </w:tcPr>
          <w:p w14:paraId="7B24F2E3" w14:textId="12DCFFF3" w:rsidR="00097FE0" w:rsidRPr="008C7DF3" w:rsidRDefault="00097FE0" w:rsidP="008C7DF3">
            <w:pPr>
              <w:spacing w:line="240" w:lineRule="atLeast"/>
              <w:ind w:left="-119" w:right="-65"/>
              <w:jc w:val="center"/>
              <w:rPr>
                <w:sz w:val="20"/>
              </w:rPr>
            </w:pPr>
            <w:r w:rsidRPr="008C7DF3">
              <w:rPr>
                <w:sz w:val="20"/>
              </w:rPr>
              <w:t>2023</w:t>
            </w:r>
          </w:p>
        </w:tc>
        <w:tc>
          <w:tcPr>
            <w:tcW w:w="240" w:type="dxa"/>
            <w:shd w:val="clear" w:color="auto" w:fill="FFFFFF"/>
          </w:tcPr>
          <w:p w14:paraId="5386F470" w14:textId="77777777" w:rsidR="00097FE0" w:rsidRPr="008C7DF3" w:rsidRDefault="00097FE0" w:rsidP="008C7DF3">
            <w:pPr>
              <w:spacing w:line="240" w:lineRule="atLeast"/>
              <w:ind w:right="-72"/>
              <w:jc w:val="center"/>
              <w:rPr>
                <w:sz w:val="20"/>
              </w:rPr>
            </w:pPr>
          </w:p>
        </w:tc>
        <w:tc>
          <w:tcPr>
            <w:tcW w:w="1164" w:type="dxa"/>
            <w:shd w:val="clear" w:color="auto" w:fill="FFFFFF"/>
            <w:vAlign w:val="bottom"/>
          </w:tcPr>
          <w:p w14:paraId="7B5C3DD5" w14:textId="304709B8" w:rsidR="00097FE0" w:rsidRPr="008C7DF3" w:rsidRDefault="00097FE0" w:rsidP="008C7DF3">
            <w:pPr>
              <w:spacing w:line="240" w:lineRule="atLeast"/>
              <w:ind w:left="-119" w:right="-99"/>
              <w:jc w:val="center"/>
              <w:rPr>
                <w:sz w:val="20"/>
              </w:rPr>
            </w:pPr>
            <w:r w:rsidRPr="008C7DF3">
              <w:rPr>
                <w:sz w:val="20"/>
              </w:rPr>
              <w:t>2024</w:t>
            </w:r>
          </w:p>
        </w:tc>
        <w:tc>
          <w:tcPr>
            <w:tcW w:w="236" w:type="dxa"/>
          </w:tcPr>
          <w:p w14:paraId="1CBD09B8" w14:textId="77777777" w:rsidR="00097FE0" w:rsidRPr="008C7DF3" w:rsidRDefault="00097FE0" w:rsidP="008C7DF3">
            <w:pPr>
              <w:spacing w:line="240" w:lineRule="atLeast"/>
              <w:ind w:right="-72"/>
              <w:jc w:val="center"/>
              <w:rPr>
                <w:sz w:val="20"/>
              </w:rPr>
            </w:pPr>
          </w:p>
        </w:tc>
        <w:tc>
          <w:tcPr>
            <w:tcW w:w="1114" w:type="dxa"/>
            <w:vAlign w:val="bottom"/>
          </w:tcPr>
          <w:p w14:paraId="1B2A9CB5" w14:textId="789B09BF" w:rsidR="00097FE0" w:rsidRPr="008C7DF3" w:rsidRDefault="00097FE0" w:rsidP="008C7DF3">
            <w:pPr>
              <w:spacing w:line="240" w:lineRule="atLeast"/>
              <w:ind w:left="-86" w:right="-97"/>
              <w:jc w:val="center"/>
              <w:rPr>
                <w:sz w:val="20"/>
              </w:rPr>
            </w:pPr>
            <w:r w:rsidRPr="008C7DF3">
              <w:rPr>
                <w:sz w:val="20"/>
              </w:rPr>
              <w:t>2023</w:t>
            </w:r>
          </w:p>
        </w:tc>
      </w:tr>
      <w:tr w:rsidR="00097FE0" w:rsidRPr="008C7DF3" w14:paraId="1CF0A8E2" w14:textId="77777777" w:rsidTr="00AC5BA2">
        <w:trPr>
          <w:cantSplit/>
          <w:trHeight w:val="99"/>
        </w:trPr>
        <w:tc>
          <w:tcPr>
            <w:tcW w:w="3420" w:type="dxa"/>
            <w:vAlign w:val="bottom"/>
          </w:tcPr>
          <w:p w14:paraId="053FC704" w14:textId="77777777" w:rsidR="00097FE0" w:rsidRPr="008C7DF3" w:rsidRDefault="00097FE0" w:rsidP="008C7DF3">
            <w:pPr>
              <w:autoSpaceDE w:val="0"/>
              <w:autoSpaceDN w:val="0"/>
              <w:adjustRightInd w:val="0"/>
              <w:spacing w:line="240" w:lineRule="atLeast"/>
              <w:rPr>
                <w:sz w:val="20"/>
              </w:rPr>
            </w:pPr>
          </w:p>
        </w:tc>
        <w:tc>
          <w:tcPr>
            <w:tcW w:w="540" w:type="dxa"/>
            <w:shd w:val="clear" w:color="auto" w:fill="FFFFFF"/>
          </w:tcPr>
          <w:p w14:paraId="7AC284BE" w14:textId="77777777" w:rsidR="00097FE0" w:rsidRPr="008C7DF3" w:rsidRDefault="00097FE0" w:rsidP="008C7DF3">
            <w:pPr>
              <w:spacing w:line="240" w:lineRule="atLeast"/>
              <w:ind w:right="-72"/>
              <w:jc w:val="center"/>
              <w:rPr>
                <w:i/>
                <w:iCs/>
                <w:sz w:val="20"/>
              </w:rPr>
            </w:pPr>
          </w:p>
        </w:tc>
        <w:tc>
          <w:tcPr>
            <w:tcW w:w="5328" w:type="dxa"/>
            <w:gridSpan w:val="7"/>
            <w:shd w:val="clear" w:color="auto" w:fill="FFFFFF"/>
            <w:vAlign w:val="bottom"/>
          </w:tcPr>
          <w:p w14:paraId="136B783E" w14:textId="70D75386" w:rsidR="00097FE0" w:rsidRPr="008C7DF3" w:rsidRDefault="00097FE0" w:rsidP="008C7DF3">
            <w:pPr>
              <w:spacing w:line="240" w:lineRule="atLeast"/>
              <w:ind w:right="-72"/>
              <w:jc w:val="center"/>
              <w:rPr>
                <w:i/>
                <w:iCs/>
                <w:sz w:val="20"/>
              </w:rPr>
            </w:pPr>
            <w:r w:rsidRPr="008C7DF3">
              <w:rPr>
                <w:i/>
                <w:iCs/>
                <w:sz w:val="20"/>
              </w:rPr>
              <w:t xml:space="preserve">(in </w:t>
            </w:r>
            <w:r w:rsidR="002D162E" w:rsidRPr="008C7DF3">
              <w:rPr>
                <w:i/>
                <w:iCs/>
                <w:sz w:val="20"/>
              </w:rPr>
              <w:t>t</w:t>
            </w:r>
            <w:r w:rsidRPr="008C7DF3">
              <w:rPr>
                <w:i/>
                <w:iCs/>
                <w:sz w:val="20"/>
              </w:rPr>
              <w:t>housand Baht)</w:t>
            </w:r>
          </w:p>
        </w:tc>
      </w:tr>
      <w:tr w:rsidR="00AD5F59" w:rsidRPr="008C7DF3" w14:paraId="403E6E62" w14:textId="77777777" w:rsidTr="005C29D5">
        <w:trPr>
          <w:cantSplit/>
        </w:trPr>
        <w:tc>
          <w:tcPr>
            <w:tcW w:w="3420" w:type="dxa"/>
          </w:tcPr>
          <w:p w14:paraId="578BAF15" w14:textId="77777777" w:rsidR="00AD5F59" w:rsidRPr="008C7DF3" w:rsidRDefault="00AD5F59" w:rsidP="008C7DF3">
            <w:pPr>
              <w:tabs>
                <w:tab w:val="left" w:pos="1334"/>
              </w:tabs>
              <w:spacing w:line="240" w:lineRule="atLeast"/>
              <w:ind w:left="-105" w:right="-71"/>
              <w:rPr>
                <w:sz w:val="20"/>
              </w:rPr>
            </w:pPr>
            <w:r w:rsidRPr="008C7DF3">
              <w:rPr>
                <w:sz w:val="20"/>
              </w:rPr>
              <w:t>Trade receivables - third parties</w:t>
            </w:r>
          </w:p>
        </w:tc>
        <w:tc>
          <w:tcPr>
            <w:tcW w:w="540" w:type="dxa"/>
            <w:shd w:val="clear" w:color="auto" w:fill="FFFFFF"/>
          </w:tcPr>
          <w:p w14:paraId="24C88F53" w14:textId="77777777" w:rsidR="00AD5F59" w:rsidRPr="008C7DF3" w:rsidRDefault="00AD5F59" w:rsidP="008C7DF3">
            <w:pPr>
              <w:spacing w:line="240" w:lineRule="atLeast"/>
              <w:ind w:right="-72"/>
              <w:jc w:val="center"/>
              <w:rPr>
                <w:i/>
                <w:iCs/>
                <w:sz w:val="20"/>
              </w:rPr>
            </w:pPr>
          </w:p>
        </w:tc>
        <w:tc>
          <w:tcPr>
            <w:tcW w:w="1152" w:type="dxa"/>
            <w:shd w:val="clear" w:color="auto" w:fill="FFFFFF"/>
          </w:tcPr>
          <w:p w14:paraId="3D2F1CB3" w14:textId="4DD260BE" w:rsidR="00AD5F59" w:rsidRPr="008C7DF3" w:rsidRDefault="00AD5F59" w:rsidP="008C7DF3">
            <w:pPr>
              <w:tabs>
                <w:tab w:val="decimal" w:pos="879"/>
              </w:tabs>
              <w:spacing w:line="240" w:lineRule="atLeast"/>
              <w:ind w:left="-110" w:right="-72"/>
              <w:rPr>
                <w:sz w:val="20"/>
              </w:rPr>
            </w:pPr>
            <w:r w:rsidRPr="008C7DF3">
              <w:rPr>
                <w:sz w:val="20"/>
              </w:rPr>
              <w:t>299,904</w:t>
            </w:r>
          </w:p>
        </w:tc>
        <w:tc>
          <w:tcPr>
            <w:tcW w:w="264" w:type="dxa"/>
            <w:shd w:val="clear" w:color="auto" w:fill="FFFFFF"/>
          </w:tcPr>
          <w:p w14:paraId="536CC5AF" w14:textId="77777777" w:rsidR="00AD5F59" w:rsidRPr="008C7DF3" w:rsidRDefault="00AD5F59" w:rsidP="008C7DF3">
            <w:pPr>
              <w:tabs>
                <w:tab w:val="decimal" w:pos="907"/>
              </w:tabs>
              <w:spacing w:line="240" w:lineRule="atLeast"/>
              <w:ind w:left="-110" w:right="-72"/>
              <w:rPr>
                <w:sz w:val="20"/>
              </w:rPr>
            </w:pPr>
          </w:p>
        </w:tc>
        <w:tc>
          <w:tcPr>
            <w:tcW w:w="1158" w:type="dxa"/>
            <w:shd w:val="clear" w:color="auto" w:fill="FFFFFF"/>
            <w:vAlign w:val="bottom"/>
          </w:tcPr>
          <w:p w14:paraId="0EE8AF6E" w14:textId="5D3C7BFB" w:rsidR="00AD5F59" w:rsidRPr="008C7DF3" w:rsidRDefault="00AD5F59" w:rsidP="008C7DF3">
            <w:pPr>
              <w:tabs>
                <w:tab w:val="decimal" w:pos="906"/>
              </w:tabs>
              <w:spacing w:line="240" w:lineRule="atLeast"/>
              <w:ind w:left="-110" w:right="-72"/>
              <w:rPr>
                <w:sz w:val="20"/>
              </w:rPr>
            </w:pPr>
            <w:r w:rsidRPr="008C7DF3">
              <w:rPr>
                <w:rFonts w:eastAsia="Arial Unicode MS"/>
                <w:sz w:val="20"/>
              </w:rPr>
              <w:t>282,769</w:t>
            </w:r>
          </w:p>
        </w:tc>
        <w:tc>
          <w:tcPr>
            <w:tcW w:w="240" w:type="dxa"/>
            <w:shd w:val="clear" w:color="auto" w:fill="FFFFFF"/>
          </w:tcPr>
          <w:p w14:paraId="0F9ED52C" w14:textId="77777777" w:rsidR="00AD5F59" w:rsidRPr="008C7DF3" w:rsidRDefault="00AD5F59" w:rsidP="008C7DF3">
            <w:pPr>
              <w:tabs>
                <w:tab w:val="decimal" w:pos="907"/>
              </w:tabs>
              <w:spacing w:line="240" w:lineRule="atLeast"/>
              <w:ind w:left="-110" w:right="-72"/>
              <w:rPr>
                <w:sz w:val="20"/>
              </w:rPr>
            </w:pPr>
          </w:p>
        </w:tc>
        <w:tc>
          <w:tcPr>
            <w:tcW w:w="1164" w:type="dxa"/>
            <w:shd w:val="clear" w:color="auto" w:fill="FFFFFF"/>
          </w:tcPr>
          <w:p w14:paraId="5B64B407" w14:textId="6956919C" w:rsidR="00AD5F59" w:rsidRPr="008C7DF3" w:rsidRDefault="00AD5F59" w:rsidP="008C7DF3">
            <w:pPr>
              <w:tabs>
                <w:tab w:val="decimal" w:pos="862"/>
              </w:tabs>
              <w:spacing w:line="240" w:lineRule="atLeast"/>
              <w:ind w:left="-110" w:right="-72"/>
              <w:rPr>
                <w:sz w:val="20"/>
              </w:rPr>
            </w:pPr>
            <w:r w:rsidRPr="008C7DF3">
              <w:rPr>
                <w:sz w:val="20"/>
              </w:rPr>
              <w:t>297,415</w:t>
            </w:r>
          </w:p>
        </w:tc>
        <w:tc>
          <w:tcPr>
            <w:tcW w:w="236" w:type="dxa"/>
          </w:tcPr>
          <w:p w14:paraId="415B4F7A" w14:textId="77777777" w:rsidR="00AD5F59" w:rsidRPr="008C7DF3" w:rsidRDefault="00AD5F59" w:rsidP="008C7DF3">
            <w:pPr>
              <w:tabs>
                <w:tab w:val="decimal" w:pos="907"/>
              </w:tabs>
              <w:spacing w:line="240" w:lineRule="atLeast"/>
              <w:ind w:left="-110" w:right="-72"/>
              <w:rPr>
                <w:sz w:val="20"/>
              </w:rPr>
            </w:pPr>
          </w:p>
        </w:tc>
        <w:tc>
          <w:tcPr>
            <w:tcW w:w="1114" w:type="dxa"/>
            <w:vAlign w:val="bottom"/>
          </w:tcPr>
          <w:p w14:paraId="6704DA7A" w14:textId="35CB8960" w:rsidR="00AD5F59" w:rsidRPr="008C7DF3" w:rsidRDefault="00AD5F59" w:rsidP="008C7DF3">
            <w:pPr>
              <w:tabs>
                <w:tab w:val="decimal" w:pos="808"/>
              </w:tabs>
              <w:spacing w:line="240" w:lineRule="atLeast"/>
              <w:ind w:left="-110" w:right="-72"/>
              <w:rPr>
                <w:sz w:val="20"/>
              </w:rPr>
            </w:pPr>
            <w:r w:rsidRPr="008C7DF3">
              <w:rPr>
                <w:rFonts w:eastAsia="Arial Unicode MS"/>
                <w:sz w:val="20"/>
              </w:rPr>
              <w:t>280,073</w:t>
            </w:r>
          </w:p>
        </w:tc>
      </w:tr>
      <w:tr w:rsidR="00AD5F59" w:rsidRPr="008C7DF3" w14:paraId="3FA26ACE" w14:textId="77777777" w:rsidTr="005C29D5">
        <w:trPr>
          <w:cantSplit/>
        </w:trPr>
        <w:tc>
          <w:tcPr>
            <w:tcW w:w="3420" w:type="dxa"/>
          </w:tcPr>
          <w:p w14:paraId="361D8D4E" w14:textId="77777777" w:rsidR="00AD5F59" w:rsidRPr="008C7DF3" w:rsidRDefault="00AD5F59" w:rsidP="008C7DF3">
            <w:pPr>
              <w:tabs>
                <w:tab w:val="left" w:pos="9000"/>
              </w:tabs>
              <w:spacing w:line="240" w:lineRule="atLeast"/>
              <w:ind w:left="-105" w:right="-71"/>
              <w:rPr>
                <w:sz w:val="20"/>
              </w:rPr>
            </w:pPr>
            <w:r w:rsidRPr="008C7DF3">
              <w:rPr>
                <w:i/>
                <w:iCs/>
                <w:sz w:val="20"/>
              </w:rPr>
              <w:t>Less</w:t>
            </w:r>
            <w:r w:rsidRPr="008C7DF3">
              <w:rPr>
                <w:sz w:val="20"/>
              </w:rPr>
              <w:t xml:space="preserve"> allowance for expected credit losses</w:t>
            </w:r>
          </w:p>
        </w:tc>
        <w:tc>
          <w:tcPr>
            <w:tcW w:w="540" w:type="dxa"/>
            <w:shd w:val="clear" w:color="auto" w:fill="FFFFFF"/>
          </w:tcPr>
          <w:p w14:paraId="26C2ABCD" w14:textId="77777777" w:rsidR="00AD5F59" w:rsidRPr="008C7DF3" w:rsidRDefault="00AD5F59" w:rsidP="008C7DF3">
            <w:pPr>
              <w:spacing w:line="240" w:lineRule="atLeast"/>
              <w:ind w:right="-72"/>
              <w:jc w:val="center"/>
              <w:rPr>
                <w:i/>
                <w:iCs/>
                <w:sz w:val="20"/>
              </w:rPr>
            </w:pPr>
          </w:p>
        </w:tc>
        <w:tc>
          <w:tcPr>
            <w:tcW w:w="1152" w:type="dxa"/>
            <w:tcBorders>
              <w:bottom w:val="single" w:sz="4" w:space="0" w:color="auto"/>
            </w:tcBorders>
            <w:shd w:val="clear" w:color="auto" w:fill="FFFFFF"/>
          </w:tcPr>
          <w:p w14:paraId="15458F5F" w14:textId="1AD62587" w:rsidR="00AD5F59" w:rsidRPr="008C7DF3" w:rsidRDefault="00AD5F59" w:rsidP="008C7DF3">
            <w:pPr>
              <w:tabs>
                <w:tab w:val="decimal" w:pos="879"/>
              </w:tabs>
              <w:spacing w:line="240" w:lineRule="atLeast"/>
              <w:ind w:left="-110" w:right="-72"/>
              <w:rPr>
                <w:sz w:val="20"/>
              </w:rPr>
            </w:pPr>
            <w:r w:rsidRPr="008C7DF3">
              <w:rPr>
                <w:sz w:val="20"/>
              </w:rPr>
              <w:t>(2,590)</w:t>
            </w:r>
          </w:p>
        </w:tc>
        <w:tc>
          <w:tcPr>
            <w:tcW w:w="264" w:type="dxa"/>
            <w:shd w:val="clear" w:color="auto" w:fill="FFFFFF"/>
          </w:tcPr>
          <w:p w14:paraId="2899F652" w14:textId="77777777" w:rsidR="00AD5F59" w:rsidRPr="008C7DF3" w:rsidRDefault="00AD5F59" w:rsidP="008C7DF3">
            <w:pPr>
              <w:tabs>
                <w:tab w:val="decimal" w:pos="907"/>
              </w:tabs>
              <w:spacing w:line="240" w:lineRule="atLeast"/>
              <w:ind w:left="-110" w:right="-72"/>
              <w:rPr>
                <w:sz w:val="20"/>
              </w:rPr>
            </w:pPr>
          </w:p>
        </w:tc>
        <w:tc>
          <w:tcPr>
            <w:tcW w:w="1158" w:type="dxa"/>
            <w:tcBorders>
              <w:bottom w:val="single" w:sz="4" w:space="0" w:color="auto"/>
            </w:tcBorders>
            <w:shd w:val="clear" w:color="auto" w:fill="FFFFFF"/>
            <w:vAlign w:val="bottom"/>
          </w:tcPr>
          <w:p w14:paraId="358B7438" w14:textId="1C73223C" w:rsidR="00AD5F59" w:rsidRPr="008C7DF3" w:rsidRDefault="00AD5F59" w:rsidP="008C7DF3">
            <w:pPr>
              <w:tabs>
                <w:tab w:val="decimal" w:pos="906"/>
              </w:tabs>
              <w:spacing w:line="240" w:lineRule="atLeast"/>
              <w:ind w:left="-110" w:right="-72"/>
              <w:rPr>
                <w:sz w:val="20"/>
              </w:rPr>
            </w:pPr>
            <w:r w:rsidRPr="008C7DF3">
              <w:rPr>
                <w:rFonts w:eastAsia="Arial Unicode MS"/>
                <w:sz w:val="20"/>
              </w:rPr>
              <w:t>(2,079)</w:t>
            </w:r>
          </w:p>
        </w:tc>
        <w:tc>
          <w:tcPr>
            <w:tcW w:w="240" w:type="dxa"/>
            <w:shd w:val="clear" w:color="auto" w:fill="FFFFFF"/>
          </w:tcPr>
          <w:p w14:paraId="41F6464F" w14:textId="77777777" w:rsidR="00AD5F59" w:rsidRPr="008C7DF3" w:rsidRDefault="00AD5F59" w:rsidP="008C7DF3">
            <w:pPr>
              <w:tabs>
                <w:tab w:val="decimal" w:pos="907"/>
              </w:tabs>
              <w:spacing w:line="240" w:lineRule="atLeast"/>
              <w:ind w:left="-110" w:right="-72"/>
              <w:rPr>
                <w:sz w:val="20"/>
              </w:rPr>
            </w:pPr>
          </w:p>
        </w:tc>
        <w:tc>
          <w:tcPr>
            <w:tcW w:w="1164" w:type="dxa"/>
            <w:tcBorders>
              <w:bottom w:val="single" w:sz="4" w:space="0" w:color="auto"/>
            </w:tcBorders>
            <w:shd w:val="clear" w:color="auto" w:fill="FFFFFF"/>
          </w:tcPr>
          <w:p w14:paraId="1FF426DC" w14:textId="391CF9B8" w:rsidR="00AD5F59" w:rsidRPr="008C7DF3" w:rsidRDefault="00AD5F59" w:rsidP="008C7DF3">
            <w:pPr>
              <w:tabs>
                <w:tab w:val="decimal" w:pos="862"/>
              </w:tabs>
              <w:spacing w:line="240" w:lineRule="atLeast"/>
              <w:ind w:left="-110" w:right="-72"/>
              <w:rPr>
                <w:sz w:val="20"/>
              </w:rPr>
            </w:pPr>
            <w:r w:rsidRPr="008C7DF3">
              <w:rPr>
                <w:sz w:val="20"/>
              </w:rPr>
              <w:t>(2,590)</w:t>
            </w:r>
          </w:p>
        </w:tc>
        <w:tc>
          <w:tcPr>
            <w:tcW w:w="236" w:type="dxa"/>
          </w:tcPr>
          <w:p w14:paraId="74837772" w14:textId="77777777" w:rsidR="00AD5F59" w:rsidRPr="008C7DF3" w:rsidRDefault="00AD5F59" w:rsidP="008C7DF3">
            <w:pPr>
              <w:tabs>
                <w:tab w:val="decimal" w:pos="907"/>
              </w:tabs>
              <w:spacing w:line="240" w:lineRule="atLeast"/>
              <w:ind w:left="-110" w:right="-72"/>
              <w:rPr>
                <w:sz w:val="20"/>
              </w:rPr>
            </w:pPr>
          </w:p>
        </w:tc>
        <w:tc>
          <w:tcPr>
            <w:tcW w:w="1114" w:type="dxa"/>
            <w:tcBorders>
              <w:bottom w:val="single" w:sz="4" w:space="0" w:color="auto"/>
            </w:tcBorders>
            <w:vAlign w:val="bottom"/>
          </w:tcPr>
          <w:p w14:paraId="728A5316" w14:textId="63068027" w:rsidR="00AD5F59" w:rsidRPr="008C7DF3" w:rsidRDefault="00AD5F59" w:rsidP="008C7DF3">
            <w:pPr>
              <w:tabs>
                <w:tab w:val="decimal" w:pos="808"/>
              </w:tabs>
              <w:spacing w:line="240" w:lineRule="atLeast"/>
              <w:ind w:left="-110" w:right="-72"/>
              <w:rPr>
                <w:sz w:val="20"/>
              </w:rPr>
            </w:pPr>
            <w:r w:rsidRPr="008C7DF3">
              <w:rPr>
                <w:rFonts w:eastAsia="Arial Unicode MS"/>
                <w:sz w:val="20"/>
              </w:rPr>
              <w:t>(2,079)</w:t>
            </w:r>
          </w:p>
        </w:tc>
      </w:tr>
      <w:tr w:rsidR="00AD5F59" w:rsidRPr="008C7DF3" w14:paraId="5305289F" w14:textId="77777777" w:rsidTr="00EA1D54">
        <w:trPr>
          <w:cantSplit/>
        </w:trPr>
        <w:tc>
          <w:tcPr>
            <w:tcW w:w="3420" w:type="dxa"/>
          </w:tcPr>
          <w:p w14:paraId="54E82565" w14:textId="77777777" w:rsidR="00AD5F59" w:rsidRPr="008C7DF3" w:rsidRDefault="00AD5F59" w:rsidP="008C7DF3">
            <w:pPr>
              <w:tabs>
                <w:tab w:val="left" w:pos="9000"/>
              </w:tabs>
              <w:spacing w:line="240" w:lineRule="atLeast"/>
              <w:ind w:left="-105" w:right="-71"/>
              <w:rPr>
                <w:b/>
                <w:bCs/>
                <w:sz w:val="20"/>
              </w:rPr>
            </w:pPr>
            <w:r w:rsidRPr="008C7DF3">
              <w:rPr>
                <w:b/>
                <w:bCs/>
                <w:sz w:val="20"/>
              </w:rPr>
              <w:t>Net trade receivables</w:t>
            </w:r>
          </w:p>
        </w:tc>
        <w:tc>
          <w:tcPr>
            <w:tcW w:w="540" w:type="dxa"/>
            <w:shd w:val="clear" w:color="auto" w:fill="FFFFFF"/>
          </w:tcPr>
          <w:p w14:paraId="68EF753F" w14:textId="77777777" w:rsidR="00AD5F59" w:rsidRPr="008C7DF3" w:rsidRDefault="00AD5F59" w:rsidP="008C7DF3">
            <w:pPr>
              <w:spacing w:line="240" w:lineRule="atLeast"/>
              <w:ind w:right="-72"/>
              <w:jc w:val="center"/>
              <w:rPr>
                <w:b/>
                <w:bCs/>
                <w:i/>
                <w:iCs/>
                <w:sz w:val="20"/>
              </w:rPr>
            </w:pPr>
          </w:p>
        </w:tc>
        <w:tc>
          <w:tcPr>
            <w:tcW w:w="1152" w:type="dxa"/>
            <w:tcBorders>
              <w:bottom w:val="single" w:sz="4" w:space="0" w:color="auto"/>
            </w:tcBorders>
            <w:shd w:val="clear" w:color="auto" w:fill="FFFFFF"/>
          </w:tcPr>
          <w:p w14:paraId="4571DEC2" w14:textId="246A70FB" w:rsidR="00AD5F59" w:rsidRPr="008C7DF3" w:rsidRDefault="00AD5F59" w:rsidP="008C7DF3">
            <w:pPr>
              <w:tabs>
                <w:tab w:val="decimal" w:pos="879"/>
              </w:tabs>
              <w:spacing w:line="240" w:lineRule="atLeast"/>
              <w:ind w:left="-110" w:right="-72"/>
              <w:rPr>
                <w:b/>
                <w:bCs/>
                <w:sz w:val="20"/>
              </w:rPr>
            </w:pPr>
            <w:r w:rsidRPr="008C7DF3">
              <w:rPr>
                <w:b/>
                <w:bCs/>
                <w:sz w:val="20"/>
              </w:rPr>
              <w:t>297,314</w:t>
            </w:r>
          </w:p>
        </w:tc>
        <w:tc>
          <w:tcPr>
            <w:tcW w:w="264" w:type="dxa"/>
            <w:shd w:val="clear" w:color="auto" w:fill="FFFFFF"/>
          </w:tcPr>
          <w:p w14:paraId="3C7B8F65" w14:textId="77777777" w:rsidR="00AD5F59" w:rsidRPr="008C7DF3" w:rsidRDefault="00AD5F59" w:rsidP="008C7DF3">
            <w:pPr>
              <w:tabs>
                <w:tab w:val="decimal" w:pos="907"/>
              </w:tabs>
              <w:spacing w:line="240" w:lineRule="atLeast"/>
              <w:ind w:left="-110" w:right="-72"/>
              <w:rPr>
                <w:b/>
                <w:bCs/>
                <w:sz w:val="20"/>
              </w:rPr>
            </w:pPr>
          </w:p>
        </w:tc>
        <w:tc>
          <w:tcPr>
            <w:tcW w:w="1158" w:type="dxa"/>
            <w:tcBorders>
              <w:bottom w:val="single" w:sz="4" w:space="0" w:color="auto"/>
            </w:tcBorders>
            <w:shd w:val="clear" w:color="auto" w:fill="FFFFFF"/>
          </w:tcPr>
          <w:p w14:paraId="6B38E424" w14:textId="5F0D47D9" w:rsidR="00AD5F59" w:rsidRPr="008C7DF3" w:rsidRDefault="00AD5F59" w:rsidP="008C7DF3">
            <w:pPr>
              <w:tabs>
                <w:tab w:val="decimal" w:pos="906"/>
              </w:tabs>
              <w:spacing w:line="240" w:lineRule="atLeast"/>
              <w:ind w:left="-110" w:right="-72"/>
              <w:rPr>
                <w:b/>
                <w:bCs/>
                <w:sz w:val="20"/>
              </w:rPr>
            </w:pPr>
            <w:r w:rsidRPr="008C7DF3">
              <w:rPr>
                <w:rFonts w:eastAsia="Arial Unicode MS"/>
                <w:b/>
                <w:bCs/>
                <w:sz w:val="20"/>
              </w:rPr>
              <w:t>280,690</w:t>
            </w:r>
          </w:p>
        </w:tc>
        <w:tc>
          <w:tcPr>
            <w:tcW w:w="240" w:type="dxa"/>
            <w:shd w:val="clear" w:color="auto" w:fill="FFFFFF"/>
          </w:tcPr>
          <w:p w14:paraId="009519BD" w14:textId="77777777" w:rsidR="00AD5F59" w:rsidRPr="008C7DF3" w:rsidRDefault="00AD5F59" w:rsidP="008C7DF3">
            <w:pPr>
              <w:tabs>
                <w:tab w:val="decimal" w:pos="907"/>
              </w:tabs>
              <w:spacing w:line="240" w:lineRule="atLeast"/>
              <w:ind w:left="-110" w:right="-72"/>
              <w:rPr>
                <w:b/>
                <w:bCs/>
                <w:sz w:val="20"/>
              </w:rPr>
            </w:pPr>
          </w:p>
        </w:tc>
        <w:tc>
          <w:tcPr>
            <w:tcW w:w="1164" w:type="dxa"/>
            <w:tcBorders>
              <w:bottom w:val="single" w:sz="4" w:space="0" w:color="auto"/>
            </w:tcBorders>
            <w:shd w:val="clear" w:color="auto" w:fill="FFFFFF"/>
          </w:tcPr>
          <w:p w14:paraId="7309276C" w14:textId="27A4DED6" w:rsidR="00AD5F59" w:rsidRPr="008C7DF3" w:rsidRDefault="00AD5F59" w:rsidP="008C7DF3">
            <w:pPr>
              <w:tabs>
                <w:tab w:val="decimal" w:pos="862"/>
              </w:tabs>
              <w:spacing w:line="240" w:lineRule="atLeast"/>
              <w:ind w:left="-110" w:right="-72"/>
              <w:rPr>
                <w:b/>
                <w:bCs/>
                <w:sz w:val="20"/>
              </w:rPr>
            </w:pPr>
            <w:r w:rsidRPr="008C7DF3">
              <w:rPr>
                <w:b/>
                <w:bCs/>
                <w:sz w:val="20"/>
              </w:rPr>
              <w:t>294,825</w:t>
            </w:r>
          </w:p>
        </w:tc>
        <w:tc>
          <w:tcPr>
            <w:tcW w:w="236" w:type="dxa"/>
          </w:tcPr>
          <w:p w14:paraId="413A4A2E" w14:textId="77777777" w:rsidR="00AD5F59" w:rsidRPr="008C7DF3" w:rsidRDefault="00AD5F59" w:rsidP="008C7DF3">
            <w:pPr>
              <w:tabs>
                <w:tab w:val="decimal" w:pos="907"/>
              </w:tabs>
              <w:spacing w:line="240" w:lineRule="atLeast"/>
              <w:ind w:left="-110" w:right="-72"/>
              <w:rPr>
                <w:b/>
                <w:bCs/>
                <w:sz w:val="20"/>
              </w:rPr>
            </w:pPr>
          </w:p>
        </w:tc>
        <w:tc>
          <w:tcPr>
            <w:tcW w:w="1114" w:type="dxa"/>
            <w:tcBorders>
              <w:bottom w:val="single" w:sz="4" w:space="0" w:color="auto"/>
            </w:tcBorders>
          </w:tcPr>
          <w:p w14:paraId="743C93F6" w14:textId="1FF66650" w:rsidR="00AD5F59" w:rsidRPr="008C7DF3" w:rsidRDefault="00AD5F59" w:rsidP="008C7DF3">
            <w:pPr>
              <w:tabs>
                <w:tab w:val="decimal" w:pos="808"/>
              </w:tabs>
              <w:spacing w:line="240" w:lineRule="atLeast"/>
              <w:ind w:left="-110" w:right="-72"/>
              <w:rPr>
                <w:b/>
                <w:bCs/>
                <w:sz w:val="20"/>
              </w:rPr>
            </w:pPr>
            <w:r w:rsidRPr="008C7DF3">
              <w:rPr>
                <w:rFonts w:eastAsia="Arial Unicode MS"/>
                <w:b/>
                <w:bCs/>
                <w:sz w:val="20"/>
              </w:rPr>
              <w:t>277,994</w:t>
            </w:r>
          </w:p>
        </w:tc>
      </w:tr>
      <w:tr w:rsidR="00AD5F59" w:rsidRPr="008C7DF3" w14:paraId="2F1AC1C0" w14:textId="77777777" w:rsidTr="00AC5BA2">
        <w:trPr>
          <w:cantSplit/>
        </w:trPr>
        <w:tc>
          <w:tcPr>
            <w:tcW w:w="3420" w:type="dxa"/>
          </w:tcPr>
          <w:p w14:paraId="07F4371A" w14:textId="77777777" w:rsidR="00AD5F59" w:rsidRPr="008C7DF3" w:rsidRDefault="00AD5F59" w:rsidP="008C7DF3">
            <w:pPr>
              <w:tabs>
                <w:tab w:val="left" w:pos="1248"/>
              </w:tabs>
              <w:spacing w:line="240" w:lineRule="atLeast"/>
              <w:ind w:left="-105" w:right="-71"/>
              <w:rPr>
                <w:sz w:val="20"/>
              </w:rPr>
            </w:pPr>
            <w:r w:rsidRPr="008C7DF3">
              <w:rPr>
                <w:sz w:val="20"/>
              </w:rPr>
              <w:t>Other current receivables - third parties</w:t>
            </w:r>
          </w:p>
        </w:tc>
        <w:tc>
          <w:tcPr>
            <w:tcW w:w="540" w:type="dxa"/>
            <w:shd w:val="clear" w:color="auto" w:fill="FFFFFF"/>
          </w:tcPr>
          <w:p w14:paraId="3EF2A408" w14:textId="77777777" w:rsidR="00AD5F59" w:rsidRPr="008C7DF3" w:rsidRDefault="00AD5F59" w:rsidP="008C7DF3">
            <w:pPr>
              <w:spacing w:line="240" w:lineRule="atLeast"/>
              <w:ind w:right="-72"/>
              <w:jc w:val="center"/>
              <w:rPr>
                <w:i/>
                <w:iCs/>
                <w:sz w:val="20"/>
              </w:rPr>
            </w:pPr>
          </w:p>
        </w:tc>
        <w:tc>
          <w:tcPr>
            <w:tcW w:w="1152" w:type="dxa"/>
            <w:shd w:val="clear" w:color="auto" w:fill="FFFFFF"/>
          </w:tcPr>
          <w:p w14:paraId="7D8B9A99" w14:textId="227D04DC" w:rsidR="00AD5F59" w:rsidRPr="008C7DF3" w:rsidRDefault="00AD5F59" w:rsidP="008C7DF3">
            <w:pPr>
              <w:tabs>
                <w:tab w:val="decimal" w:pos="879"/>
              </w:tabs>
              <w:spacing w:line="240" w:lineRule="atLeast"/>
              <w:ind w:left="-110" w:right="-72"/>
              <w:rPr>
                <w:sz w:val="20"/>
              </w:rPr>
            </w:pPr>
            <w:r w:rsidRPr="008C7DF3">
              <w:rPr>
                <w:sz w:val="20"/>
              </w:rPr>
              <w:t>16,036</w:t>
            </w:r>
          </w:p>
        </w:tc>
        <w:tc>
          <w:tcPr>
            <w:tcW w:w="264" w:type="dxa"/>
            <w:shd w:val="clear" w:color="auto" w:fill="FFFFFF"/>
          </w:tcPr>
          <w:p w14:paraId="6FB6DBA9" w14:textId="77777777" w:rsidR="00AD5F59" w:rsidRPr="008C7DF3" w:rsidRDefault="00AD5F59" w:rsidP="008C7DF3">
            <w:pPr>
              <w:tabs>
                <w:tab w:val="decimal" w:pos="907"/>
              </w:tabs>
              <w:spacing w:line="240" w:lineRule="atLeast"/>
              <w:ind w:left="-110" w:right="-72"/>
              <w:rPr>
                <w:sz w:val="20"/>
              </w:rPr>
            </w:pPr>
          </w:p>
        </w:tc>
        <w:tc>
          <w:tcPr>
            <w:tcW w:w="1158" w:type="dxa"/>
            <w:shd w:val="clear" w:color="auto" w:fill="FFFFFF"/>
          </w:tcPr>
          <w:p w14:paraId="5515DACE" w14:textId="0E68640D" w:rsidR="00AD5F59" w:rsidRPr="008C7DF3" w:rsidRDefault="00AD5F59" w:rsidP="008C7DF3">
            <w:pPr>
              <w:tabs>
                <w:tab w:val="decimal" w:pos="906"/>
              </w:tabs>
              <w:spacing w:line="240" w:lineRule="atLeast"/>
              <w:ind w:left="-110" w:right="-72"/>
              <w:rPr>
                <w:sz w:val="20"/>
              </w:rPr>
            </w:pPr>
            <w:r w:rsidRPr="008C7DF3">
              <w:rPr>
                <w:sz w:val="20"/>
              </w:rPr>
              <w:t>20,277</w:t>
            </w:r>
          </w:p>
        </w:tc>
        <w:tc>
          <w:tcPr>
            <w:tcW w:w="240" w:type="dxa"/>
            <w:shd w:val="clear" w:color="auto" w:fill="FFFFFF"/>
          </w:tcPr>
          <w:p w14:paraId="4277E6C7" w14:textId="77777777" w:rsidR="00AD5F59" w:rsidRPr="008C7DF3" w:rsidRDefault="00AD5F59" w:rsidP="008C7DF3">
            <w:pPr>
              <w:tabs>
                <w:tab w:val="decimal" w:pos="907"/>
              </w:tabs>
              <w:spacing w:line="240" w:lineRule="atLeast"/>
              <w:ind w:left="-110" w:right="-72"/>
              <w:rPr>
                <w:sz w:val="20"/>
              </w:rPr>
            </w:pPr>
          </w:p>
        </w:tc>
        <w:tc>
          <w:tcPr>
            <w:tcW w:w="1164" w:type="dxa"/>
            <w:shd w:val="clear" w:color="auto" w:fill="FFFFFF"/>
          </w:tcPr>
          <w:p w14:paraId="0CDD473F" w14:textId="7B058D28" w:rsidR="00AD5F59" w:rsidRPr="008C7DF3" w:rsidRDefault="00AD5F59" w:rsidP="008C7DF3">
            <w:pPr>
              <w:tabs>
                <w:tab w:val="decimal" w:pos="862"/>
              </w:tabs>
              <w:spacing w:line="240" w:lineRule="atLeast"/>
              <w:ind w:left="-110" w:right="-72"/>
              <w:rPr>
                <w:sz w:val="20"/>
              </w:rPr>
            </w:pPr>
            <w:r w:rsidRPr="008C7DF3">
              <w:rPr>
                <w:sz w:val="20"/>
              </w:rPr>
              <w:t>15,558</w:t>
            </w:r>
          </w:p>
        </w:tc>
        <w:tc>
          <w:tcPr>
            <w:tcW w:w="236" w:type="dxa"/>
          </w:tcPr>
          <w:p w14:paraId="20030565" w14:textId="77777777" w:rsidR="00AD5F59" w:rsidRPr="008C7DF3" w:rsidRDefault="00AD5F59" w:rsidP="008C7DF3">
            <w:pPr>
              <w:tabs>
                <w:tab w:val="decimal" w:pos="907"/>
              </w:tabs>
              <w:spacing w:line="240" w:lineRule="atLeast"/>
              <w:ind w:left="-110" w:right="-72"/>
              <w:rPr>
                <w:sz w:val="20"/>
              </w:rPr>
            </w:pPr>
          </w:p>
        </w:tc>
        <w:tc>
          <w:tcPr>
            <w:tcW w:w="1114" w:type="dxa"/>
          </w:tcPr>
          <w:p w14:paraId="2EF2AE70" w14:textId="186E0386" w:rsidR="00AD5F59" w:rsidRPr="008C7DF3" w:rsidRDefault="00AD5F59" w:rsidP="008C7DF3">
            <w:pPr>
              <w:tabs>
                <w:tab w:val="decimal" w:pos="808"/>
              </w:tabs>
              <w:spacing w:line="240" w:lineRule="atLeast"/>
              <w:ind w:left="-110" w:right="-72"/>
              <w:rPr>
                <w:sz w:val="20"/>
              </w:rPr>
            </w:pPr>
            <w:r w:rsidRPr="008C7DF3">
              <w:rPr>
                <w:sz w:val="20"/>
              </w:rPr>
              <w:t>19,719</w:t>
            </w:r>
          </w:p>
        </w:tc>
      </w:tr>
      <w:tr w:rsidR="00AD5F59" w:rsidRPr="008C7DF3" w14:paraId="182B0FDD" w14:textId="77777777" w:rsidTr="005C29D5">
        <w:trPr>
          <w:cantSplit/>
        </w:trPr>
        <w:tc>
          <w:tcPr>
            <w:tcW w:w="3420" w:type="dxa"/>
          </w:tcPr>
          <w:p w14:paraId="3087AC08" w14:textId="5D3EBEF4" w:rsidR="00AD5F59" w:rsidRPr="008C7DF3" w:rsidRDefault="00AD5F59" w:rsidP="008C7DF3">
            <w:pPr>
              <w:tabs>
                <w:tab w:val="left" w:pos="1248"/>
              </w:tabs>
              <w:spacing w:line="240" w:lineRule="atLeast"/>
              <w:ind w:left="-105" w:right="-71"/>
              <w:rPr>
                <w:sz w:val="20"/>
              </w:rPr>
            </w:pPr>
            <w:r w:rsidRPr="008C7DF3">
              <w:rPr>
                <w:sz w:val="20"/>
              </w:rPr>
              <w:tab/>
              <w:t xml:space="preserve">              - </w:t>
            </w:r>
            <w:r w:rsidRPr="008C7DF3">
              <w:rPr>
                <w:color w:val="000000"/>
                <w:sz w:val="20"/>
              </w:rPr>
              <w:t>subsidiary</w:t>
            </w:r>
            <w:r w:rsidRPr="008C7DF3">
              <w:rPr>
                <w:sz w:val="20"/>
              </w:rPr>
              <w:t xml:space="preserve"> </w:t>
            </w:r>
          </w:p>
        </w:tc>
        <w:tc>
          <w:tcPr>
            <w:tcW w:w="540" w:type="dxa"/>
            <w:shd w:val="clear" w:color="auto" w:fill="FFFFFF"/>
          </w:tcPr>
          <w:p w14:paraId="5FDF7B1B" w14:textId="47C3A625" w:rsidR="00AD5F59" w:rsidRPr="008C7DF3" w:rsidRDefault="00AD5F59" w:rsidP="008C7DF3">
            <w:pPr>
              <w:spacing w:line="240" w:lineRule="atLeast"/>
              <w:ind w:left="-102" w:right="-115"/>
              <w:jc w:val="center"/>
              <w:rPr>
                <w:i/>
                <w:iCs/>
                <w:sz w:val="20"/>
              </w:rPr>
            </w:pPr>
            <w:r w:rsidRPr="008C7DF3">
              <w:rPr>
                <w:i/>
                <w:iCs/>
                <w:sz w:val="20"/>
              </w:rPr>
              <w:t>4</w:t>
            </w:r>
          </w:p>
        </w:tc>
        <w:tc>
          <w:tcPr>
            <w:tcW w:w="1152" w:type="dxa"/>
            <w:shd w:val="clear" w:color="auto" w:fill="FFFFFF"/>
          </w:tcPr>
          <w:p w14:paraId="1B82B099" w14:textId="31301DD3" w:rsidR="00AD5F59" w:rsidRPr="008C7DF3" w:rsidRDefault="00AD5F59" w:rsidP="008C7DF3">
            <w:pPr>
              <w:tabs>
                <w:tab w:val="decimal" w:pos="612"/>
              </w:tabs>
              <w:spacing w:line="240" w:lineRule="atLeast"/>
              <w:ind w:left="-110" w:right="-72"/>
              <w:rPr>
                <w:sz w:val="20"/>
              </w:rPr>
            </w:pPr>
            <w:r w:rsidRPr="008C7DF3">
              <w:rPr>
                <w:sz w:val="20"/>
              </w:rPr>
              <w:t>-</w:t>
            </w:r>
          </w:p>
        </w:tc>
        <w:tc>
          <w:tcPr>
            <w:tcW w:w="264" w:type="dxa"/>
            <w:shd w:val="clear" w:color="auto" w:fill="FFFFFF"/>
          </w:tcPr>
          <w:p w14:paraId="7FBDA5BC" w14:textId="77777777" w:rsidR="00AD5F59" w:rsidRPr="008C7DF3" w:rsidRDefault="00AD5F59" w:rsidP="008C7DF3">
            <w:pPr>
              <w:pStyle w:val="Header"/>
              <w:tabs>
                <w:tab w:val="decimal" w:pos="907"/>
                <w:tab w:val="left" w:pos="1418"/>
                <w:tab w:val="center" w:pos="3402"/>
                <w:tab w:val="center" w:pos="4536"/>
                <w:tab w:val="center" w:pos="5670"/>
                <w:tab w:val="center" w:pos="6804"/>
                <w:tab w:val="right" w:pos="7655"/>
              </w:tabs>
              <w:spacing w:line="240" w:lineRule="atLeast"/>
              <w:ind w:left="-110" w:right="-72"/>
              <w:jc w:val="left"/>
              <w:rPr>
                <w:sz w:val="20"/>
              </w:rPr>
            </w:pPr>
          </w:p>
        </w:tc>
        <w:tc>
          <w:tcPr>
            <w:tcW w:w="1158" w:type="dxa"/>
            <w:shd w:val="clear" w:color="auto" w:fill="FFFFFF"/>
            <w:vAlign w:val="center"/>
          </w:tcPr>
          <w:p w14:paraId="298C1A6E" w14:textId="77777777" w:rsidR="00AD5F59" w:rsidRPr="008C7DF3" w:rsidRDefault="00AD5F59" w:rsidP="008C7DF3">
            <w:pPr>
              <w:tabs>
                <w:tab w:val="decimal" w:pos="637"/>
              </w:tabs>
              <w:spacing w:line="240" w:lineRule="atLeast"/>
              <w:ind w:left="-110" w:right="-72"/>
              <w:rPr>
                <w:sz w:val="20"/>
              </w:rPr>
            </w:pPr>
            <w:r w:rsidRPr="008C7DF3">
              <w:rPr>
                <w:rFonts w:eastAsia="Arial Unicode MS"/>
                <w:color w:val="000000"/>
                <w:sz w:val="20"/>
              </w:rPr>
              <w:t>-</w:t>
            </w:r>
          </w:p>
        </w:tc>
        <w:tc>
          <w:tcPr>
            <w:tcW w:w="240" w:type="dxa"/>
            <w:shd w:val="clear" w:color="auto" w:fill="FFFFFF"/>
          </w:tcPr>
          <w:p w14:paraId="7EDEAE9F" w14:textId="77777777" w:rsidR="00AD5F59" w:rsidRPr="008C7DF3" w:rsidRDefault="00AD5F59" w:rsidP="008C7DF3">
            <w:pPr>
              <w:tabs>
                <w:tab w:val="decimal" w:pos="907"/>
              </w:tabs>
              <w:spacing w:line="240" w:lineRule="atLeast"/>
              <w:ind w:left="-110" w:right="-72"/>
              <w:rPr>
                <w:sz w:val="20"/>
              </w:rPr>
            </w:pPr>
          </w:p>
        </w:tc>
        <w:tc>
          <w:tcPr>
            <w:tcW w:w="1164" w:type="dxa"/>
            <w:shd w:val="clear" w:color="auto" w:fill="FFFFFF"/>
          </w:tcPr>
          <w:p w14:paraId="3FDE0099" w14:textId="1F053A6F" w:rsidR="00AD5F59" w:rsidRPr="008C7DF3" w:rsidRDefault="00AD5F59" w:rsidP="008C7DF3">
            <w:pPr>
              <w:tabs>
                <w:tab w:val="decimal" w:pos="862"/>
              </w:tabs>
              <w:spacing w:line="240" w:lineRule="atLeast"/>
              <w:ind w:left="-110" w:right="-72"/>
              <w:rPr>
                <w:sz w:val="20"/>
              </w:rPr>
            </w:pPr>
            <w:r w:rsidRPr="008C7DF3">
              <w:rPr>
                <w:sz w:val="20"/>
              </w:rPr>
              <w:t>1,651</w:t>
            </w:r>
          </w:p>
        </w:tc>
        <w:tc>
          <w:tcPr>
            <w:tcW w:w="236" w:type="dxa"/>
          </w:tcPr>
          <w:p w14:paraId="42C9CAB8" w14:textId="77777777" w:rsidR="00AD5F59" w:rsidRPr="008C7DF3" w:rsidRDefault="00AD5F59" w:rsidP="008C7DF3">
            <w:pPr>
              <w:pStyle w:val="Header"/>
              <w:tabs>
                <w:tab w:val="decimal" w:pos="907"/>
                <w:tab w:val="left" w:pos="1418"/>
                <w:tab w:val="center" w:pos="3402"/>
                <w:tab w:val="center" w:pos="4536"/>
                <w:tab w:val="center" w:pos="5670"/>
                <w:tab w:val="center" w:pos="6804"/>
                <w:tab w:val="right" w:pos="7655"/>
              </w:tabs>
              <w:spacing w:line="240" w:lineRule="atLeast"/>
              <w:ind w:left="-110" w:right="-72"/>
              <w:jc w:val="left"/>
              <w:rPr>
                <w:sz w:val="20"/>
              </w:rPr>
            </w:pPr>
          </w:p>
        </w:tc>
        <w:tc>
          <w:tcPr>
            <w:tcW w:w="1114" w:type="dxa"/>
            <w:vAlign w:val="center"/>
          </w:tcPr>
          <w:p w14:paraId="5272C637" w14:textId="2DE56AF6" w:rsidR="00AD5F59" w:rsidRPr="008C7DF3" w:rsidRDefault="00AD5F59" w:rsidP="008C7DF3">
            <w:pPr>
              <w:tabs>
                <w:tab w:val="decimal" w:pos="808"/>
              </w:tabs>
              <w:spacing w:line="240" w:lineRule="atLeast"/>
              <w:ind w:left="-110" w:right="-72"/>
              <w:rPr>
                <w:sz w:val="20"/>
              </w:rPr>
            </w:pPr>
            <w:r w:rsidRPr="008C7DF3">
              <w:rPr>
                <w:rFonts w:eastAsia="Arial Unicode MS"/>
                <w:color w:val="000000"/>
                <w:sz w:val="20"/>
              </w:rPr>
              <w:t>325</w:t>
            </w:r>
          </w:p>
        </w:tc>
      </w:tr>
      <w:tr w:rsidR="00AD5F59" w:rsidRPr="008C7DF3" w14:paraId="72D09739" w14:textId="77777777" w:rsidTr="005C29D5">
        <w:trPr>
          <w:cantSplit/>
        </w:trPr>
        <w:tc>
          <w:tcPr>
            <w:tcW w:w="3420" w:type="dxa"/>
          </w:tcPr>
          <w:p w14:paraId="470C49A2" w14:textId="66C5ED49" w:rsidR="00AD5F59" w:rsidRPr="008C7DF3" w:rsidRDefault="00AD5F59" w:rsidP="008C7DF3">
            <w:pPr>
              <w:tabs>
                <w:tab w:val="left" w:pos="9000"/>
              </w:tabs>
              <w:spacing w:line="240" w:lineRule="atLeast"/>
              <w:ind w:left="-105" w:right="-71"/>
              <w:rPr>
                <w:sz w:val="20"/>
              </w:rPr>
            </w:pPr>
            <w:r w:rsidRPr="008C7DF3">
              <w:rPr>
                <w:i/>
                <w:iCs/>
                <w:sz w:val="20"/>
              </w:rPr>
              <w:t>Less</w:t>
            </w:r>
            <w:r w:rsidRPr="008C7DF3">
              <w:rPr>
                <w:sz w:val="20"/>
              </w:rPr>
              <w:t xml:space="preserve"> allowance for expected credit loss</w:t>
            </w:r>
          </w:p>
        </w:tc>
        <w:tc>
          <w:tcPr>
            <w:tcW w:w="540" w:type="dxa"/>
            <w:shd w:val="clear" w:color="auto" w:fill="FFFFFF"/>
          </w:tcPr>
          <w:p w14:paraId="3D71961B" w14:textId="77777777" w:rsidR="00AD5F59" w:rsidRPr="008C7DF3" w:rsidRDefault="00AD5F59" w:rsidP="008C7DF3">
            <w:pPr>
              <w:spacing w:line="240" w:lineRule="atLeast"/>
              <w:ind w:right="-72"/>
              <w:jc w:val="center"/>
              <w:rPr>
                <w:i/>
                <w:iCs/>
                <w:sz w:val="20"/>
              </w:rPr>
            </w:pPr>
          </w:p>
        </w:tc>
        <w:tc>
          <w:tcPr>
            <w:tcW w:w="1152" w:type="dxa"/>
            <w:tcBorders>
              <w:bottom w:val="single" w:sz="4" w:space="0" w:color="auto"/>
            </w:tcBorders>
            <w:shd w:val="clear" w:color="auto" w:fill="FFFFFF"/>
          </w:tcPr>
          <w:p w14:paraId="499863DF" w14:textId="1DF50072" w:rsidR="00AD5F59" w:rsidRPr="008C7DF3" w:rsidRDefault="00AD5F59" w:rsidP="008C7DF3">
            <w:pPr>
              <w:tabs>
                <w:tab w:val="decimal" w:pos="879"/>
              </w:tabs>
              <w:spacing w:line="240" w:lineRule="atLeast"/>
              <w:ind w:left="-110" w:right="-72"/>
              <w:rPr>
                <w:sz w:val="20"/>
              </w:rPr>
            </w:pPr>
            <w:r w:rsidRPr="008C7DF3">
              <w:rPr>
                <w:sz w:val="20"/>
              </w:rPr>
              <w:t>(12)</w:t>
            </w:r>
          </w:p>
        </w:tc>
        <w:tc>
          <w:tcPr>
            <w:tcW w:w="264" w:type="dxa"/>
            <w:shd w:val="clear" w:color="auto" w:fill="FFFFFF"/>
          </w:tcPr>
          <w:p w14:paraId="763C4896" w14:textId="77777777" w:rsidR="00AD5F59" w:rsidRPr="008C7DF3" w:rsidRDefault="00AD5F59" w:rsidP="008C7DF3">
            <w:pPr>
              <w:tabs>
                <w:tab w:val="decimal" w:pos="907"/>
              </w:tabs>
              <w:spacing w:line="240" w:lineRule="atLeast"/>
              <w:ind w:left="-110" w:right="-72"/>
              <w:rPr>
                <w:sz w:val="20"/>
              </w:rPr>
            </w:pPr>
          </w:p>
        </w:tc>
        <w:tc>
          <w:tcPr>
            <w:tcW w:w="1158" w:type="dxa"/>
            <w:tcBorders>
              <w:bottom w:val="single" w:sz="4" w:space="0" w:color="auto"/>
            </w:tcBorders>
            <w:shd w:val="clear" w:color="auto" w:fill="FFFFFF"/>
            <w:vAlign w:val="center"/>
          </w:tcPr>
          <w:p w14:paraId="01B995E3" w14:textId="595D7E02" w:rsidR="00AD5F59" w:rsidRPr="008C7DF3" w:rsidRDefault="00AD5F59" w:rsidP="008C7DF3">
            <w:pPr>
              <w:tabs>
                <w:tab w:val="decimal" w:pos="906"/>
              </w:tabs>
              <w:spacing w:line="240" w:lineRule="atLeast"/>
              <w:ind w:left="-110" w:right="-72"/>
              <w:rPr>
                <w:sz w:val="20"/>
              </w:rPr>
            </w:pPr>
            <w:r w:rsidRPr="008C7DF3">
              <w:rPr>
                <w:rFonts w:eastAsia="Arial Unicode MS"/>
                <w:sz w:val="20"/>
              </w:rPr>
              <w:t>(37)</w:t>
            </w:r>
          </w:p>
        </w:tc>
        <w:tc>
          <w:tcPr>
            <w:tcW w:w="240" w:type="dxa"/>
            <w:shd w:val="clear" w:color="auto" w:fill="FFFFFF"/>
          </w:tcPr>
          <w:p w14:paraId="47B7CE73" w14:textId="77777777" w:rsidR="00AD5F59" w:rsidRPr="008C7DF3" w:rsidRDefault="00AD5F59" w:rsidP="008C7DF3">
            <w:pPr>
              <w:tabs>
                <w:tab w:val="decimal" w:pos="907"/>
              </w:tabs>
              <w:spacing w:line="240" w:lineRule="atLeast"/>
              <w:ind w:left="-110" w:right="-72"/>
              <w:rPr>
                <w:sz w:val="20"/>
              </w:rPr>
            </w:pPr>
          </w:p>
        </w:tc>
        <w:tc>
          <w:tcPr>
            <w:tcW w:w="1164" w:type="dxa"/>
            <w:tcBorders>
              <w:bottom w:val="single" w:sz="4" w:space="0" w:color="auto"/>
            </w:tcBorders>
            <w:shd w:val="clear" w:color="auto" w:fill="FFFFFF"/>
          </w:tcPr>
          <w:p w14:paraId="7177F954" w14:textId="269F7464" w:rsidR="00AD5F59" w:rsidRPr="008C7DF3" w:rsidRDefault="00AD5F59" w:rsidP="008C7DF3">
            <w:pPr>
              <w:tabs>
                <w:tab w:val="decimal" w:pos="862"/>
              </w:tabs>
              <w:spacing w:line="240" w:lineRule="atLeast"/>
              <w:ind w:left="-110" w:right="-72"/>
              <w:rPr>
                <w:sz w:val="20"/>
              </w:rPr>
            </w:pPr>
            <w:r w:rsidRPr="008C7DF3">
              <w:rPr>
                <w:sz w:val="20"/>
              </w:rPr>
              <w:t>(12)</w:t>
            </w:r>
          </w:p>
        </w:tc>
        <w:tc>
          <w:tcPr>
            <w:tcW w:w="236" w:type="dxa"/>
          </w:tcPr>
          <w:p w14:paraId="22A4FD69" w14:textId="77777777" w:rsidR="00AD5F59" w:rsidRPr="008C7DF3" w:rsidRDefault="00AD5F59" w:rsidP="008C7DF3">
            <w:pPr>
              <w:tabs>
                <w:tab w:val="decimal" w:pos="907"/>
              </w:tabs>
              <w:spacing w:line="240" w:lineRule="atLeast"/>
              <w:ind w:left="-110" w:right="-72"/>
              <w:rPr>
                <w:sz w:val="20"/>
              </w:rPr>
            </w:pPr>
          </w:p>
        </w:tc>
        <w:tc>
          <w:tcPr>
            <w:tcW w:w="1114" w:type="dxa"/>
            <w:tcBorders>
              <w:bottom w:val="single" w:sz="4" w:space="0" w:color="auto"/>
            </w:tcBorders>
            <w:vAlign w:val="center"/>
          </w:tcPr>
          <w:p w14:paraId="2E9A5C38" w14:textId="4CD1AC1E" w:rsidR="00AD5F59" w:rsidRPr="008C7DF3" w:rsidRDefault="00AD5F59" w:rsidP="008C7DF3">
            <w:pPr>
              <w:tabs>
                <w:tab w:val="decimal" w:pos="808"/>
              </w:tabs>
              <w:spacing w:line="240" w:lineRule="atLeast"/>
              <w:ind w:left="-110" w:right="-72"/>
              <w:rPr>
                <w:sz w:val="20"/>
              </w:rPr>
            </w:pPr>
            <w:r w:rsidRPr="008C7DF3">
              <w:rPr>
                <w:rFonts w:eastAsia="Arial Unicode MS"/>
                <w:sz w:val="20"/>
              </w:rPr>
              <w:t>(37)</w:t>
            </w:r>
          </w:p>
        </w:tc>
      </w:tr>
      <w:tr w:rsidR="00AD5F59" w:rsidRPr="008C7DF3" w14:paraId="15D7A34D" w14:textId="77777777" w:rsidTr="00AC5BA2">
        <w:trPr>
          <w:cantSplit/>
        </w:trPr>
        <w:tc>
          <w:tcPr>
            <w:tcW w:w="3420" w:type="dxa"/>
          </w:tcPr>
          <w:p w14:paraId="47465F77" w14:textId="77777777" w:rsidR="00AD5F59" w:rsidRPr="008C7DF3" w:rsidRDefault="00AD5F59" w:rsidP="008C7DF3">
            <w:pPr>
              <w:tabs>
                <w:tab w:val="left" w:pos="9000"/>
              </w:tabs>
              <w:spacing w:line="240" w:lineRule="atLeast"/>
              <w:ind w:left="-105" w:right="-71"/>
              <w:rPr>
                <w:b/>
                <w:bCs/>
                <w:sz w:val="20"/>
              </w:rPr>
            </w:pPr>
            <w:r w:rsidRPr="008C7DF3">
              <w:rPr>
                <w:b/>
                <w:bCs/>
                <w:sz w:val="20"/>
              </w:rPr>
              <w:t>Net other current receivables</w:t>
            </w:r>
          </w:p>
        </w:tc>
        <w:tc>
          <w:tcPr>
            <w:tcW w:w="540" w:type="dxa"/>
            <w:shd w:val="clear" w:color="auto" w:fill="FFFFFF"/>
          </w:tcPr>
          <w:p w14:paraId="71C93883" w14:textId="77777777" w:rsidR="00AD5F59" w:rsidRPr="008C7DF3" w:rsidRDefault="00AD5F59" w:rsidP="008C7DF3">
            <w:pPr>
              <w:spacing w:line="240" w:lineRule="atLeast"/>
              <w:ind w:right="-72"/>
              <w:jc w:val="center"/>
              <w:rPr>
                <w:b/>
                <w:bCs/>
                <w:i/>
                <w:iCs/>
                <w:sz w:val="20"/>
              </w:rPr>
            </w:pPr>
          </w:p>
        </w:tc>
        <w:tc>
          <w:tcPr>
            <w:tcW w:w="1152" w:type="dxa"/>
            <w:tcBorders>
              <w:top w:val="single" w:sz="4" w:space="0" w:color="auto"/>
              <w:bottom w:val="single" w:sz="4" w:space="0" w:color="auto"/>
            </w:tcBorders>
            <w:shd w:val="clear" w:color="auto" w:fill="FFFFFF"/>
          </w:tcPr>
          <w:p w14:paraId="4F89E317" w14:textId="5B1ED241" w:rsidR="00AD5F59" w:rsidRPr="008C7DF3" w:rsidRDefault="00AD5F59" w:rsidP="008C7DF3">
            <w:pPr>
              <w:tabs>
                <w:tab w:val="decimal" w:pos="879"/>
              </w:tabs>
              <w:spacing w:line="240" w:lineRule="atLeast"/>
              <w:ind w:left="-110" w:right="-72"/>
              <w:rPr>
                <w:b/>
                <w:bCs/>
                <w:sz w:val="20"/>
              </w:rPr>
            </w:pPr>
            <w:r w:rsidRPr="008C7DF3">
              <w:rPr>
                <w:b/>
                <w:bCs/>
                <w:sz w:val="20"/>
              </w:rPr>
              <w:t>16,024</w:t>
            </w:r>
          </w:p>
        </w:tc>
        <w:tc>
          <w:tcPr>
            <w:tcW w:w="264" w:type="dxa"/>
            <w:shd w:val="clear" w:color="auto" w:fill="FFFFFF"/>
          </w:tcPr>
          <w:p w14:paraId="77D9B99A" w14:textId="77777777" w:rsidR="00AD5F59" w:rsidRPr="008C7DF3" w:rsidRDefault="00AD5F59" w:rsidP="008C7DF3">
            <w:pPr>
              <w:tabs>
                <w:tab w:val="decimal" w:pos="907"/>
              </w:tabs>
              <w:spacing w:line="240" w:lineRule="atLeast"/>
              <w:ind w:left="-110" w:right="-72"/>
              <w:rPr>
                <w:b/>
                <w:bCs/>
                <w:sz w:val="20"/>
              </w:rPr>
            </w:pPr>
          </w:p>
        </w:tc>
        <w:tc>
          <w:tcPr>
            <w:tcW w:w="1158" w:type="dxa"/>
            <w:tcBorders>
              <w:top w:val="single" w:sz="4" w:space="0" w:color="auto"/>
              <w:bottom w:val="single" w:sz="4" w:space="0" w:color="auto"/>
            </w:tcBorders>
            <w:shd w:val="clear" w:color="auto" w:fill="FFFFFF"/>
          </w:tcPr>
          <w:p w14:paraId="76B23763" w14:textId="2F6DF58B" w:rsidR="00AD5F59" w:rsidRPr="008C7DF3" w:rsidRDefault="00AD5F59" w:rsidP="008C7DF3">
            <w:pPr>
              <w:tabs>
                <w:tab w:val="decimal" w:pos="906"/>
              </w:tabs>
              <w:spacing w:line="240" w:lineRule="atLeast"/>
              <w:ind w:left="-110" w:right="-72"/>
              <w:rPr>
                <w:b/>
                <w:bCs/>
                <w:sz w:val="20"/>
              </w:rPr>
            </w:pPr>
            <w:r w:rsidRPr="008C7DF3">
              <w:rPr>
                <w:b/>
                <w:bCs/>
                <w:sz w:val="20"/>
              </w:rPr>
              <w:t>20,240</w:t>
            </w:r>
          </w:p>
        </w:tc>
        <w:tc>
          <w:tcPr>
            <w:tcW w:w="240" w:type="dxa"/>
            <w:shd w:val="clear" w:color="auto" w:fill="FFFFFF"/>
          </w:tcPr>
          <w:p w14:paraId="2E03C747" w14:textId="77777777" w:rsidR="00AD5F59" w:rsidRPr="008C7DF3" w:rsidRDefault="00AD5F59" w:rsidP="008C7DF3">
            <w:pPr>
              <w:tabs>
                <w:tab w:val="decimal" w:pos="907"/>
              </w:tabs>
              <w:spacing w:line="240" w:lineRule="atLeast"/>
              <w:ind w:left="-110" w:right="-72"/>
              <w:rPr>
                <w:b/>
                <w:bCs/>
                <w:sz w:val="20"/>
              </w:rPr>
            </w:pPr>
          </w:p>
        </w:tc>
        <w:tc>
          <w:tcPr>
            <w:tcW w:w="1164" w:type="dxa"/>
            <w:tcBorders>
              <w:top w:val="single" w:sz="4" w:space="0" w:color="auto"/>
              <w:bottom w:val="single" w:sz="4" w:space="0" w:color="auto"/>
            </w:tcBorders>
            <w:shd w:val="clear" w:color="auto" w:fill="FFFFFF"/>
          </w:tcPr>
          <w:p w14:paraId="6200C170" w14:textId="29C7E377" w:rsidR="00AD5F59" w:rsidRPr="008C7DF3" w:rsidRDefault="00AD5F59" w:rsidP="008C7DF3">
            <w:pPr>
              <w:tabs>
                <w:tab w:val="decimal" w:pos="862"/>
              </w:tabs>
              <w:spacing w:line="240" w:lineRule="atLeast"/>
              <w:ind w:left="-110" w:right="-72"/>
              <w:rPr>
                <w:b/>
                <w:bCs/>
                <w:sz w:val="20"/>
              </w:rPr>
            </w:pPr>
            <w:r w:rsidRPr="008C7DF3">
              <w:rPr>
                <w:b/>
                <w:bCs/>
                <w:sz w:val="20"/>
              </w:rPr>
              <w:t>17,197</w:t>
            </w:r>
          </w:p>
        </w:tc>
        <w:tc>
          <w:tcPr>
            <w:tcW w:w="236" w:type="dxa"/>
          </w:tcPr>
          <w:p w14:paraId="5209CCF0" w14:textId="77777777" w:rsidR="00AD5F59" w:rsidRPr="008C7DF3" w:rsidRDefault="00AD5F59" w:rsidP="008C7DF3">
            <w:pPr>
              <w:tabs>
                <w:tab w:val="decimal" w:pos="907"/>
              </w:tabs>
              <w:spacing w:line="240" w:lineRule="atLeast"/>
              <w:ind w:left="-110" w:right="-72"/>
              <w:rPr>
                <w:b/>
                <w:bCs/>
                <w:sz w:val="20"/>
              </w:rPr>
            </w:pPr>
          </w:p>
        </w:tc>
        <w:tc>
          <w:tcPr>
            <w:tcW w:w="1114" w:type="dxa"/>
            <w:tcBorders>
              <w:top w:val="single" w:sz="4" w:space="0" w:color="auto"/>
              <w:bottom w:val="single" w:sz="4" w:space="0" w:color="auto"/>
            </w:tcBorders>
          </w:tcPr>
          <w:p w14:paraId="5D07F890" w14:textId="15417587" w:rsidR="00AD5F59" w:rsidRPr="008C7DF3" w:rsidRDefault="00AD5F59" w:rsidP="008C7DF3">
            <w:pPr>
              <w:tabs>
                <w:tab w:val="decimal" w:pos="808"/>
              </w:tabs>
              <w:spacing w:line="240" w:lineRule="atLeast"/>
              <w:ind w:left="-110" w:right="-72"/>
              <w:rPr>
                <w:b/>
                <w:bCs/>
                <w:sz w:val="20"/>
              </w:rPr>
            </w:pPr>
            <w:r w:rsidRPr="008C7DF3">
              <w:rPr>
                <w:b/>
                <w:bCs/>
                <w:sz w:val="20"/>
              </w:rPr>
              <w:t>20,007</w:t>
            </w:r>
          </w:p>
        </w:tc>
      </w:tr>
      <w:tr w:rsidR="00AD5F59" w:rsidRPr="008C7DF3" w14:paraId="062735A2" w14:textId="77777777" w:rsidTr="005C29D5">
        <w:trPr>
          <w:cantSplit/>
        </w:trPr>
        <w:tc>
          <w:tcPr>
            <w:tcW w:w="3420" w:type="dxa"/>
          </w:tcPr>
          <w:p w14:paraId="0CA08589" w14:textId="77777777" w:rsidR="00AD5F59" w:rsidRPr="008C7DF3" w:rsidRDefault="00AD5F59" w:rsidP="008C7DF3">
            <w:pPr>
              <w:tabs>
                <w:tab w:val="left" w:pos="9000"/>
              </w:tabs>
              <w:spacing w:line="240" w:lineRule="atLeast"/>
              <w:ind w:left="-105" w:right="-71"/>
              <w:rPr>
                <w:b/>
                <w:bCs/>
                <w:sz w:val="20"/>
                <w:cs/>
              </w:rPr>
            </w:pPr>
            <w:r w:rsidRPr="008C7DF3">
              <w:rPr>
                <w:b/>
                <w:bCs/>
                <w:sz w:val="20"/>
              </w:rPr>
              <w:t xml:space="preserve">Net </w:t>
            </w:r>
          </w:p>
        </w:tc>
        <w:tc>
          <w:tcPr>
            <w:tcW w:w="540" w:type="dxa"/>
            <w:shd w:val="clear" w:color="auto" w:fill="FFFFFF"/>
          </w:tcPr>
          <w:p w14:paraId="052F93F8" w14:textId="77777777" w:rsidR="00AD5F59" w:rsidRPr="008C7DF3" w:rsidRDefault="00AD5F59" w:rsidP="008C7DF3">
            <w:pPr>
              <w:spacing w:line="240" w:lineRule="atLeast"/>
              <w:ind w:right="-72"/>
              <w:jc w:val="center"/>
              <w:rPr>
                <w:b/>
                <w:bCs/>
                <w:i/>
                <w:iCs/>
                <w:sz w:val="20"/>
              </w:rPr>
            </w:pPr>
          </w:p>
        </w:tc>
        <w:tc>
          <w:tcPr>
            <w:tcW w:w="1152" w:type="dxa"/>
            <w:tcBorders>
              <w:top w:val="single" w:sz="4" w:space="0" w:color="auto"/>
              <w:bottom w:val="double" w:sz="4" w:space="0" w:color="auto"/>
            </w:tcBorders>
            <w:shd w:val="clear" w:color="auto" w:fill="FFFFFF"/>
          </w:tcPr>
          <w:p w14:paraId="0D4C313E" w14:textId="4874F456" w:rsidR="00AD5F59" w:rsidRPr="008C7DF3" w:rsidRDefault="00AD5F59" w:rsidP="008C7DF3">
            <w:pPr>
              <w:tabs>
                <w:tab w:val="decimal" w:pos="879"/>
              </w:tabs>
              <w:spacing w:line="240" w:lineRule="atLeast"/>
              <w:ind w:left="-110" w:right="-72"/>
              <w:rPr>
                <w:b/>
                <w:bCs/>
                <w:sz w:val="20"/>
              </w:rPr>
            </w:pPr>
            <w:r w:rsidRPr="008C7DF3">
              <w:rPr>
                <w:b/>
                <w:bCs/>
                <w:sz w:val="20"/>
              </w:rPr>
              <w:t>313,338</w:t>
            </w:r>
          </w:p>
        </w:tc>
        <w:tc>
          <w:tcPr>
            <w:tcW w:w="264" w:type="dxa"/>
            <w:shd w:val="clear" w:color="auto" w:fill="FFFFFF"/>
          </w:tcPr>
          <w:p w14:paraId="3F09C814" w14:textId="77777777" w:rsidR="00AD5F59" w:rsidRPr="008C7DF3" w:rsidRDefault="00AD5F59" w:rsidP="008C7DF3">
            <w:pPr>
              <w:tabs>
                <w:tab w:val="decimal" w:pos="907"/>
              </w:tabs>
              <w:spacing w:line="240" w:lineRule="atLeast"/>
              <w:ind w:left="-110" w:right="-72"/>
              <w:rPr>
                <w:b/>
                <w:bCs/>
                <w:sz w:val="20"/>
              </w:rPr>
            </w:pPr>
          </w:p>
        </w:tc>
        <w:tc>
          <w:tcPr>
            <w:tcW w:w="1158" w:type="dxa"/>
            <w:tcBorders>
              <w:top w:val="single" w:sz="4" w:space="0" w:color="auto"/>
              <w:bottom w:val="double" w:sz="4" w:space="0" w:color="auto"/>
            </w:tcBorders>
            <w:shd w:val="clear" w:color="auto" w:fill="FFFFFF"/>
            <w:vAlign w:val="bottom"/>
          </w:tcPr>
          <w:p w14:paraId="754D75B6" w14:textId="7969EF02" w:rsidR="00AD5F59" w:rsidRPr="008C7DF3" w:rsidRDefault="00AD5F59" w:rsidP="008C7DF3">
            <w:pPr>
              <w:tabs>
                <w:tab w:val="decimal" w:pos="906"/>
              </w:tabs>
              <w:spacing w:line="240" w:lineRule="atLeast"/>
              <w:ind w:left="-110" w:right="-72"/>
              <w:rPr>
                <w:b/>
                <w:bCs/>
                <w:sz w:val="20"/>
              </w:rPr>
            </w:pPr>
            <w:r w:rsidRPr="008C7DF3">
              <w:rPr>
                <w:rFonts w:eastAsia="Arial Unicode MS"/>
                <w:b/>
                <w:bCs/>
                <w:sz w:val="20"/>
              </w:rPr>
              <w:t>300,930</w:t>
            </w:r>
          </w:p>
        </w:tc>
        <w:tc>
          <w:tcPr>
            <w:tcW w:w="240" w:type="dxa"/>
            <w:shd w:val="clear" w:color="auto" w:fill="FFFFFF"/>
          </w:tcPr>
          <w:p w14:paraId="37A9CE24" w14:textId="77777777" w:rsidR="00AD5F59" w:rsidRPr="008C7DF3" w:rsidRDefault="00AD5F59" w:rsidP="008C7DF3">
            <w:pPr>
              <w:tabs>
                <w:tab w:val="decimal" w:pos="907"/>
              </w:tabs>
              <w:spacing w:line="240" w:lineRule="atLeast"/>
              <w:ind w:left="-110" w:right="-72"/>
              <w:rPr>
                <w:b/>
                <w:bCs/>
                <w:sz w:val="20"/>
              </w:rPr>
            </w:pPr>
          </w:p>
        </w:tc>
        <w:tc>
          <w:tcPr>
            <w:tcW w:w="1164" w:type="dxa"/>
            <w:tcBorders>
              <w:top w:val="single" w:sz="4" w:space="0" w:color="auto"/>
              <w:bottom w:val="double" w:sz="4" w:space="0" w:color="auto"/>
            </w:tcBorders>
            <w:shd w:val="clear" w:color="auto" w:fill="FFFFFF"/>
          </w:tcPr>
          <w:p w14:paraId="0855FAD9" w14:textId="3CE8DE0E" w:rsidR="00AD5F59" w:rsidRPr="008C7DF3" w:rsidRDefault="00AD5F59" w:rsidP="008C7DF3">
            <w:pPr>
              <w:tabs>
                <w:tab w:val="decimal" w:pos="862"/>
              </w:tabs>
              <w:spacing w:line="240" w:lineRule="atLeast"/>
              <w:ind w:left="-110" w:right="-72"/>
              <w:rPr>
                <w:b/>
                <w:bCs/>
                <w:sz w:val="20"/>
              </w:rPr>
            </w:pPr>
            <w:r w:rsidRPr="008C7DF3">
              <w:rPr>
                <w:b/>
                <w:bCs/>
                <w:sz w:val="20"/>
              </w:rPr>
              <w:t>312,022</w:t>
            </w:r>
          </w:p>
        </w:tc>
        <w:tc>
          <w:tcPr>
            <w:tcW w:w="236" w:type="dxa"/>
          </w:tcPr>
          <w:p w14:paraId="6584FA0C" w14:textId="77777777" w:rsidR="00AD5F59" w:rsidRPr="008C7DF3" w:rsidRDefault="00AD5F59" w:rsidP="008C7DF3">
            <w:pPr>
              <w:tabs>
                <w:tab w:val="decimal" w:pos="907"/>
              </w:tabs>
              <w:spacing w:line="240" w:lineRule="atLeast"/>
              <w:ind w:left="-110" w:right="-72"/>
              <w:rPr>
                <w:b/>
                <w:bCs/>
                <w:sz w:val="20"/>
              </w:rPr>
            </w:pPr>
          </w:p>
        </w:tc>
        <w:tc>
          <w:tcPr>
            <w:tcW w:w="1114" w:type="dxa"/>
            <w:tcBorders>
              <w:top w:val="single" w:sz="4" w:space="0" w:color="auto"/>
              <w:bottom w:val="double" w:sz="4" w:space="0" w:color="auto"/>
            </w:tcBorders>
            <w:vAlign w:val="bottom"/>
          </w:tcPr>
          <w:p w14:paraId="3979866F" w14:textId="4E0A5207" w:rsidR="00AD5F59" w:rsidRPr="008C7DF3" w:rsidRDefault="00AD5F59" w:rsidP="008C7DF3">
            <w:pPr>
              <w:tabs>
                <w:tab w:val="decimal" w:pos="808"/>
              </w:tabs>
              <w:spacing w:line="240" w:lineRule="atLeast"/>
              <w:ind w:left="-110" w:right="-72"/>
              <w:rPr>
                <w:b/>
                <w:bCs/>
                <w:sz w:val="20"/>
              </w:rPr>
            </w:pPr>
            <w:r w:rsidRPr="008C7DF3">
              <w:rPr>
                <w:rFonts w:eastAsia="Arial Unicode MS"/>
                <w:b/>
                <w:bCs/>
                <w:sz w:val="20"/>
              </w:rPr>
              <w:t>298,001</w:t>
            </w:r>
          </w:p>
        </w:tc>
      </w:tr>
    </w:tbl>
    <w:p w14:paraId="29412B25" w14:textId="77777777" w:rsidR="00097FE0" w:rsidRPr="008C7DF3" w:rsidRDefault="00097FE0" w:rsidP="008C7DF3">
      <w:pPr>
        <w:jc w:val="thaiDistribute"/>
        <w:rPr>
          <w:spacing w:val="-4"/>
        </w:rPr>
      </w:pPr>
    </w:p>
    <w:p w14:paraId="7F750DC3" w14:textId="77777777" w:rsidR="00B20ECB" w:rsidRPr="008C7DF3" w:rsidRDefault="00B20ECB" w:rsidP="008C7DF3">
      <w:pPr>
        <w:spacing w:line="240" w:lineRule="auto"/>
        <w:rPr>
          <w:color w:val="000000"/>
          <w:spacing w:val="-4"/>
          <w:szCs w:val="22"/>
        </w:rPr>
      </w:pPr>
      <w:r w:rsidRPr="008C7DF3">
        <w:rPr>
          <w:color w:val="000000"/>
          <w:spacing w:val="-4"/>
          <w:szCs w:val="22"/>
        </w:rPr>
        <w:br w:type="page"/>
      </w:r>
    </w:p>
    <w:tbl>
      <w:tblPr>
        <w:tblW w:w="9189" w:type="dxa"/>
        <w:tblInd w:w="450" w:type="dxa"/>
        <w:tblLayout w:type="fixed"/>
        <w:tblLook w:val="04A0" w:firstRow="1" w:lastRow="0" w:firstColumn="1" w:lastColumn="0" w:noHBand="0" w:noVBand="1"/>
      </w:tblPr>
      <w:tblGrid>
        <w:gridCol w:w="3861"/>
        <w:gridCol w:w="1152"/>
        <w:gridCol w:w="264"/>
        <w:gridCol w:w="1158"/>
        <w:gridCol w:w="240"/>
        <w:gridCol w:w="1164"/>
        <w:gridCol w:w="236"/>
        <w:gridCol w:w="1114"/>
      </w:tblGrid>
      <w:tr w:rsidR="00FD7C2E" w:rsidRPr="008C7DF3" w14:paraId="27F20FEC" w14:textId="77777777" w:rsidTr="00B47F17">
        <w:trPr>
          <w:cantSplit/>
          <w:trHeight w:val="99"/>
        </w:trPr>
        <w:tc>
          <w:tcPr>
            <w:tcW w:w="3861" w:type="dxa"/>
            <w:vAlign w:val="bottom"/>
          </w:tcPr>
          <w:p w14:paraId="28A55872" w14:textId="77777777" w:rsidR="00FD7C2E" w:rsidRPr="008C7DF3" w:rsidRDefault="00FD7C2E" w:rsidP="008C7DF3">
            <w:pPr>
              <w:autoSpaceDE w:val="0"/>
              <w:autoSpaceDN w:val="0"/>
              <w:adjustRightInd w:val="0"/>
              <w:spacing w:line="240" w:lineRule="exact"/>
              <w:rPr>
                <w:szCs w:val="22"/>
              </w:rPr>
            </w:pPr>
          </w:p>
        </w:tc>
        <w:tc>
          <w:tcPr>
            <w:tcW w:w="2574" w:type="dxa"/>
            <w:gridSpan w:val="3"/>
            <w:shd w:val="clear" w:color="auto" w:fill="FFFFFF"/>
            <w:vAlign w:val="bottom"/>
          </w:tcPr>
          <w:p w14:paraId="07211DFC" w14:textId="77777777" w:rsidR="00FD7C2E" w:rsidRPr="008C7DF3" w:rsidRDefault="00FD7C2E" w:rsidP="008C7DF3">
            <w:pPr>
              <w:spacing w:line="240" w:lineRule="exact"/>
              <w:ind w:left="-100" w:right="-72"/>
              <w:jc w:val="center"/>
              <w:rPr>
                <w:b/>
                <w:bCs/>
                <w:szCs w:val="22"/>
              </w:rPr>
            </w:pPr>
            <w:r w:rsidRPr="008C7DF3">
              <w:rPr>
                <w:b/>
                <w:bCs/>
                <w:szCs w:val="22"/>
              </w:rPr>
              <w:t>Consolidated</w:t>
            </w:r>
          </w:p>
        </w:tc>
        <w:tc>
          <w:tcPr>
            <w:tcW w:w="240" w:type="dxa"/>
            <w:shd w:val="clear" w:color="auto" w:fill="FFFFFF"/>
          </w:tcPr>
          <w:p w14:paraId="1C87F217" w14:textId="77777777" w:rsidR="00FD7C2E" w:rsidRPr="008C7DF3" w:rsidRDefault="00FD7C2E" w:rsidP="008C7DF3">
            <w:pPr>
              <w:spacing w:line="240" w:lineRule="exact"/>
              <w:ind w:right="-72"/>
              <w:jc w:val="center"/>
              <w:rPr>
                <w:b/>
                <w:bCs/>
                <w:szCs w:val="22"/>
              </w:rPr>
            </w:pPr>
          </w:p>
        </w:tc>
        <w:tc>
          <w:tcPr>
            <w:tcW w:w="2514" w:type="dxa"/>
            <w:gridSpan w:val="3"/>
            <w:shd w:val="clear" w:color="auto" w:fill="FFFFFF"/>
            <w:vAlign w:val="bottom"/>
          </w:tcPr>
          <w:p w14:paraId="265F0FE8" w14:textId="77777777" w:rsidR="00FD7C2E" w:rsidRPr="008C7DF3" w:rsidRDefault="00FD7C2E" w:rsidP="008C7DF3">
            <w:pPr>
              <w:spacing w:line="240" w:lineRule="exact"/>
              <w:ind w:left="-120" w:right="-100"/>
              <w:jc w:val="center"/>
              <w:rPr>
                <w:b/>
                <w:bCs/>
                <w:szCs w:val="22"/>
              </w:rPr>
            </w:pPr>
            <w:r w:rsidRPr="008C7DF3">
              <w:rPr>
                <w:b/>
                <w:bCs/>
                <w:szCs w:val="22"/>
              </w:rPr>
              <w:t>Separate</w:t>
            </w:r>
          </w:p>
        </w:tc>
      </w:tr>
      <w:tr w:rsidR="00FD7C2E" w:rsidRPr="008C7DF3" w14:paraId="282EE1CE" w14:textId="77777777" w:rsidTr="00B47F17">
        <w:trPr>
          <w:cantSplit/>
          <w:trHeight w:val="99"/>
        </w:trPr>
        <w:tc>
          <w:tcPr>
            <w:tcW w:w="3861" w:type="dxa"/>
            <w:vAlign w:val="bottom"/>
          </w:tcPr>
          <w:p w14:paraId="0C59A602" w14:textId="77777777" w:rsidR="00FD7C2E" w:rsidRPr="008C7DF3" w:rsidRDefault="00FD7C2E" w:rsidP="008C7DF3">
            <w:pPr>
              <w:autoSpaceDE w:val="0"/>
              <w:autoSpaceDN w:val="0"/>
              <w:adjustRightInd w:val="0"/>
              <w:spacing w:line="240" w:lineRule="exact"/>
              <w:rPr>
                <w:szCs w:val="22"/>
              </w:rPr>
            </w:pPr>
          </w:p>
        </w:tc>
        <w:tc>
          <w:tcPr>
            <w:tcW w:w="2574" w:type="dxa"/>
            <w:gridSpan w:val="3"/>
            <w:shd w:val="clear" w:color="auto" w:fill="FFFFFF"/>
            <w:vAlign w:val="bottom"/>
          </w:tcPr>
          <w:p w14:paraId="170FC5F7" w14:textId="77777777" w:rsidR="00FD7C2E" w:rsidRPr="008C7DF3" w:rsidRDefault="00FD7C2E" w:rsidP="008C7DF3">
            <w:pPr>
              <w:spacing w:line="240" w:lineRule="exact"/>
              <w:ind w:left="-100" w:right="-72"/>
              <w:jc w:val="center"/>
              <w:rPr>
                <w:b/>
                <w:bCs/>
                <w:szCs w:val="22"/>
              </w:rPr>
            </w:pPr>
            <w:r w:rsidRPr="008C7DF3">
              <w:rPr>
                <w:b/>
                <w:bCs/>
                <w:szCs w:val="22"/>
              </w:rPr>
              <w:t>financial statements</w:t>
            </w:r>
          </w:p>
        </w:tc>
        <w:tc>
          <w:tcPr>
            <w:tcW w:w="240" w:type="dxa"/>
            <w:shd w:val="clear" w:color="auto" w:fill="FFFFFF"/>
          </w:tcPr>
          <w:p w14:paraId="532A4C1A" w14:textId="77777777" w:rsidR="00FD7C2E" w:rsidRPr="008C7DF3" w:rsidRDefault="00FD7C2E" w:rsidP="008C7DF3">
            <w:pPr>
              <w:spacing w:line="240" w:lineRule="exact"/>
              <w:ind w:right="-72"/>
              <w:jc w:val="center"/>
              <w:rPr>
                <w:b/>
                <w:bCs/>
                <w:szCs w:val="22"/>
              </w:rPr>
            </w:pPr>
          </w:p>
        </w:tc>
        <w:tc>
          <w:tcPr>
            <w:tcW w:w="2514" w:type="dxa"/>
            <w:gridSpan w:val="3"/>
            <w:shd w:val="clear" w:color="auto" w:fill="FFFFFF"/>
            <w:vAlign w:val="bottom"/>
          </w:tcPr>
          <w:p w14:paraId="18B66434" w14:textId="77777777" w:rsidR="00FD7C2E" w:rsidRPr="008C7DF3" w:rsidRDefault="00FD7C2E" w:rsidP="008C7DF3">
            <w:pPr>
              <w:spacing w:line="240" w:lineRule="exact"/>
              <w:ind w:left="-120" w:right="-100"/>
              <w:jc w:val="center"/>
              <w:rPr>
                <w:b/>
                <w:bCs/>
                <w:szCs w:val="22"/>
              </w:rPr>
            </w:pPr>
            <w:r w:rsidRPr="008C7DF3">
              <w:rPr>
                <w:b/>
                <w:bCs/>
                <w:szCs w:val="22"/>
              </w:rPr>
              <w:t>financial statements</w:t>
            </w:r>
          </w:p>
        </w:tc>
      </w:tr>
      <w:tr w:rsidR="00FD7C2E" w:rsidRPr="008C7DF3" w14:paraId="56AFFCDF" w14:textId="77777777" w:rsidTr="00B47F17">
        <w:trPr>
          <w:cantSplit/>
          <w:trHeight w:val="99"/>
        </w:trPr>
        <w:tc>
          <w:tcPr>
            <w:tcW w:w="3861" w:type="dxa"/>
            <w:vAlign w:val="bottom"/>
          </w:tcPr>
          <w:p w14:paraId="647C9E23" w14:textId="70EFFEDB" w:rsidR="00FD7C2E" w:rsidRPr="008C7DF3" w:rsidRDefault="00FD7C2E" w:rsidP="008C7DF3">
            <w:pPr>
              <w:tabs>
                <w:tab w:val="left" w:pos="9000"/>
              </w:tabs>
              <w:spacing w:line="240" w:lineRule="exact"/>
              <w:ind w:left="-20" w:right="-71"/>
              <w:rPr>
                <w:szCs w:val="22"/>
              </w:rPr>
            </w:pPr>
            <w:proofErr w:type="gramStart"/>
            <w:r w:rsidRPr="008C7DF3">
              <w:rPr>
                <w:b/>
                <w:bCs/>
                <w:i/>
                <w:iCs/>
                <w:szCs w:val="22"/>
              </w:rPr>
              <w:t>A</w:t>
            </w:r>
            <w:r w:rsidR="00157FA9" w:rsidRPr="008C7DF3">
              <w:rPr>
                <w:b/>
                <w:bCs/>
                <w:i/>
                <w:iCs/>
                <w:szCs w:val="22"/>
              </w:rPr>
              <w:t>t</w:t>
            </w:r>
            <w:proofErr w:type="gramEnd"/>
            <w:r w:rsidRPr="008C7DF3">
              <w:rPr>
                <w:b/>
                <w:bCs/>
                <w:i/>
                <w:iCs/>
                <w:szCs w:val="22"/>
              </w:rPr>
              <w:t xml:space="preserve"> 31 December</w:t>
            </w:r>
          </w:p>
        </w:tc>
        <w:tc>
          <w:tcPr>
            <w:tcW w:w="1152" w:type="dxa"/>
            <w:shd w:val="clear" w:color="auto" w:fill="FFFFFF"/>
            <w:vAlign w:val="bottom"/>
          </w:tcPr>
          <w:p w14:paraId="6DBF25D6" w14:textId="77777777" w:rsidR="00FD7C2E" w:rsidRPr="008C7DF3" w:rsidRDefault="00FD7C2E" w:rsidP="008C7DF3">
            <w:pPr>
              <w:spacing w:line="240" w:lineRule="exact"/>
              <w:ind w:left="-119" w:right="-133"/>
              <w:jc w:val="center"/>
              <w:rPr>
                <w:szCs w:val="22"/>
              </w:rPr>
            </w:pPr>
            <w:r w:rsidRPr="008C7DF3">
              <w:rPr>
                <w:szCs w:val="22"/>
              </w:rPr>
              <w:t>2024</w:t>
            </w:r>
          </w:p>
        </w:tc>
        <w:tc>
          <w:tcPr>
            <w:tcW w:w="264" w:type="dxa"/>
            <w:shd w:val="clear" w:color="auto" w:fill="FFFFFF"/>
          </w:tcPr>
          <w:p w14:paraId="591B67D2" w14:textId="77777777" w:rsidR="00FD7C2E" w:rsidRPr="008C7DF3" w:rsidRDefault="00FD7C2E" w:rsidP="008C7DF3">
            <w:pPr>
              <w:spacing w:line="240" w:lineRule="exact"/>
              <w:ind w:left="-119" w:right="-72"/>
              <w:jc w:val="center"/>
              <w:rPr>
                <w:szCs w:val="22"/>
              </w:rPr>
            </w:pPr>
          </w:p>
        </w:tc>
        <w:tc>
          <w:tcPr>
            <w:tcW w:w="1158" w:type="dxa"/>
            <w:shd w:val="clear" w:color="auto" w:fill="FFFFFF"/>
            <w:vAlign w:val="bottom"/>
          </w:tcPr>
          <w:p w14:paraId="0B6ABE7B" w14:textId="77777777" w:rsidR="00FD7C2E" w:rsidRPr="008C7DF3" w:rsidRDefault="00FD7C2E" w:rsidP="008C7DF3">
            <w:pPr>
              <w:spacing w:line="240" w:lineRule="exact"/>
              <w:ind w:left="-119" w:right="-65"/>
              <w:jc w:val="center"/>
              <w:rPr>
                <w:szCs w:val="22"/>
              </w:rPr>
            </w:pPr>
            <w:r w:rsidRPr="008C7DF3">
              <w:rPr>
                <w:szCs w:val="22"/>
              </w:rPr>
              <w:t>2023</w:t>
            </w:r>
          </w:p>
        </w:tc>
        <w:tc>
          <w:tcPr>
            <w:tcW w:w="240" w:type="dxa"/>
            <w:shd w:val="clear" w:color="auto" w:fill="FFFFFF"/>
          </w:tcPr>
          <w:p w14:paraId="191A2A56" w14:textId="77777777" w:rsidR="00FD7C2E" w:rsidRPr="008C7DF3" w:rsidRDefault="00FD7C2E" w:rsidP="008C7DF3">
            <w:pPr>
              <w:spacing w:line="240" w:lineRule="exact"/>
              <w:ind w:right="-72"/>
              <w:jc w:val="center"/>
              <w:rPr>
                <w:szCs w:val="22"/>
              </w:rPr>
            </w:pPr>
          </w:p>
        </w:tc>
        <w:tc>
          <w:tcPr>
            <w:tcW w:w="1164" w:type="dxa"/>
            <w:shd w:val="clear" w:color="auto" w:fill="FFFFFF"/>
            <w:vAlign w:val="bottom"/>
          </w:tcPr>
          <w:p w14:paraId="1BD6DAD2" w14:textId="77777777" w:rsidR="00FD7C2E" w:rsidRPr="008C7DF3" w:rsidRDefault="00FD7C2E" w:rsidP="008C7DF3">
            <w:pPr>
              <w:spacing w:line="240" w:lineRule="exact"/>
              <w:ind w:left="-119" w:right="-99"/>
              <w:jc w:val="center"/>
              <w:rPr>
                <w:szCs w:val="22"/>
              </w:rPr>
            </w:pPr>
            <w:r w:rsidRPr="008C7DF3">
              <w:rPr>
                <w:szCs w:val="22"/>
              </w:rPr>
              <w:t>2024</w:t>
            </w:r>
          </w:p>
        </w:tc>
        <w:tc>
          <w:tcPr>
            <w:tcW w:w="236" w:type="dxa"/>
          </w:tcPr>
          <w:p w14:paraId="1C9558E6" w14:textId="77777777" w:rsidR="00FD7C2E" w:rsidRPr="008C7DF3" w:rsidRDefault="00FD7C2E" w:rsidP="008C7DF3">
            <w:pPr>
              <w:spacing w:line="240" w:lineRule="exact"/>
              <w:ind w:right="-72"/>
              <w:jc w:val="center"/>
              <w:rPr>
                <w:szCs w:val="22"/>
              </w:rPr>
            </w:pPr>
          </w:p>
        </w:tc>
        <w:tc>
          <w:tcPr>
            <w:tcW w:w="1114" w:type="dxa"/>
            <w:vAlign w:val="bottom"/>
          </w:tcPr>
          <w:p w14:paraId="28802248" w14:textId="77777777" w:rsidR="00FD7C2E" w:rsidRPr="008C7DF3" w:rsidRDefault="00FD7C2E" w:rsidP="008C7DF3">
            <w:pPr>
              <w:spacing w:line="240" w:lineRule="exact"/>
              <w:ind w:left="-86" w:right="-97"/>
              <w:jc w:val="center"/>
              <w:rPr>
                <w:szCs w:val="22"/>
              </w:rPr>
            </w:pPr>
            <w:r w:rsidRPr="008C7DF3">
              <w:rPr>
                <w:szCs w:val="22"/>
              </w:rPr>
              <w:t>2023</w:t>
            </w:r>
          </w:p>
        </w:tc>
      </w:tr>
      <w:tr w:rsidR="00FD7C2E" w:rsidRPr="008C7DF3" w14:paraId="7927A658" w14:textId="77777777" w:rsidTr="00B47F17">
        <w:trPr>
          <w:cantSplit/>
          <w:trHeight w:val="99"/>
        </w:trPr>
        <w:tc>
          <w:tcPr>
            <w:tcW w:w="3861" w:type="dxa"/>
            <w:vAlign w:val="bottom"/>
          </w:tcPr>
          <w:p w14:paraId="3884D340" w14:textId="77777777" w:rsidR="00FD7C2E" w:rsidRPr="008C7DF3" w:rsidRDefault="00FD7C2E" w:rsidP="008C7DF3">
            <w:pPr>
              <w:autoSpaceDE w:val="0"/>
              <w:autoSpaceDN w:val="0"/>
              <w:adjustRightInd w:val="0"/>
              <w:spacing w:line="240" w:lineRule="exact"/>
              <w:ind w:left="-20"/>
              <w:rPr>
                <w:szCs w:val="22"/>
              </w:rPr>
            </w:pPr>
          </w:p>
        </w:tc>
        <w:tc>
          <w:tcPr>
            <w:tcW w:w="5328" w:type="dxa"/>
            <w:gridSpan w:val="7"/>
            <w:shd w:val="clear" w:color="auto" w:fill="FFFFFF"/>
            <w:vAlign w:val="bottom"/>
          </w:tcPr>
          <w:p w14:paraId="21C0B68B" w14:textId="42D2EF19" w:rsidR="00FD7C2E" w:rsidRPr="008C7DF3" w:rsidRDefault="00FD7C2E" w:rsidP="008C7DF3">
            <w:pPr>
              <w:spacing w:line="240" w:lineRule="exact"/>
              <w:ind w:left="-100" w:right="-100"/>
              <w:jc w:val="center"/>
              <w:rPr>
                <w:i/>
                <w:iCs/>
                <w:szCs w:val="22"/>
              </w:rPr>
            </w:pPr>
            <w:r w:rsidRPr="008C7DF3">
              <w:rPr>
                <w:i/>
                <w:iCs/>
                <w:szCs w:val="22"/>
              </w:rPr>
              <w:t>(in thousand Baht)</w:t>
            </w:r>
          </w:p>
        </w:tc>
      </w:tr>
      <w:tr w:rsidR="00A62B61" w:rsidRPr="008C7DF3" w14:paraId="655888BC" w14:textId="77777777" w:rsidTr="00B47F17">
        <w:trPr>
          <w:cantSplit/>
        </w:trPr>
        <w:tc>
          <w:tcPr>
            <w:tcW w:w="3861" w:type="dxa"/>
          </w:tcPr>
          <w:p w14:paraId="0125727D" w14:textId="403A6B30" w:rsidR="00A62B61" w:rsidRPr="008C7DF3" w:rsidRDefault="00D32B3D" w:rsidP="008C7DF3">
            <w:pPr>
              <w:tabs>
                <w:tab w:val="left" w:pos="1334"/>
              </w:tabs>
              <w:spacing w:line="240" w:lineRule="exact"/>
              <w:ind w:left="-20" w:right="-71"/>
              <w:rPr>
                <w:szCs w:val="22"/>
              </w:rPr>
            </w:pPr>
            <w:r w:rsidRPr="008C7DF3">
              <w:rPr>
                <w:color w:val="000000"/>
                <w:spacing w:val="-4"/>
                <w:szCs w:val="22"/>
              </w:rPr>
              <w:t>Within credit terms</w:t>
            </w:r>
          </w:p>
        </w:tc>
        <w:tc>
          <w:tcPr>
            <w:tcW w:w="1152" w:type="dxa"/>
            <w:shd w:val="clear" w:color="auto" w:fill="FFFFFF"/>
          </w:tcPr>
          <w:p w14:paraId="3659725A" w14:textId="45EC8637" w:rsidR="00A62B61" w:rsidRPr="008C7DF3" w:rsidRDefault="00AD5F59" w:rsidP="008C7DF3">
            <w:pPr>
              <w:tabs>
                <w:tab w:val="decimal" w:pos="890"/>
              </w:tabs>
              <w:spacing w:line="240" w:lineRule="exact"/>
              <w:ind w:left="-110" w:right="-72"/>
              <w:rPr>
                <w:szCs w:val="22"/>
              </w:rPr>
            </w:pPr>
            <w:r w:rsidRPr="008C7DF3">
              <w:rPr>
                <w:szCs w:val="22"/>
              </w:rPr>
              <w:t>262,214</w:t>
            </w:r>
          </w:p>
        </w:tc>
        <w:tc>
          <w:tcPr>
            <w:tcW w:w="264" w:type="dxa"/>
            <w:shd w:val="clear" w:color="auto" w:fill="FFFFFF"/>
          </w:tcPr>
          <w:p w14:paraId="2084A839" w14:textId="77777777" w:rsidR="00A62B61" w:rsidRPr="008C7DF3" w:rsidRDefault="00A62B61" w:rsidP="008C7DF3">
            <w:pPr>
              <w:tabs>
                <w:tab w:val="decimal" w:pos="907"/>
              </w:tabs>
              <w:spacing w:line="240" w:lineRule="exact"/>
              <w:ind w:left="-110" w:right="-72"/>
              <w:rPr>
                <w:szCs w:val="22"/>
              </w:rPr>
            </w:pPr>
          </w:p>
        </w:tc>
        <w:tc>
          <w:tcPr>
            <w:tcW w:w="1158" w:type="dxa"/>
            <w:shd w:val="clear" w:color="auto" w:fill="FFFFFF"/>
          </w:tcPr>
          <w:p w14:paraId="1C365373" w14:textId="24021F5B" w:rsidR="00A62B61" w:rsidRPr="008C7DF3" w:rsidRDefault="00A62B61" w:rsidP="008C7DF3">
            <w:pPr>
              <w:tabs>
                <w:tab w:val="decimal" w:pos="917"/>
              </w:tabs>
              <w:spacing w:line="240" w:lineRule="exact"/>
              <w:ind w:left="-110" w:right="-72"/>
              <w:rPr>
                <w:rFonts w:eastAsia="Arial Unicode MS"/>
                <w:szCs w:val="22"/>
              </w:rPr>
            </w:pPr>
            <w:r w:rsidRPr="008C7DF3">
              <w:rPr>
                <w:rFonts w:eastAsia="Arial Unicode MS"/>
                <w:szCs w:val="22"/>
              </w:rPr>
              <w:t>268,690</w:t>
            </w:r>
          </w:p>
        </w:tc>
        <w:tc>
          <w:tcPr>
            <w:tcW w:w="240" w:type="dxa"/>
            <w:shd w:val="clear" w:color="auto" w:fill="FFFFFF"/>
          </w:tcPr>
          <w:p w14:paraId="6B2C13DA" w14:textId="77777777" w:rsidR="00A62B61" w:rsidRPr="008C7DF3" w:rsidRDefault="00A62B61" w:rsidP="008C7DF3">
            <w:pPr>
              <w:tabs>
                <w:tab w:val="decimal" w:pos="907"/>
              </w:tabs>
              <w:spacing w:line="240" w:lineRule="exact"/>
              <w:ind w:left="-110" w:right="-72"/>
              <w:rPr>
                <w:szCs w:val="22"/>
              </w:rPr>
            </w:pPr>
          </w:p>
        </w:tc>
        <w:tc>
          <w:tcPr>
            <w:tcW w:w="1164" w:type="dxa"/>
            <w:shd w:val="clear" w:color="auto" w:fill="FFFFFF"/>
          </w:tcPr>
          <w:p w14:paraId="1502916D" w14:textId="18A060DC" w:rsidR="00A62B61" w:rsidRPr="008C7DF3" w:rsidRDefault="00AD5F59" w:rsidP="008C7DF3">
            <w:pPr>
              <w:tabs>
                <w:tab w:val="decimal" w:pos="864"/>
              </w:tabs>
              <w:spacing w:line="240" w:lineRule="exact"/>
              <w:ind w:left="-110" w:right="-72"/>
              <w:rPr>
                <w:szCs w:val="22"/>
              </w:rPr>
            </w:pPr>
            <w:r w:rsidRPr="008C7DF3">
              <w:rPr>
                <w:szCs w:val="22"/>
              </w:rPr>
              <w:t>260,640</w:t>
            </w:r>
          </w:p>
        </w:tc>
        <w:tc>
          <w:tcPr>
            <w:tcW w:w="236" w:type="dxa"/>
          </w:tcPr>
          <w:p w14:paraId="1E91C68F" w14:textId="77777777" w:rsidR="00A62B61" w:rsidRPr="008C7DF3" w:rsidRDefault="00A62B61" w:rsidP="008C7DF3">
            <w:pPr>
              <w:tabs>
                <w:tab w:val="decimal" w:pos="907"/>
              </w:tabs>
              <w:spacing w:line="240" w:lineRule="exact"/>
              <w:ind w:left="-110" w:right="-72"/>
              <w:rPr>
                <w:szCs w:val="22"/>
              </w:rPr>
            </w:pPr>
          </w:p>
        </w:tc>
        <w:tc>
          <w:tcPr>
            <w:tcW w:w="1114" w:type="dxa"/>
          </w:tcPr>
          <w:p w14:paraId="597B2C1F" w14:textId="6E24705D" w:rsidR="00A62B61" w:rsidRPr="008C7DF3" w:rsidRDefault="00A62B61" w:rsidP="008C7DF3">
            <w:pPr>
              <w:tabs>
                <w:tab w:val="decimal" w:pos="819"/>
              </w:tabs>
              <w:spacing w:line="240" w:lineRule="exact"/>
              <w:ind w:left="-110" w:right="-72"/>
              <w:rPr>
                <w:szCs w:val="22"/>
              </w:rPr>
            </w:pPr>
            <w:r w:rsidRPr="008C7DF3">
              <w:rPr>
                <w:szCs w:val="22"/>
              </w:rPr>
              <w:t>266,222</w:t>
            </w:r>
          </w:p>
        </w:tc>
      </w:tr>
      <w:tr w:rsidR="0036527B" w:rsidRPr="008C7DF3" w14:paraId="584BC9A1" w14:textId="77777777" w:rsidTr="00B47F17">
        <w:trPr>
          <w:cantSplit/>
        </w:trPr>
        <w:tc>
          <w:tcPr>
            <w:tcW w:w="3861" w:type="dxa"/>
          </w:tcPr>
          <w:p w14:paraId="59A1366C" w14:textId="10629280" w:rsidR="0036527B" w:rsidRPr="008C7DF3" w:rsidRDefault="0036527B" w:rsidP="008C7DF3">
            <w:pPr>
              <w:tabs>
                <w:tab w:val="left" w:pos="1334"/>
              </w:tabs>
              <w:spacing w:line="240" w:lineRule="exact"/>
              <w:ind w:left="-20" w:right="-71"/>
              <w:rPr>
                <w:color w:val="000000"/>
                <w:spacing w:val="-4"/>
                <w:szCs w:val="22"/>
              </w:rPr>
            </w:pPr>
            <w:r w:rsidRPr="008C7DF3">
              <w:rPr>
                <w:color w:val="000000"/>
                <w:spacing w:val="-4"/>
                <w:szCs w:val="22"/>
              </w:rPr>
              <w:t>Overdue:</w:t>
            </w:r>
          </w:p>
        </w:tc>
        <w:tc>
          <w:tcPr>
            <w:tcW w:w="1152" w:type="dxa"/>
            <w:shd w:val="clear" w:color="auto" w:fill="FFFFFF"/>
          </w:tcPr>
          <w:p w14:paraId="18B1A79A" w14:textId="77777777" w:rsidR="0036527B" w:rsidRPr="008C7DF3" w:rsidRDefault="0036527B" w:rsidP="008C7DF3">
            <w:pPr>
              <w:tabs>
                <w:tab w:val="decimal" w:pos="890"/>
              </w:tabs>
              <w:spacing w:line="240" w:lineRule="exact"/>
              <w:ind w:left="-110" w:right="-72"/>
              <w:rPr>
                <w:szCs w:val="22"/>
              </w:rPr>
            </w:pPr>
          </w:p>
        </w:tc>
        <w:tc>
          <w:tcPr>
            <w:tcW w:w="264" w:type="dxa"/>
            <w:shd w:val="clear" w:color="auto" w:fill="FFFFFF"/>
          </w:tcPr>
          <w:p w14:paraId="727774AB" w14:textId="77777777" w:rsidR="0036527B" w:rsidRPr="008C7DF3" w:rsidRDefault="0036527B" w:rsidP="008C7DF3">
            <w:pPr>
              <w:tabs>
                <w:tab w:val="decimal" w:pos="907"/>
              </w:tabs>
              <w:spacing w:line="240" w:lineRule="exact"/>
              <w:ind w:left="-110" w:right="-72"/>
              <w:rPr>
                <w:szCs w:val="22"/>
              </w:rPr>
            </w:pPr>
          </w:p>
        </w:tc>
        <w:tc>
          <w:tcPr>
            <w:tcW w:w="1158" w:type="dxa"/>
            <w:shd w:val="clear" w:color="auto" w:fill="FFFFFF"/>
          </w:tcPr>
          <w:p w14:paraId="6BC3A706" w14:textId="77777777" w:rsidR="0036527B" w:rsidRPr="008C7DF3" w:rsidRDefault="0036527B" w:rsidP="008C7DF3">
            <w:pPr>
              <w:tabs>
                <w:tab w:val="decimal" w:pos="917"/>
              </w:tabs>
              <w:spacing w:line="240" w:lineRule="exact"/>
              <w:ind w:left="-110" w:right="-72"/>
              <w:rPr>
                <w:rFonts w:eastAsia="Arial Unicode MS"/>
                <w:szCs w:val="22"/>
              </w:rPr>
            </w:pPr>
          </w:p>
        </w:tc>
        <w:tc>
          <w:tcPr>
            <w:tcW w:w="240" w:type="dxa"/>
            <w:shd w:val="clear" w:color="auto" w:fill="FFFFFF"/>
          </w:tcPr>
          <w:p w14:paraId="4BEB8864" w14:textId="77777777" w:rsidR="0036527B" w:rsidRPr="008C7DF3" w:rsidRDefault="0036527B" w:rsidP="008C7DF3">
            <w:pPr>
              <w:tabs>
                <w:tab w:val="decimal" w:pos="907"/>
              </w:tabs>
              <w:spacing w:line="240" w:lineRule="exact"/>
              <w:ind w:left="-110" w:right="-72"/>
              <w:rPr>
                <w:szCs w:val="22"/>
              </w:rPr>
            </w:pPr>
          </w:p>
        </w:tc>
        <w:tc>
          <w:tcPr>
            <w:tcW w:w="1164" w:type="dxa"/>
            <w:shd w:val="clear" w:color="auto" w:fill="FFFFFF"/>
          </w:tcPr>
          <w:p w14:paraId="25DC3DDF" w14:textId="77777777" w:rsidR="0036527B" w:rsidRPr="008C7DF3" w:rsidRDefault="0036527B" w:rsidP="008C7DF3">
            <w:pPr>
              <w:tabs>
                <w:tab w:val="decimal" w:pos="864"/>
              </w:tabs>
              <w:spacing w:line="240" w:lineRule="exact"/>
              <w:ind w:left="-110" w:right="-72"/>
              <w:rPr>
                <w:szCs w:val="22"/>
              </w:rPr>
            </w:pPr>
          </w:p>
        </w:tc>
        <w:tc>
          <w:tcPr>
            <w:tcW w:w="236" w:type="dxa"/>
          </w:tcPr>
          <w:p w14:paraId="0D3E49D0" w14:textId="77777777" w:rsidR="0036527B" w:rsidRPr="008C7DF3" w:rsidRDefault="0036527B" w:rsidP="008C7DF3">
            <w:pPr>
              <w:tabs>
                <w:tab w:val="decimal" w:pos="907"/>
              </w:tabs>
              <w:spacing w:line="240" w:lineRule="exact"/>
              <w:ind w:left="-110" w:right="-72"/>
              <w:rPr>
                <w:szCs w:val="22"/>
              </w:rPr>
            </w:pPr>
          </w:p>
        </w:tc>
        <w:tc>
          <w:tcPr>
            <w:tcW w:w="1114" w:type="dxa"/>
          </w:tcPr>
          <w:p w14:paraId="29A27413" w14:textId="77777777" w:rsidR="0036527B" w:rsidRPr="008C7DF3" w:rsidRDefault="0036527B" w:rsidP="008C7DF3">
            <w:pPr>
              <w:tabs>
                <w:tab w:val="decimal" w:pos="819"/>
              </w:tabs>
              <w:spacing w:line="240" w:lineRule="exact"/>
              <w:ind w:left="-110" w:right="-72"/>
              <w:rPr>
                <w:szCs w:val="22"/>
              </w:rPr>
            </w:pPr>
          </w:p>
        </w:tc>
      </w:tr>
      <w:tr w:rsidR="00AD5F59" w:rsidRPr="008C7DF3" w14:paraId="238EF63A" w14:textId="77777777" w:rsidTr="00B47F17">
        <w:trPr>
          <w:cantSplit/>
        </w:trPr>
        <w:tc>
          <w:tcPr>
            <w:tcW w:w="3861" w:type="dxa"/>
          </w:tcPr>
          <w:p w14:paraId="10828E95" w14:textId="371A2A7B" w:rsidR="00AD5F59" w:rsidRPr="008C7DF3" w:rsidRDefault="00C36E65" w:rsidP="008C7DF3">
            <w:pPr>
              <w:tabs>
                <w:tab w:val="left" w:pos="9000"/>
              </w:tabs>
              <w:spacing w:line="240" w:lineRule="exact"/>
              <w:ind w:left="-20" w:right="-71"/>
              <w:rPr>
                <w:szCs w:val="22"/>
              </w:rPr>
            </w:pPr>
            <w:r w:rsidRPr="008C7DF3">
              <w:rPr>
                <w:color w:val="000000"/>
                <w:spacing w:val="-4"/>
                <w:szCs w:val="22"/>
              </w:rPr>
              <w:t xml:space="preserve">   </w:t>
            </w:r>
            <w:r w:rsidR="00AD5F59" w:rsidRPr="008C7DF3">
              <w:rPr>
                <w:color w:val="000000"/>
                <w:spacing w:val="-4"/>
                <w:szCs w:val="22"/>
              </w:rPr>
              <w:t>Less than 3 months</w:t>
            </w:r>
          </w:p>
        </w:tc>
        <w:tc>
          <w:tcPr>
            <w:tcW w:w="1152" w:type="dxa"/>
            <w:shd w:val="clear" w:color="auto" w:fill="FFFFFF"/>
          </w:tcPr>
          <w:p w14:paraId="77C2F802" w14:textId="6FA08C5F" w:rsidR="00AD5F59" w:rsidRPr="008C7DF3" w:rsidRDefault="00AD5F59" w:rsidP="008C7DF3">
            <w:pPr>
              <w:tabs>
                <w:tab w:val="decimal" w:pos="890"/>
              </w:tabs>
              <w:spacing w:line="240" w:lineRule="exact"/>
              <w:ind w:left="-110" w:right="-72"/>
              <w:rPr>
                <w:szCs w:val="22"/>
              </w:rPr>
            </w:pPr>
            <w:r w:rsidRPr="008C7DF3">
              <w:rPr>
                <w:szCs w:val="22"/>
              </w:rPr>
              <w:t>35,689</w:t>
            </w:r>
          </w:p>
        </w:tc>
        <w:tc>
          <w:tcPr>
            <w:tcW w:w="264" w:type="dxa"/>
            <w:shd w:val="clear" w:color="auto" w:fill="FFFFFF"/>
          </w:tcPr>
          <w:p w14:paraId="0DB1623C" w14:textId="77777777" w:rsidR="00AD5F59" w:rsidRPr="008C7DF3" w:rsidRDefault="00AD5F59" w:rsidP="008C7DF3">
            <w:pPr>
              <w:tabs>
                <w:tab w:val="decimal" w:pos="907"/>
              </w:tabs>
              <w:spacing w:line="240" w:lineRule="exact"/>
              <w:ind w:left="-110" w:right="-72"/>
              <w:rPr>
                <w:szCs w:val="22"/>
              </w:rPr>
            </w:pPr>
          </w:p>
        </w:tc>
        <w:tc>
          <w:tcPr>
            <w:tcW w:w="1158" w:type="dxa"/>
            <w:shd w:val="clear" w:color="auto" w:fill="FFFFFF"/>
          </w:tcPr>
          <w:p w14:paraId="691254DC" w14:textId="08D9FB08" w:rsidR="00AD5F59" w:rsidRPr="008C7DF3" w:rsidRDefault="00AD5F59" w:rsidP="008C7DF3">
            <w:pPr>
              <w:tabs>
                <w:tab w:val="decimal" w:pos="917"/>
              </w:tabs>
              <w:spacing w:line="240" w:lineRule="exact"/>
              <w:ind w:left="-110" w:right="-72"/>
              <w:rPr>
                <w:rFonts w:eastAsia="Arial Unicode MS"/>
                <w:szCs w:val="22"/>
              </w:rPr>
            </w:pPr>
            <w:r w:rsidRPr="008C7DF3">
              <w:rPr>
                <w:rFonts w:eastAsia="Arial Unicode MS"/>
                <w:szCs w:val="22"/>
              </w:rPr>
              <w:t>12,008</w:t>
            </w:r>
          </w:p>
        </w:tc>
        <w:tc>
          <w:tcPr>
            <w:tcW w:w="240" w:type="dxa"/>
            <w:shd w:val="clear" w:color="auto" w:fill="FFFFFF"/>
          </w:tcPr>
          <w:p w14:paraId="7F4E7D8B" w14:textId="77777777" w:rsidR="00AD5F59" w:rsidRPr="008C7DF3" w:rsidRDefault="00AD5F59" w:rsidP="008C7DF3">
            <w:pPr>
              <w:tabs>
                <w:tab w:val="decimal" w:pos="907"/>
              </w:tabs>
              <w:spacing w:line="240" w:lineRule="exact"/>
              <w:ind w:left="-110" w:right="-72"/>
              <w:rPr>
                <w:szCs w:val="22"/>
              </w:rPr>
            </w:pPr>
          </w:p>
        </w:tc>
        <w:tc>
          <w:tcPr>
            <w:tcW w:w="1164" w:type="dxa"/>
            <w:shd w:val="clear" w:color="auto" w:fill="FFFFFF"/>
          </w:tcPr>
          <w:p w14:paraId="013346D8" w14:textId="77F19BC2" w:rsidR="00AD5F59" w:rsidRPr="008C7DF3" w:rsidRDefault="00AD5F59" w:rsidP="008C7DF3">
            <w:pPr>
              <w:tabs>
                <w:tab w:val="decimal" w:pos="864"/>
              </w:tabs>
              <w:spacing w:line="240" w:lineRule="exact"/>
              <w:ind w:left="-110" w:right="-72"/>
              <w:rPr>
                <w:szCs w:val="22"/>
              </w:rPr>
            </w:pPr>
            <w:r w:rsidRPr="008C7DF3">
              <w:rPr>
                <w:szCs w:val="22"/>
              </w:rPr>
              <w:t>34,774</w:t>
            </w:r>
          </w:p>
        </w:tc>
        <w:tc>
          <w:tcPr>
            <w:tcW w:w="236" w:type="dxa"/>
          </w:tcPr>
          <w:p w14:paraId="27317E00" w14:textId="77777777" w:rsidR="00AD5F59" w:rsidRPr="008C7DF3" w:rsidRDefault="00AD5F59" w:rsidP="008C7DF3">
            <w:pPr>
              <w:tabs>
                <w:tab w:val="decimal" w:pos="907"/>
              </w:tabs>
              <w:spacing w:line="240" w:lineRule="exact"/>
              <w:ind w:left="-110" w:right="-72"/>
              <w:rPr>
                <w:szCs w:val="22"/>
              </w:rPr>
            </w:pPr>
          </w:p>
        </w:tc>
        <w:tc>
          <w:tcPr>
            <w:tcW w:w="1114" w:type="dxa"/>
          </w:tcPr>
          <w:p w14:paraId="30BB7BF3" w14:textId="0291B49D" w:rsidR="00AD5F59" w:rsidRPr="008C7DF3" w:rsidRDefault="00AD5F59" w:rsidP="008C7DF3">
            <w:pPr>
              <w:tabs>
                <w:tab w:val="decimal" w:pos="819"/>
              </w:tabs>
              <w:spacing w:line="240" w:lineRule="exact"/>
              <w:ind w:left="-110" w:right="-72"/>
              <w:rPr>
                <w:szCs w:val="22"/>
              </w:rPr>
            </w:pPr>
            <w:r w:rsidRPr="008C7DF3">
              <w:rPr>
                <w:szCs w:val="22"/>
              </w:rPr>
              <w:t>11,780</w:t>
            </w:r>
          </w:p>
        </w:tc>
      </w:tr>
      <w:tr w:rsidR="00AD5F59" w:rsidRPr="008C7DF3" w14:paraId="23B96E9C" w14:textId="77777777" w:rsidTr="00B47F17">
        <w:trPr>
          <w:cantSplit/>
        </w:trPr>
        <w:tc>
          <w:tcPr>
            <w:tcW w:w="3861" w:type="dxa"/>
            <w:vAlign w:val="center"/>
          </w:tcPr>
          <w:p w14:paraId="3E88E234" w14:textId="6702622A" w:rsidR="00AD5F59" w:rsidRPr="008C7DF3" w:rsidRDefault="00C36E65" w:rsidP="008C7DF3">
            <w:pPr>
              <w:tabs>
                <w:tab w:val="left" w:pos="9000"/>
              </w:tabs>
              <w:spacing w:line="240" w:lineRule="exact"/>
              <w:ind w:left="-20" w:right="-71"/>
              <w:rPr>
                <w:b/>
                <w:bCs/>
                <w:szCs w:val="22"/>
              </w:rPr>
            </w:pPr>
            <w:r w:rsidRPr="008C7DF3">
              <w:rPr>
                <w:color w:val="000000"/>
                <w:spacing w:val="-4"/>
                <w:szCs w:val="22"/>
              </w:rPr>
              <w:t xml:space="preserve">   </w:t>
            </w:r>
            <w:r w:rsidR="00AD5F59" w:rsidRPr="008C7DF3">
              <w:rPr>
                <w:color w:val="000000"/>
                <w:spacing w:val="-4"/>
                <w:szCs w:val="22"/>
              </w:rPr>
              <w:t>3 - 6 months</w:t>
            </w:r>
          </w:p>
        </w:tc>
        <w:tc>
          <w:tcPr>
            <w:tcW w:w="1152" w:type="dxa"/>
            <w:shd w:val="clear" w:color="auto" w:fill="FFFFFF"/>
          </w:tcPr>
          <w:p w14:paraId="48806BA3" w14:textId="7D361E55" w:rsidR="00AD5F59" w:rsidRPr="008C7DF3" w:rsidRDefault="00AD5F59" w:rsidP="008C7DF3">
            <w:pPr>
              <w:tabs>
                <w:tab w:val="decimal" w:pos="890"/>
              </w:tabs>
              <w:spacing w:line="240" w:lineRule="exact"/>
              <w:ind w:left="-110" w:right="-72"/>
              <w:rPr>
                <w:szCs w:val="22"/>
              </w:rPr>
            </w:pPr>
            <w:r w:rsidRPr="008C7DF3">
              <w:rPr>
                <w:szCs w:val="22"/>
              </w:rPr>
              <w:t>393</w:t>
            </w:r>
          </w:p>
        </w:tc>
        <w:tc>
          <w:tcPr>
            <w:tcW w:w="264" w:type="dxa"/>
            <w:shd w:val="clear" w:color="auto" w:fill="FFFFFF"/>
          </w:tcPr>
          <w:p w14:paraId="01AE35F1" w14:textId="77777777" w:rsidR="00AD5F59" w:rsidRPr="008C7DF3" w:rsidRDefault="00AD5F59" w:rsidP="008C7DF3">
            <w:pPr>
              <w:tabs>
                <w:tab w:val="decimal" w:pos="907"/>
              </w:tabs>
              <w:spacing w:line="240" w:lineRule="exact"/>
              <w:ind w:left="-110" w:right="-72"/>
              <w:rPr>
                <w:b/>
                <w:bCs/>
                <w:szCs w:val="22"/>
              </w:rPr>
            </w:pPr>
          </w:p>
        </w:tc>
        <w:tc>
          <w:tcPr>
            <w:tcW w:w="1158" w:type="dxa"/>
            <w:shd w:val="clear" w:color="auto" w:fill="FFFFFF"/>
          </w:tcPr>
          <w:p w14:paraId="13581D58" w14:textId="78E3DBD7" w:rsidR="00AD5F59" w:rsidRPr="008C7DF3" w:rsidRDefault="00AD5F59" w:rsidP="008C7DF3">
            <w:pPr>
              <w:tabs>
                <w:tab w:val="decimal" w:pos="917"/>
              </w:tabs>
              <w:spacing w:line="240" w:lineRule="exact"/>
              <w:ind w:left="-110" w:right="-72"/>
              <w:rPr>
                <w:rFonts w:eastAsia="Arial Unicode MS"/>
                <w:szCs w:val="22"/>
              </w:rPr>
            </w:pPr>
            <w:r w:rsidRPr="008C7DF3">
              <w:rPr>
                <w:rFonts w:eastAsia="Arial Unicode MS"/>
                <w:szCs w:val="22"/>
              </w:rPr>
              <w:t>385</w:t>
            </w:r>
          </w:p>
        </w:tc>
        <w:tc>
          <w:tcPr>
            <w:tcW w:w="240" w:type="dxa"/>
            <w:shd w:val="clear" w:color="auto" w:fill="FFFFFF"/>
          </w:tcPr>
          <w:p w14:paraId="366A74B1" w14:textId="77777777" w:rsidR="00AD5F59" w:rsidRPr="008C7DF3" w:rsidRDefault="00AD5F59" w:rsidP="008C7DF3">
            <w:pPr>
              <w:tabs>
                <w:tab w:val="decimal" w:pos="907"/>
              </w:tabs>
              <w:spacing w:line="240" w:lineRule="exact"/>
              <w:ind w:left="-110" w:right="-72"/>
              <w:rPr>
                <w:b/>
                <w:bCs/>
                <w:szCs w:val="22"/>
              </w:rPr>
            </w:pPr>
          </w:p>
        </w:tc>
        <w:tc>
          <w:tcPr>
            <w:tcW w:w="1164" w:type="dxa"/>
            <w:shd w:val="clear" w:color="auto" w:fill="FFFFFF"/>
          </w:tcPr>
          <w:p w14:paraId="2D0B6BDD" w14:textId="0AF16547" w:rsidR="00AD5F59" w:rsidRPr="008C7DF3" w:rsidRDefault="00AD5F59" w:rsidP="008C7DF3">
            <w:pPr>
              <w:tabs>
                <w:tab w:val="decimal" w:pos="864"/>
              </w:tabs>
              <w:spacing w:line="240" w:lineRule="exact"/>
              <w:ind w:left="-110" w:right="-72"/>
              <w:rPr>
                <w:szCs w:val="22"/>
              </w:rPr>
            </w:pPr>
            <w:r w:rsidRPr="008C7DF3">
              <w:rPr>
                <w:szCs w:val="22"/>
              </w:rPr>
              <w:t>393</w:t>
            </w:r>
          </w:p>
        </w:tc>
        <w:tc>
          <w:tcPr>
            <w:tcW w:w="236" w:type="dxa"/>
          </w:tcPr>
          <w:p w14:paraId="2A35D4A7" w14:textId="77777777" w:rsidR="00AD5F59" w:rsidRPr="008C7DF3" w:rsidRDefault="00AD5F59" w:rsidP="008C7DF3">
            <w:pPr>
              <w:tabs>
                <w:tab w:val="decimal" w:pos="907"/>
              </w:tabs>
              <w:spacing w:line="240" w:lineRule="exact"/>
              <w:ind w:left="-110" w:right="-72"/>
              <w:rPr>
                <w:b/>
                <w:bCs/>
                <w:szCs w:val="22"/>
              </w:rPr>
            </w:pPr>
          </w:p>
        </w:tc>
        <w:tc>
          <w:tcPr>
            <w:tcW w:w="1114" w:type="dxa"/>
          </w:tcPr>
          <w:p w14:paraId="6E2BDC90" w14:textId="0EB5B0C0" w:rsidR="00AD5F59" w:rsidRPr="008C7DF3" w:rsidRDefault="00AD5F59" w:rsidP="008C7DF3">
            <w:pPr>
              <w:tabs>
                <w:tab w:val="decimal" w:pos="819"/>
              </w:tabs>
              <w:spacing w:line="240" w:lineRule="exact"/>
              <w:ind w:left="-110" w:right="-72"/>
              <w:rPr>
                <w:b/>
                <w:bCs/>
                <w:szCs w:val="22"/>
              </w:rPr>
            </w:pPr>
            <w:r w:rsidRPr="008C7DF3">
              <w:rPr>
                <w:szCs w:val="22"/>
              </w:rPr>
              <w:t>385</w:t>
            </w:r>
          </w:p>
        </w:tc>
      </w:tr>
      <w:tr w:rsidR="00AD5F59" w:rsidRPr="008C7DF3" w14:paraId="2259C5F9" w14:textId="77777777" w:rsidTr="00B47F17">
        <w:trPr>
          <w:cantSplit/>
        </w:trPr>
        <w:tc>
          <w:tcPr>
            <w:tcW w:w="3861" w:type="dxa"/>
          </w:tcPr>
          <w:p w14:paraId="1BD51889" w14:textId="0A66BF16" w:rsidR="00AD5F59" w:rsidRPr="008C7DF3" w:rsidRDefault="00C36E65" w:rsidP="008C7DF3">
            <w:pPr>
              <w:tabs>
                <w:tab w:val="left" w:pos="1248"/>
              </w:tabs>
              <w:spacing w:line="240" w:lineRule="exact"/>
              <w:ind w:left="-20" w:right="-71"/>
              <w:rPr>
                <w:szCs w:val="22"/>
              </w:rPr>
            </w:pPr>
            <w:r w:rsidRPr="008C7DF3">
              <w:rPr>
                <w:color w:val="000000"/>
                <w:spacing w:val="-4"/>
                <w:szCs w:val="22"/>
              </w:rPr>
              <w:t xml:space="preserve">   </w:t>
            </w:r>
            <w:r w:rsidR="00AD5F59" w:rsidRPr="008C7DF3">
              <w:rPr>
                <w:color w:val="000000"/>
                <w:spacing w:val="-4"/>
                <w:szCs w:val="22"/>
              </w:rPr>
              <w:t>6 - 12 months</w:t>
            </w:r>
          </w:p>
        </w:tc>
        <w:tc>
          <w:tcPr>
            <w:tcW w:w="1152" w:type="dxa"/>
            <w:shd w:val="clear" w:color="auto" w:fill="FFFFFF"/>
          </w:tcPr>
          <w:p w14:paraId="7DC0FDB7" w14:textId="20368C9B" w:rsidR="00AD5F59" w:rsidRPr="008C7DF3" w:rsidRDefault="00AD5F59" w:rsidP="008C7DF3">
            <w:pPr>
              <w:tabs>
                <w:tab w:val="decimal" w:pos="890"/>
              </w:tabs>
              <w:spacing w:line="240" w:lineRule="exact"/>
              <w:ind w:left="-110" w:right="-72"/>
              <w:rPr>
                <w:szCs w:val="22"/>
              </w:rPr>
            </w:pPr>
            <w:r w:rsidRPr="008C7DF3">
              <w:rPr>
                <w:szCs w:val="22"/>
              </w:rPr>
              <w:t>250</w:t>
            </w:r>
          </w:p>
        </w:tc>
        <w:tc>
          <w:tcPr>
            <w:tcW w:w="264" w:type="dxa"/>
            <w:shd w:val="clear" w:color="auto" w:fill="FFFFFF"/>
          </w:tcPr>
          <w:p w14:paraId="6FD24545" w14:textId="77777777" w:rsidR="00AD5F59" w:rsidRPr="008C7DF3" w:rsidRDefault="00AD5F59" w:rsidP="008C7DF3">
            <w:pPr>
              <w:tabs>
                <w:tab w:val="decimal" w:pos="907"/>
              </w:tabs>
              <w:spacing w:line="240" w:lineRule="exact"/>
              <w:ind w:left="-110" w:right="-72"/>
              <w:rPr>
                <w:szCs w:val="22"/>
              </w:rPr>
            </w:pPr>
          </w:p>
        </w:tc>
        <w:tc>
          <w:tcPr>
            <w:tcW w:w="1158" w:type="dxa"/>
            <w:shd w:val="clear" w:color="auto" w:fill="FFFFFF"/>
          </w:tcPr>
          <w:p w14:paraId="70B86891" w14:textId="723BC3C5" w:rsidR="00AD5F59" w:rsidRPr="008C7DF3" w:rsidRDefault="00AD5F59" w:rsidP="008C7DF3">
            <w:pPr>
              <w:tabs>
                <w:tab w:val="decimal" w:pos="917"/>
              </w:tabs>
              <w:spacing w:line="240" w:lineRule="exact"/>
              <w:ind w:left="-110" w:right="-72"/>
              <w:rPr>
                <w:rFonts w:eastAsia="Arial Unicode MS"/>
                <w:szCs w:val="22"/>
              </w:rPr>
            </w:pPr>
            <w:r w:rsidRPr="008C7DF3">
              <w:rPr>
                <w:rFonts w:eastAsia="Arial Unicode MS"/>
                <w:szCs w:val="22"/>
              </w:rPr>
              <w:t>274</w:t>
            </w:r>
          </w:p>
        </w:tc>
        <w:tc>
          <w:tcPr>
            <w:tcW w:w="240" w:type="dxa"/>
            <w:shd w:val="clear" w:color="auto" w:fill="FFFFFF"/>
          </w:tcPr>
          <w:p w14:paraId="6D90704B" w14:textId="77777777" w:rsidR="00AD5F59" w:rsidRPr="008C7DF3" w:rsidRDefault="00AD5F59" w:rsidP="008C7DF3">
            <w:pPr>
              <w:tabs>
                <w:tab w:val="decimal" w:pos="907"/>
              </w:tabs>
              <w:spacing w:line="240" w:lineRule="exact"/>
              <w:ind w:left="-110" w:right="-72"/>
              <w:rPr>
                <w:szCs w:val="22"/>
              </w:rPr>
            </w:pPr>
          </w:p>
        </w:tc>
        <w:tc>
          <w:tcPr>
            <w:tcW w:w="1164" w:type="dxa"/>
            <w:shd w:val="clear" w:color="auto" w:fill="FFFFFF"/>
          </w:tcPr>
          <w:p w14:paraId="5930E38F" w14:textId="69C71BBF" w:rsidR="00AD5F59" w:rsidRPr="008C7DF3" w:rsidRDefault="00AD5F59" w:rsidP="008C7DF3">
            <w:pPr>
              <w:tabs>
                <w:tab w:val="decimal" w:pos="864"/>
              </w:tabs>
              <w:spacing w:line="240" w:lineRule="exact"/>
              <w:ind w:left="-110" w:right="-72"/>
              <w:rPr>
                <w:szCs w:val="22"/>
              </w:rPr>
            </w:pPr>
            <w:r w:rsidRPr="008C7DF3">
              <w:rPr>
                <w:szCs w:val="22"/>
              </w:rPr>
              <w:t>250</w:t>
            </w:r>
          </w:p>
        </w:tc>
        <w:tc>
          <w:tcPr>
            <w:tcW w:w="236" w:type="dxa"/>
          </w:tcPr>
          <w:p w14:paraId="4396B798" w14:textId="77777777" w:rsidR="00AD5F59" w:rsidRPr="008C7DF3" w:rsidRDefault="00AD5F59" w:rsidP="008C7DF3">
            <w:pPr>
              <w:tabs>
                <w:tab w:val="decimal" w:pos="907"/>
              </w:tabs>
              <w:spacing w:line="240" w:lineRule="exact"/>
              <w:ind w:left="-110" w:right="-72"/>
              <w:rPr>
                <w:szCs w:val="22"/>
              </w:rPr>
            </w:pPr>
          </w:p>
        </w:tc>
        <w:tc>
          <w:tcPr>
            <w:tcW w:w="1114" w:type="dxa"/>
          </w:tcPr>
          <w:p w14:paraId="080E2979" w14:textId="47A3BA97" w:rsidR="00AD5F59" w:rsidRPr="008C7DF3" w:rsidRDefault="00AD5F59" w:rsidP="008C7DF3">
            <w:pPr>
              <w:tabs>
                <w:tab w:val="decimal" w:pos="819"/>
              </w:tabs>
              <w:spacing w:line="240" w:lineRule="exact"/>
              <w:ind w:left="-110" w:right="-72"/>
              <w:rPr>
                <w:szCs w:val="22"/>
              </w:rPr>
            </w:pPr>
            <w:r w:rsidRPr="008C7DF3">
              <w:rPr>
                <w:szCs w:val="22"/>
              </w:rPr>
              <w:t>274</w:t>
            </w:r>
          </w:p>
        </w:tc>
      </w:tr>
      <w:tr w:rsidR="00AD5F59" w:rsidRPr="008C7DF3" w14:paraId="460DC985" w14:textId="77777777" w:rsidTr="00B47F17">
        <w:trPr>
          <w:cantSplit/>
        </w:trPr>
        <w:tc>
          <w:tcPr>
            <w:tcW w:w="3861" w:type="dxa"/>
            <w:vAlign w:val="center"/>
          </w:tcPr>
          <w:p w14:paraId="690CB214" w14:textId="496907B0" w:rsidR="00AD5F59" w:rsidRPr="008C7DF3" w:rsidRDefault="00C36E65" w:rsidP="008C7DF3">
            <w:pPr>
              <w:tabs>
                <w:tab w:val="left" w:pos="1248"/>
              </w:tabs>
              <w:spacing w:line="240" w:lineRule="exact"/>
              <w:ind w:left="-20" w:right="-71"/>
              <w:rPr>
                <w:szCs w:val="22"/>
              </w:rPr>
            </w:pPr>
            <w:r w:rsidRPr="008C7DF3">
              <w:rPr>
                <w:color w:val="000000"/>
                <w:spacing w:val="-4"/>
                <w:szCs w:val="22"/>
              </w:rPr>
              <w:t xml:space="preserve">   </w:t>
            </w:r>
            <w:r w:rsidR="00AD5F59" w:rsidRPr="008C7DF3">
              <w:rPr>
                <w:color w:val="000000"/>
                <w:spacing w:val="-4"/>
                <w:szCs w:val="22"/>
              </w:rPr>
              <w:t>Over 12 months</w:t>
            </w:r>
          </w:p>
        </w:tc>
        <w:tc>
          <w:tcPr>
            <w:tcW w:w="1152" w:type="dxa"/>
            <w:tcBorders>
              <w:bottom w:val="single" w:sz="4" w:space="0" w:color="auto"/>
            </w:tcBorders>
            <w:shd w:val="clear" w:color="auto" w:fill="FFFFFF"/>
          </w:tcPr>
          <w:p w14:paraId="74F9D6FE" w14:textId="67BCD52C" w:rsidR="00AD5F59" w:rsidRPr="008C7DF3" w:rsidRDefault="00AD5F59" w:rsidP="008C7DF3">
            <w:pPr>
              <w:tabs>
                <w:tab w:val="decimal" w:pos="890"/>
              </w:tabs>
              <w:spacing w:line="240" w:lineRule="exact"/>
              <w:ind w:left="-110" w:right="-72"/>
              <w:rPr>
                <w:szCs w:val="22"/>
              </w:rPr>
            </w:pPr>
            <w:r w:rsidRPr="008C7DF3">
              <w:rPr>
                <w:szCs w:val="22"/>
              </w:rPr>
              <w:t>1,358</w:t>
            </w:r>
          </w:p>
        </w:tc>
        <w:tc>
          <w:tcPr>
            <w:tcW w:w="264" w:type="dxa"/>
            <w:shd w:val="clear" w:color="auto" w:fill="FFFFFF"/>
          </w:tcPr>
          <w:p w14:paraId="2FB9BB25" w14:textId="77777777" w:rsidR="00AD5F59" w:rsidRPr="008C7DF3" w:rsidRDefault="00AD5F59" w:rsidP="008C7DF3">
            <w:pPr>
              <w:pStyle w:val="Header"/>
              <w:tabs>
                <w:tab w:val="decimal" w:pos="907"/>
                <w:tab w:val="left" w:pos="1418"/>
                <w:tab w:val="center" w:pos="3402"/>
                <w:tab w:val="center" w:pos="4536"/>
                <w:tab w:val="center" w:pos="5670"/>
                <w:tab w:val="center" w:pos="6804"/>
                <w:tab w:val="right" w:pos="7655"/>
              </w:tabs>
              <w:spacing w:line="240" w:lineRule="exact"/>
              <w:ind w:left="-110" w:right="-72"/>
              <w:jc w:val="left"/>
              <w:rPr>
                <w:sz w:val="22"/>
                <w:szCs w:val="22"/>
              </w:rPr>
            </w:pPr>
          </w:p>
        </w:tc>
        <w:tc>
          <w:tcPr>
            <w:tcW w:w="1158" w:type="dxa"/>
            <w:tcBorders>
              <w:bottom w:val="single" w:sz="4" w:space="0" w:color="auto"/>
            </w:tcBorders>
            <w:shd w:val="clear" w:color="auto" w:fill="FFFFFF"/>
          </w:tcPr>
          <w:p w14:paraId="034D5170" w14:textId="19F543B3" w:rsidR="00AD5F59" w:rsidRPr="008C7DF3" w:rsidRDefault="00AD5F59" w:rsidP="008C7DF3">
            <w:pPr>
              <w:tabs>
                <w:tab w:val="decimal" w:pos="917"/>
              </w:tabs>
              <w:spacing w:line="240" w:lineRule="exact"/>
              <w:ind w:left="-110" w:right="-72"/>
              <w:rPr>
                <w:rFonts w:eastAsia="Arial Unicode MS"/>
                <w:szCs w:val="22"/>
              </w:rPr>
            </w:pPr>
            <w:r w:rsidRPr="008C7DF3">
              <w:rPr>
                <w:rFonts w:eastAsia="Arial Unicode MS"/>
                <w:szCs w:val="22"/>
              </w:rPr>
              <w:t>1,412</w:t>
            </w:r>
          </w:p>
        </w:tc>
        <w:tc>
          <w:tcPr>
            <w:tcW w:w="240" w:type="dxa"/>
            <w:shd w:val="clear" w:color="auto" w:fill="FFFFFF"/>
          </w:tcPr>
          <w:p w14:paraId="4839E4BE" w14:textId="77777777" w:rsidR="00AD5F59" w:rsidRPr="008C7DF3" w:rsidRDefault="00AD5F59" w:rsidP="008C7DF3">
            <w:pPr>
              <w:tabs>
                <w:tab w:val="decimal" w:pos="907"/>
              </w:tabs>
              <w:spacing w:line="240" w:lineRule="exact"/>
              <w:ind w:left="-110" w:right="-72"/>
              <w:rPr>
                <w:szCs w:val="22"/>
              </w:rPr>
            </w:pPr>
          </w:p>
        </w:tc>
        <w:tc>
          <w:tcPr>
            <w:tcW w:w="1164" w:type="dxa"/>
            <w:tcBorders>
              <w:bottom w:val="single" w:sz="4" w:space="0" w:color="auto"/>
            </w:tcBorders>
            <w:shd w:val="clear" w:color="auto" w:fill="FFFFFF"/>
          </w:tcPr>
          <w:p w14:paraId="7009298F" w14:textId="16806F1E" w:rsidR="00AD5F59" w:rsidRPr="008C7DF3" w:rsidRDefault="00AD5F59" w:rsidP="008C7DF3">
            <w:pPr>
              <w:tabs>
                <w:tab w:val="decimal" w:pos="864"/>
              </w:tabs>
              <w:spacing w:line="240" w:lineRule="exact"/>
              <w:ind w:left="-110" w:right="-72"/>
              <w:rPr>
                <w:szCs w:val="22"/>
              </w:rPr>
            </w:pPr>
            <w:r w:rsidRPr="008C7DF3">
              <w:rPr>
                <w:szCs w:val="22"/>
              </w:rPr>
              <w:t>1,358</w:t>
            </w:r>
          </w:p>
        </w:tc>
        <w:tc>
          <w:tcPr>
            <w:tcW w:w="236" w:type="dxa"/>
          </w:tcPr>
          <w:p w14:paraId="2A8C504E" w14:textId="77777777" w:rsidR="00AD5F59" w:rsidRPr="008C7DF3" w:rsidRDefault="00AD5F59" w:rsidP="008C7DF3">
            <w:pPr>
              <w:pStyle w:val="Header"/>
              <w:tabs>
                <w:tab w:val="decimal" w:pos="907"/>
                <w:tab w:val="left" w:pos="1418"/>
                <w:tab w:val="center" w:pos="3402"/>
                <w:tab w:val="center" w:pos="4536"/>
                <w:tab w:val="center" w:pos="5670"/>
                <w:tab w:val="center" w:pos="6804"/>
                <w:tab w:val="right" w:pos="7655"/>
              </w:tabs>
              <w:spacing w:line="240" w:lineRule="exact"/>
              <w:ind w:left="-110" w:right="-72"/>
              <w:jc w:val="left"/>
              <w:rPr>
                <w:sz w:val="22"/>
                <w:szCs w:val="22"/>
              </w:rPr>
            </w:pPr>
          </w:p>
        </w:tc>
        <w:tc>
          <w:tcPr>
            <w:tcW w:w="1114" w:type="dxa"/>
            <w:tcBorders>
              <w:bottom w:val="single" w:sz="4" w:space="0" w:color="auto"/>
            </w:tcBorders>
          </w:tcPr>
          <w:p w14:paraId="63F195D4" w14:textId="0D196076" w:rsidR="00AD5F59" w:rsidRPr="008C7DF3" w:rsidRDefault="00AD5F59" w:rsidP="008C7DF3">
            <w:pPr>
              <w:tabs>
                <w:tab w:val="decimal" w:pos="819"/>
              </w:tabs>
              <w:spacing w:line="240" w:lineRule="exact"/>
              <w:ind w:left="-110" w:right="-72"/>
              <w:rPr>
                <w:szCs w:val="22"/>
              </w:rPr>
            </w:pPr>
            <w:r w:rsidRPr="008C7DF3">
              <w:rPr>
                <w:szCs w:val="22"/>
              </w:rPr>
              <w:t>1,412</w:t>
            </w:r>
          </w:p>
        </w:tc>
      </w:tr>
      <w:tr w:rsidR="00AD5F59" w:rsidRPr="008C7DF3" w14:paraId="1377C1DA" w14:textId="77777777" w:rsidTr="00B47F17">
        <w:trPr>
          <w:cantSplit/>
        </w:trPr>
        <w:tc>
          <w:tcPr>
            <w:tcW w:w="3861" w:type="dxa"/>
            <w:vAlign w:val="center"/>
          </w:tcPr>
          <w:p w14:paraId="19F8D58D" w14:textId="77777777" w:rsidR="00AD5F59" w:rsidRPr="008C7DF3" w:rsidRDefault="00AD5F59" w:rsidP="008C7DF3">
            <w:pPr>
              <w:tabs>
                <w:tab w:val="left" w:pos="9000"/>
              </w:tabs>
              <w:spacing w:line="240" w:lineRule="exact"/>
              <w:ind w:left="-20" w:right="-71"/>
              <w:rPr>
                <w:szCs w:val="22"/>
              </w:rPr>
            </w:pPr>
            <w:r w:rsidRPr="008C7DF3">
              <w:rPr>
                <w:b/>
                <w:bCs/>
                <w:szCs w:val="22"/>
              </w:rPr>
              <w:t>Total</w:t>
            </w:r>
          </w:p>
        </w:tc>
        <w:tc>
          <w:tcPr>
            <w:tcW w:w="1152" w:type="dxa"/>
            <w:tcBorders>
              <w:top w:val="single" w:sz="4" w:space="0" w:color="auto"/>
            </w:tcBorders>
            <w:shd w:val="clear" w:color="auto" w:fill="FFFFFF"/>
          </w:tcPr>
          <w:p w14:paraId="014A7D0A" w14:textId="524AE208" w:rsidR="00AD5F59" w:rsidRPr="008C7DF3" w:rsidRDefault="00AD5F59" w:rsidP="008C7DF3">
            <w:pPr>
              <w:tabs>
                <w:tab w:val="decimal" w:pos="890"/>
              </w:tabs>
              <w:spacing w:line="240" w:lineRule="exact"/>
              <w:ind w:left="-110" w:right="-72"/>
              <w:rPr>
                <w:b/>
                <w:bCs/>
                <w:szCs w:val="22"/>
              </w:rPr>
            </w:pPr>
            <w:r w:rsidRPr="008C7DF3">
              <w:rPr>
                <w:b/>
                <w:bCs/>
                <w:szCs w:val="22"/>
              </w:rPr>
              <w:t>299,904</w:t>
            </w:r>
          </w:p>
        </w:tc>
        <w:tc>
          <w:tcPr>
            <w:tcW w:w="264" w:type="dxa"/>
            <w:shd w:val="clear" w:color="auto" w:fill="FFFFFF"/>
          </w:tcPr>
          <w:p w14:paraId="21AB942B" w14:textId="77777777" w:rsidR="00AD5F59" w:rsidRPr="008C7DF3" w:rsidRDefault="00AD5F59" w:rsidP="008C7DF3">
            <w:pPr>
              <w:tabs>
                <w:tab w:val="decimal" w:pos="907"/>
              </w:tabs>
              <w:spacing w:line="240" w:lineRule="exact"/>
              <w:ind w:left="-110" w:right="-72"/>
              <w:rPr>
                <w:szCs w:val="22"/>
              </w:rPr>
            </w:pPr>
          </w:p>
        </w:tc>
        <w:tc>
          <w:tcPr>
            <w:tcW w:w="1158" w:type="dxa"/>
            <w:tcBorders>
              <w:top w:val="single" w:sz="4" w:space="0" w:color="auto"/>
            </w:tcBorders>
            <w:shd w:val="clear" w:color="auto" w:fill="FFFFFF"/>
          </w:tcPr>
          <w:p w14:paraId="4E5FFD8E" w14:textId="5D07BACD" w:rsidR="00AD5F59" w:rsidRPr="008C7DF3" w:rsidRDefault="00AD5F59" w:rsidP="008C7DF3">
            <w:pPr>
              <w:tabs>
                <w:tab w:val="decimal" w:pos="917"/>
              </w:tabs>
              <w:spacing w:line="240" w:lineRule="exact"/>
              <w:ind w:left="-110" w:right="-72"/>
              <w:rPr>
                <w:rFonts w:eastAsia="Arial Unicode MS"/>
                <w:b/>
                <w:bCs/>
                <w:szCs w:val="22"/>
              </w:rPr>
            </w:pPr>
            <w:r w:rsidRPr="008C7DF3">
              <w:rPr>
                <w:rFonts w:eastAsia="Arial Unicode MS"/>
                <w:b/>
                <w:bCs/>
                <w:szCs w:val="22"/>
              </w:rPr>
              <w:t>282,769</w:t>
            </w:r>
          </w:p>
        </w:tc>
        <w:tc>
          <w:tcPr>
            <w:tcW w:w="240" w:type="dxa"/>
            <w:shd w:val="clear" w:color="auto" w:fill="FFFFFF"/>
          </w:tcPr>
          <w:p w14:paraId="538EFDF3" w14:textId="77777777" w:rsidR="00AD5F59" w:rsidRPr="008C7DF3" w:rsidRDefault="00AD5F59" w:rsidP="008C7DF3">
            <w:pPr>
              <w:tabs>
                <w:tab w:val="decimal" w:pos="907"/>
              </w:tabs>
              <w:spacing w:line="240" w:lineRule="exact"/>
              <w:ind w:left="-110" w:right="-72"/>
              <w:rPr>
                <w:szCs w:val="22"/>
              </w:rPr>
            </w:pPr>
          </w:p>
        </w:tc>
        <w:tc>
          <w:tcPr>
            <w:tcW w:w="1164" w:type="dxa"/>
            <w:tcBorders>
              <w:top w:val="single" w:sz="4" w:space="0" w:color="auto"/>
            </w:tcBorders>
            <w:shd w:val="clear" w:color="auto" w:fill="FFFFFF"/>
          </w:tcPr>
          <w:p w14:paraId="2FB12ED7" w14:textId="5833879F" w:rsidR="00AD5F59" w:rsidRPr="008C7DF3" w:rsidRDefault="00AD5F59" w:rsidP="008C7DF3">
            <w:pPr>
              <w:tabs>
                <w:tab w:val="decimal" w:pos="864"/>
              </w:tabs>
              <w:spacing w:line="240" w:lineRule="exact"/>
              <w:ind w:left="-110" w:right="-72"/>
              <w:rPr>
                <w:b/>
                <w:bCs/>
                <w:szCs w:val="22"/>
              </w:rPr>
            </w:pPr>
            <w:r w:rsidRPr="008C7DF3">
              <w:rPr>
                <w:b/>
                <w:bCs/>
                <w:szCs w:val="22"/>
              </w:rPr>
              <w:t>297,415</w:t>
            </w:r>
          </w:p>
        </w:tc>
        <w:tc>
          <w:tcPr>
            <w:tcW w:w="236" w:type="dxa"/>
          </w:tcPr>
          <w:p w14:paraId="3B5EC699" w14:textId="77777777" w:rsidR="00AD5F59" w:rsidRPr="008C7DF3" w:rsidRDefault="00AD5F59" w:rsidP="008C7DF3">
            <w:pPr>
              <w:tabs>
                <w:tab w:val="decimal" w:pos="907"/>
              </w:tabs>
              <w:spacing w:line="240" w:lineRule="exact"/>
              <w:ind w:left="-110" w:right="-72"/>
              <w:rPr>
                <w:szCs w:val="22"/>
              </w:rPr>
            </w:pPr>
          </w:p>
        </w:tc>
        <w:tc>
          <w:tcPr>
            <w:tcW w:w="1114" w:type="dxa"/>
            <w:tcBorders>
              <w:top w:val="single" w:sz="4" w:space="0" w:color="auto"/>
            </w:tcBorders>
          </w:tcPr>
          <w:p w14:paraId="3DF5A2EA" w14:textId="5D0CA876" w:rsidR="00AD5F59" w:rsidRPr="008C7DF3" w:rsidRDefault="00AD5F59" w:rsidP="008C7DF3">
            <w:pPr>
              <w:tabs>
                <w:tab w:val="decimal" w:pos="819"/>
              </w:tabs>
              <w:spacing w:line="240" w:lineRule="exact"/>
              <w:ind w:left="-110" w:right="-72"/>
              <w:rPr>
                <w:szCs w:val="22"/>
              </w:rPr>
            </w:pPr>
            <w:r w:rsidRPr="008C7DF3">
              <w:rPr>
                <w:b/>
                <w:bCs/>
                <w:szCs w:val="22"/>
              </w:rPr>
              <w:t>280,073</w:t>
            </w:r>
          </w:p>
        </w:tc>
      </w:tr>
      <w:tr w:rsidR="00AD5F59" w:rsidRPr="008C7DF3" w14:paraId="2E9387AC" w14:textId="77777777" w:rsidTr="00B47F17">
        <w:trPr>
          <w:cantSplit/>
        </w:trPr>
        <w:tc>
          <w:tcPr>
            <w:tcW w:w="3861" w:type="dxa"/>
            <w:vAlign w:val="center"/>
          </w:tcPr>
          <w:p w14:paraId="74548FAD" w14:textId="77777777" w:rsidR="00AD5F59" w:rsidRPr="008C7DF3" w:rsidRDefault="00AD5F59" w:rsidP="008C7DF3">
            <w:pPr>
              <w:tabs>
                <w:tab w:val="left" w:pos="9000"/>
              </w:tabs>
              <w:spacing w:line="240" w:lineRule="exact"/>
              <w:ind w:left="-20" w:right="-71"/>
              <w:rPr>
                <w:b/>
                <w:bCs/>
                <w:szCs w:val="22"/>
              </w:rPr>
            </w:pPr>
            <w:r w:rsidRPr="008C7DF3">
              <w:rPr>
                <w:i/>
                <w:iCs/>
                <w:color w:val="000000"/>
                <w:spacing w:val="-4"/>
                <w:szCs w:val="22"/>
              </w:rPr>
              <w:t>Less</w:t>
            </w:r>
            <w:r w:rsidRPr="008C7DF3">
              <w:rPr>
                <w:color w:val="000000"/>
                <w:spacing w:val="-4"/>
                <w:szCs w:val="22"/>
              </w:rPr>
              <w:t xml:space="preserve"> </w:t>
            </w:r>
            <w:r w:rsidRPr="008C7DF3">
              <w:rPr>
                <w:color w:val="000000"/>
                <w:spacing w:val="-6"/>
                <w:szCs w:val="22"/>
              </w:rPr>
              <w:t>allowance for expected credit losses</w:t>
            </w:r>
          </w:p>
        </w:tc>
        <w:tc>
          <w:tcPr>
            <w:tcW w:w="1152" w:type="dxa"/>
            <w:tcBorders>
              <w:bottom w:val="single" w:sz="4" w:space="0" w:color="auto"/>
            </w:tcBorders>
            <w:shd w:val="clear" w:color="auto" w:fill="FFFFFF"/>
          </w:tcPr>
          <w:p w14:paraId="303C13CE" w14:textId="1DCE4013" w:rsidR="00AD5F59" w:rsidRPr="008C7DF3" w:rsidRDefault="00AD5F59" w:rsidP="008C7DF3">
            <w:pPr>
              <w:tabs>
                <w:tab w:val="decimal" w:pos="890"/>
              </w:tabs>
              <w:spacing w:line="240" w:lineRule="exact"/>
              <w:ind w:left="-110" w:right="-72"/>
              <w:rPr>
                <w:szCs w:val="22"/>
              </w:rPr>
            </w:pPr>
            <w:r w:rsidRPr="008C7DF3">
              <w:rPr>
                <w:szCs w:val="22"/>
              </w:rPr>
              <w:t>(2,590)</w:t>
            </w:r>
          </w:p>
        </w:tc>
        <w:tc>
          <w:tcPr>
            <w:tcW w:w="264" w:type="dxa"/>
            <w:shd w:val="clear" w:color="auto" w:fill="FFFFFF"/>
          </w:tcPr>
          <w:p w14:paraId="0BD08C0C" w14:textId="77777777" w:rsidR="00AD5F59" w:rsidRPr="008C7DF3" w:rsidRDefault="00AD5F59" w:rsidP="008C7DF3">
            <w:pPr>
              <w:tabs>
                <w:tab w:val="decimal" w:pos="907"/>
              </w:tabs>
              <w:spacing w:line="240" w:lineRule="exact"/>
              <w:ind w:left="-110" w:right="-72"/>
              <w:rPr>
                <w:b/>
                <w:bCs/>
                <w:szCs w:val="22"/>
              </w:rPr>
            </w:pPr>
          </w:p>
        </w:tc>
        <w:tc>
          <w:tcPr>
            <w:tcW w:w="1158" w:type="dxa"/>
            <w:tcBorders>
              <w:bottom w:val="single" w:sz="4" w:space="0" w:color="auto"/>
            </w:tcBorders>
            <w:shd w:val="clear" w:color="auto" w:fill="FFFFFF"/>
          </w:tcPr>
          <w:p w14:paraId="5A996367" w14:textId="627E7E36" w:rsidR="00AD5F59" w:rsidRPr="008C7DF3" w:rsidRDefault="00AD5F59" w:rsidP="008C7DF3">
            <w:pPr>
              <w:tabs>
                <w:tab w:val="decimal" w:pos="917"/>
              </w:tabs>
              <w:spacing w:line="240" w:lineRule="exact"/>
              <w:ind w:left="-110" w:right="-72"/>
              <w:rPr>
                <w:rFonts w:eastAsia="Arial Unicode MS"/>
                <w:szCs w:val="22"/>
              </w:rPr>
            </w:pPr>
            <w:r w:rsidRPr="008C7DF3">
              <w:rPr>
                <w:rFonts w:eastAsia="Arial Unicode MS"/>
                <w:szCs w:val="22"/>
              </w:rPr>
              <w:t>(2,079)</w:t>
            </w:r>
          </w:p>
        </w:tc>
        <w:tc>
          <w:tcPr>
            <w:tcW w:w="240" w:type="dxa"/>
            <w:shd w:val="clear" w:color="auto" w:fill="FFFFFF"/>
          </w:tcPr>
          <w:p w14:paraId="4987455A" w14:textId="77777777" w:rsidR="00AD5F59" w:rsidRPr="008C7DF3" w:rsidRDefault="00AD5F59" w:rsidP="008C7DF3">
            <w:pPr>
              <w:tabs>
                <w:tab w:val="decimal" w:pos="907"/>
              </w:tabs>
              <w:spacing w:line="240" w:lineRule="exact"/>
              <w:ind w:left="-110" w:right="-72"/>
              <w:rPr>
                <w:b/>
                <w:bCs/>
                <w:szCs w:val="22"/>
              </w:rPr>
            </w:pPr>
          </w:p>
        </w:tc>
        <w:tc>
          <w:tcPr>
            <w:tcW w:w="1164" w:type="dxa"/>
            <w:tcBorders>
              <w:bottom w:val="single" w:sz="4" w:space="0" w:color="auto"/>
            </w:tcBorders>
            <w:shd w:val="clear" w:color="auto" w:fill="FFFFFF"/>
          </w:tcPr>
          <w:p w14:paraId="657C6CDA" w14:textId="4BE6C1AB" w:rsidR="00AD5F59" w:rsidRPr="008C7DF3" w:rsidRDefault="00AD5F59" w:rsidP="008C7DF3">
            <w:pPr>
              <w:tabs>
                <w:tab w:val="decimal" w:pos="864"/>
              </w:tabs>
              <w:spacing w:line="240" w:lineRule="exact"/>
              <w:ind w:left="-110" w:right="-72"/>
              <w:rPr>
                <w:szCs w:val="22"/>
              </w:rPr>
            </w:pPr>
            <w:r w:rsidRPr="008C7DF3">
              <w:rPr>
                <w:szCs w:val="22"/>
              </w:rPr>
              <w:t>(2,590)</w:t>
            </w:r>
          </w:p>
        </w:tc>
        <w:tc>
          <w:tcPr>
            <w:tcW w:w="236" w:type="dxa"/>
          </w:tcPr>
          <w:p w14:paraId="7168DB42" w14:textId="77777777" w:rsidR="00AD5F59" w:rsidRPr="008C7DF3" w:rsidRDefault="00AD5F59" w:rsidP="008C7DF3">
            <w:pPr>
              <w:tabs>
                <w:tab w:val="decimal" w:pos="907"/>
              </w:tabs>
              <w:spacing w:line="240" w:lineRule="exact"/>
              <w:ind w:left="-110" w:right="-72"/>
              <w:rPr>
                <w:b/>
                <w:bCs/>
                <w:szCs w:val="22"/>
              </w:rPr>
            </w:pPr>
          </w:p>
        </w:tc>
        <w:tc>
          <w:tcPr>
            <w:tcW w:w="1114" w:type="dxa"/>
            <w:tcBorders>
              <w:bottom w:val="single" w:sz="4" w:space="0" w:color="auto"/>
            </w:tcBorders>
          </w:tcPr>
          <w:p w14:paraId="5EB05AAD" w14:textId="705905CE" w:rsidR="00AD5F59" w:rsidRPr="008C7DF3" w:rsidRDefault="00AD5F59" w:rsidP="008C7DF3">
            <w:pPr>
              <w:tabs>
                <w:tab w:val="decimal" w:pos="819"/>
              </w:tabs>
              <w:spacing w:line="240" w:lineRule="exact"/>
              <w:ind w:left="-110" w:right="-72"/>
              <w:rPr>
                <w:b/>
                <w:bCs/>
                <w:szCs w:val="22"/>
              </w:rPr>
            </w:pPr>
            <w:r w:rsidRPr="008C7DF3">
              <w:rPr>
                <w:szCs w:val="22"/>
              </w:rPr>
              <w:t>(2,079)</w:t>
            </w:r>
          </w:p>
        </w:tc>
      </w:tr>
      <w:tr w:rsidR="00AD5F59" w:rsidRPr="008C7DF3" w14:paraId="5CF4B194" w14:textId="77777777" w:rsidTr="00B47F17">
        <w:trPr>
          <w:cantSplit/>
        </w:trPr>
        <w:tc>
          <w:tcPr>
            <w:tcW w:w="3861" w:type="dxa"/>
          </w:tcPr>
          <w:p w14:paraId="6CC8AFBE" w14:textId="77777777" w:rsidR="00AD5F59" w:rsidRPr="008C7DF3" w:rsidRDefault="00AD5F59" w:rsidP="008C7DF3">
            <w:pPr>
              <w:tabs>
                <w:tab w:val="left" w:pos="9000"/>
              </w:tabs>
              <w:spacing w:line="240" w:lineRule="exact"/>
              <w:ind w:left="-20" w:right="-71"/>
              <w:rPr>
                <w:szCs w:val="22"/>
              </w:rPr>
            </w:pPr>
            <w:r w:rsidRPr="008C7DF3">
              <w:rPr>
                <w:b/>
                <w:bCs/>
                <w:color w:val="000000"/>
                <w:spacing w:val="-4"/>
                <w:szCs w:val="22"/>
              </w:rPr>
              <w:t>Net trade receivables</w:t>
            </w:r>
          </w:p>
        </w:tc>
        <w:tc>
          <w:tcPr>
            <w:tcW w:w="1152" w:type="dxa"/>
            <w:tcBorders>
              <w:top w:val="single" w:sz="4" w:space="0" w:color="auto"/>
              <w:bottom w:val="double" w:sz="4" w:space="0" w:color="auto"/>
            </w:tcBorders>
            <w:shd w:val="clear" w:color="auto" w:fill="FFFFFF"/>
          </w:tcPr>
          <w:p w14:paraId="4206BFAB" w14:textId="0C7CD35A" w:rsidR="00AD5F59" w:rsidRPr="008C7DF3" w:rsidRDefault="00AD5F59" w:rsidP="008C7DF3">
            <w:pPr>
              <w:tabs>
                <w:tab w:val="decimal" w:pos="890"/>
              </w:tabs>
              <w:spacing w:line="240" w:lineRule="exact"/>
              <w:ind w:left="-110" w:right="-72"/>
              <w:rPr>
                <w:b/>
                <w:bCs/>
                <w:szCs w:val="22"/>
              </w:rPr>
            </w:pPr>
            <w:r w:rsidRPr="008C7DF3">
              <w:rPr>
                <w:b/>
                <w:bCs/>
                <w:szCs w:val="22"/>
              </w:rPr>
              <w:t>297,314</w:t>
            </w:r>
          </w:p>
        </w:tc>
        <w:tc>
          <w:tcPr>
            <w:tcW w:w="264" w:type="dxa"/>
            <w:shd w:val="clear" w:color="auto" w:fill="FFFFFF"/>
          </w:tcPr>
          <w:p w14:paraId="17F3C80F" w14:textId="77777777" w:rsidR="00AD5F59" w:rsidRPr="008C7DF3" w:rsidRDefault="00AD5F59" w:rsidP="008C7DF3">
            <w:pPr>
              <w:tabs>
                <w:tab w:val="decimal" w:pos="907"/>
              </w:tabs>
              <w:spacing w:line="240" w:lineRule="exact"/>
              <w:ind w:left="-110" w:right="-72"/>
              <w:rPr>
                <w:szCs w:val="22"/>
              </w:rPr>
            </w:pPr>
          </w:p>
        </w:tc>
        <w:tc>
          <w:tcPr>
            <w:tcW w:w="1158" w:type="dxa"/>
            <w:tcBorders>
              <w:top w:val="single" w:sz="4" w:space="0" w:color="auto"/>
              <w:bottom w:val="double" w:sz="4" w:space="0" w:color="auto"/>
            </w:tcBorders>
            <w:shd w:val="clear" w:color="auto" w:fill="FFFFFF"/>
          </w:tcPr>
          <w:p w14:paraId="7E4E9F1E" w14:textId="02FC3D05" w:rsidR="00AD5F59" w:rsidRPr="008C7DF3" w:rsidRDefault="00AD5F59" w:rsidP="008C7DF3">
            <w:pPr>
              <w:tabs>
                <w:tab w:val="decimal" w:pos="917"/>
              </w:tabs>
              <w:spacing w:line="240" w:lineRule="exact"/>
              <w:ind w:left="-110" w:right="-72"/>
              <w:rPr>
                <w:rFonts w:eastAsia="Arial Unicode MS"/>
                <w:b/>
                <w:bCs/>
                <w:szCs w:val="22"/>
              </w:rPr>
            </w:pPr>
            <w:r w:rsidRPr="008C7DF3">
              <w:rPr>
                <w:rFonts w:eastAsia="Arial Unicode MS"/>
                <w:b/>
                <w:bCs/>
                <w:szCs w:val="22"/>
              </w:rPr>
              <w:t>280,690</w:t>
            </w:r>
          </w:p>
        </w:tc>
        <w:tc>
          <w:tcPr>
            <w:tcW w:w="240" w:type="dxa"/>
            <w:shd w:val="clear" w:color="auto" w:fill="FFFFFF"/>
          </w:tcPr>
          <w:p w14:paraId="293B4087" w14:textId="77777777" w:rsidR="00AD5F59" w:rsidRPr="008C7DF3" w:rsidRDefault="00AD5F59" w:rsidP="008C7DF3">
            <w:pPr>
              <w:tabs>
                <w:tab w:val="decimal" w:pos="907"/>
              </w:tabs>
              <w:spacing w:line="240" w:lineRule="exact"/>
              <w:ind w:left="-110" w:right="-72"/>
              <w:rPr>
                <w:szCs w:val="22"/>
              </w:rPr>
            </w:pPr>
          </w:p>
        </w:tc>
        <w:tc>
          <w:tcPr>
            <w:tcW w:w="1164" w:type="dxa"/>
            <w:tcBorders>
              <w:top w:val="single" w:sz="4" w:space="0" w:color="auto"/>
              <w:bottom w:val="double" w:sz="4" w:space="0" w:color="auto"/>
            </w:tcBorders>
            <w:shd w:val="clear" w:color="auto" w:fill="FFFFFF"/>
          </w:tcPr>
          <w:p w14:paraId="612753FB" w14:textId="6EA08DF7" w:rsidR="00AD5F59" w:rsidRPr="008C7DF3" w:rsidRDefault="00AD5F59" w:rsidP="008C7DF3">
            <w:pPr>
              <w:tabs>
                <w:tab w:val="decimal" w:pos="864"/>
              </w:tabs>
              <w:spacing w:line="240" w:lineRule="exact"/>
              <w:ind w:left="-110" w:right="-72"/>
              <w:rPr>
                <w:b/>
                <w:bCs/>
                <w:szCs w:val="22"/>
              </w:rPr>
            </w:pPr>
            <w:r w:rsidRPr="008C7DF3">
              <w:rPr>
                <w:b/>
                <w:bCs/>
                <w:szCs w:val="22"/>
              </w:rPr>
              <w:t>294,825</w:t>
            </w:r>
          </w:p>
        </w:tc>
        <w:tc>
          <w:tcPr>
            <w:tcW w:w="236" w:type="dxa"/>
          </w:tcPr>
          <w:p w14:paraId="3CCDB553" w14:textId="77777777" w:rsidR="00AD5F59" w:rsidRPr="008C7DF3" w:rsidRDefault="00AD5F59" w:rsidP="008C7DF3">
            <w:pPr>
              <w:tabs>
                <w:tab w:val="decimal" w:pos="907"/>
              </w:tabs>
              <w:spacing w:line="240" w:lineRule="exact"/>
              <w:ind w:left="-110" w:right="-72"/>
              <w:rPr>
                <w:szCs w:val="22"/>
              </w:rPr>
            </w:pPr>
          </w:p>
        </w:tc>
        <w:tc>
          <w:tcPr>
            <w:tcW w:w="1114" w:type="dxa"/>
            <w:tcBorders>
              <w:top w:val="single" w:sz="4" w:space="0" w:color="auto"/>
              <w:bottom w:val="double" w:sz="4" w:space="0" w:color="auto"/>
            </w:tcBorders>
          </w:tcPr>
          <w:p w14:paraId="3AB215A2" w14:textId="7B6983BD" w:rsidR="00AD5F59" w:rsidRPr="008C7DF3" w:rsidRDefault="00AD5F59" w:rsidP="008C7DF3">
            <w:pPr>
              <w:tabs>
                <w:tab w:val="decimal" w:pos="819"/>
              </w:tabs>
              <w:spacing w:line="240" w:lineRule="exact"/>
              <w:ind w:left="-110" w:right="-72"/>
              <w:rPr>
                <w:szCs w:val="22"/>
              </w:rPr>
            </w:pPr>
            <w:r w:rsidRPr="008C7DF3">
              <w:rPr>
                <w:b/>
                <w:bCs/>
                <w:szCs w:val="22"/>
              </w:rPr>
              <w:t>277,994</w:t>
            </w:r>
          </w:p>
        </w:tc>
      </w:tr>
    </w:tbl>
    <w:p w14:paraId="557DD071" w14:textId="77777777" w:rsidR="0074150D" w:rsidRPr="008C7DF3" w:rsidRDefault="0074150D" w:rsidP="008C7DF3">
      <w:pPr>
        <w:pStyle w:val="block"/>
        <w:spacing w:after="0" w:line="240" w:lineRule="exact"/>
        <w:ind w:left="0" w:right="-7"/>
        <w:jc w:val="both"/>
        <w:rPr>
          <w:szCs w:val="22"/>
          <w:lang w:bidi="th-TH"/>
        </w:rPr>
      </w:pPr>
    </w:p>
    <w:tbl>
      <w:tblPr>
        <w:tblW w:w="9179" w:type="dxa"/>
        <w:tblInd w:w="451" w:type="dxa"/>
        <w:tblLayout w:type="fixed"/>
        <w:tblCellMar>
          <w:left w:w="79" w:type="dxa"/>
          <w:right w:w="79" w:type="dxa"/>
        </w:tblCellMar>
        <w:tblLook w:val="0000" w:firstRow="0" w:lastRow="0" w:firstColumn="0" w:lastColumn="0" w:noHBand="0" w:noVBand="0"/>
      </w:tblPr>
      <w:tblGrid>
        <w:gridCol w:w="3869"/>
        <w:gridCol w:w="1134"/>
        <w:gridCol w:w="288"/>
        <w:gridCol w:w="1156"/>
        <w:gridCol w:w="230"/>
        <w:gridCol w:w="1152"/>
        <w:gridCol w:w="261"/>
        <w:gridCol w:w="1089"/>
      </w:tblGrid>
      <w:tr w:rsidR="00AC6E95" w:rsidRPr="008C7DF3" w14:paraId="4A0EAB0B" w14:textId="77777777" w:rsidTr="00B20ECB">
        <w:trPr>
          <w:cantSplit/>
          <w:trHeight w:val="416"/>
          <w:tblHeader/>
        </w:trPr>
        <w:tc>
          <w:tcPr>
            <w:tcW w:w="3869" w:type="dxa"/>
            <w:vAlign w:val="bottom"/>
          </w:tcPr>
          <w:p w14:paraId="0C241980" w14:textId="2FC06900" w:rsidR="00AC6E95" w:rsidRPr="008C7DF3" w:rsidRDefault="00AC6E95" w:rsidP="008C7DF3">
            <w:pPr>
              <w:pStyle w:val="acctfourfigures"/>
              <w:tabs>
                <w:tab w:val="clear" w:pos="765"/>
              </w:tabs>
              <w:spacing w:line="240" w:lineRule="exact"/>
              <w:rPr>
                <w:b/>
                <w:bCs/>
                <w:i/>
                <w:iCs/>
                <w:szCs w:val="22"/>
              </w:rPr>
            </w:pPr>
            <w:r w:rsidRPr="008C7DF3">
              <w:rPr>
                <w:b/>
                <w:bCs/>
                <w:i/>
                <w:iCs/>
                <w:szCs w:val="22"/>
              </w:rPr>
              <w:t xml:space="preserve">Allowance for expected credit loss </w:t>
            </w:r>
          </w:p>
        </w:tc>
        <w:tc>
          <w:tcPr>
            <w:tcW w:w="2578" w:type="dxa"/>
            <w:gridSpan w:val="3"/>
            <w:vAlign w:val="bottom"/>
          </w:tcPr>
          <w:p w14:paraId="6514DD56" w14:textId="77777777" w:rsidR="00AC6E95" w:rsidRPr="008C7DF3" w:rsidRDefault="00AC6E95" w:rsidP="008C7DF3">
            <w:pPr>
              <w:spacing w:line="240" w:lineRule="exact"/>
              <w:ind w:left="-100" w:right="-72"/>
              <w:jc w:val="center"/>
              <w:rPr>
                <w:b/>
                <w:bCs/>
                <w:szCs w:val="22"/>
              </w:rPr>
            </w:pPr>
            <w:r w:rsidRPr="008C7DF3">
              <w:rPr>
                <w:b/>
                <w:bCs/>
                <w:szCs w:val="22"/>
              </w:rPr>
              <w:t xml:space="preserve">Consolidated </w:t>
            </w:r>
          </w:p>
          <w:p w14:paraId="6C7C24A6" w14:textId="4890911F" w:rsidR="00AC6E95" w:rsidRPr="008C7DF3" w:rsidRDefault="00AC6E95" w:rsidP="008C7DF3">
            <w:pPr>
              <w:spacing w:line="240" w:lineRule="exact"/>
              <w:ind w:left="-100" w:right="-72"/>
              <w:jc w:val="center"/>
              <w:rPr>
                <w:b/>
                <w:bCs/>
                <w:szCs w:val="22"/>
              </w:rPr>
            </w:pPr>
            <w:r w:rsidRPr="008C7DF3">
              <w:rPr>
                <w:b/>
                <w:bCs/>
                <w:szCs w:val="22"/>
              </w:rPr>
              <w:t xml:space="preserve">financial statements </w:t>
            </w:r>
          </w:p>
        </w:tc>
        <w:tc>
          <w:tcPr>
            <w:tcW w:w="230" w:type="dxa"/>
          </w:tcPr>
          <w:p w14:paraId="7196F088" w14:textId="77777777" w:rsidR="00AC6E95" w:rsidRPr="008C7DF3" w:rsidRDefault="00AC6E95" w:rsidP="008C7DF3">
            <w:pPr>
              <w:pStyle w:val="acctmergecolhdg"/>
              <w:spacing w:line="240" w:lineRule="exact"/>
              <w:ind w:left="-83" w:right="-79" w:firstLine="4"/>
              <w:rPr>
                <w:b w:val="0"/>
                <w:bCs/>
                <w:szCs w:val="22"/>
              </w:rPr>
            </w:pPr>
          </w:p>
        </w:tc>
        <w:tc>
          <w:tcPr>
            <w:tcW w:w="2502" w:type="dxa"/>
            <w:gridSpan w:val="3"/>
            <w:vAlign w:val="bottom"/>
          </w:tcPr>
          <w:p w14:paraId="469697E7" w14:textId="77777777" w:rsidR="00AC6E95" w:rsidRPr="008C7DF3" w:rsidRDefault="00AC6E95" w:rsidP="008C7DF3">
            <w:pPr>
              <w:spacing w:line="240" w:lineRule="exact"/>
              <w:ind w:left="-120" w:right="-100"/>
              <w:jc w:val="center"/>
              <w:rPr>
                <w:b/>
                <w:bCs/>
                <w:szCs w:val="22"/>
              </w:rPr>
            </w:pPr>
            <w:r w:rsidRPr="008C7DF3">
              <w:rPr>
                <w:b/>
                <w:bCs/>
                <w:szCs w:val="22"/>
              </w:rPr>
              <w:t xml:space="preserve">Separate </w:t>
            </w:r>
          </w:p>
          <w:p w14:paraId="1A4E548F" w14:textId="783928B6" w:rsidR="00AC6E95" w:rsidRPr="008C7DF3" w:rsidRDefault="00AC6E95" w:rsidP="008C7DF3">
            <w:pPr>
              <w:spacing w:line="240" w:lineRule="exact"/>
              <w:ind w:left="-120" w:right="-100"/>
              <w:jc w:val="center"/>
              <w:rPr>
                <w:b/>
                <w:bCs/>
                <w:szCs w:val="22"/>
              </w:rPr>
            </w:pPr>
            <w:r w:rsidRPr="008C7DF3">
              <w:rPr>
                <w:b/>
                <w:bCs/>
                <w:szCs w:val="22"/>
              </w:rPr>
              <w:t xml:space="preserve">financial statements </w:t>
            </w:r>
          </w:p>
        </w:tc>
      </w:tr>
      <w:tr w:rsidR="00AC6E95" w:rsidRPr="008C7DF3" w14:paraId="7F0AF6B3" w14:textId="77777777" w:rsidTr="00B20ECB">
        <w:trPr>
          <w:cantSplit/>
          <w:tblHeader/>
        </w:trPr>
        <w:tc>
          <w:tcPr>
            <w:tcW w:w="3869" w:type="dxa"/>
          </w:tcPr>
          <w:p w14:paraId="077540EF" w14:textId="581D35AF" w:rsidR="00AC6E95" w:rsidRPr="008C7DF3" w:rsidRDefault="00AC6E95" w:rsidP="008C7DF3">
            <w:pPr>
              <w:pStyle w:val="acctfourfigures"/>
              <w:tabs>
                <w:tab w:val="clear" w:pos="765"/>
              </w:tabs>
              <w:spacing w:line="240" w:lineRule="exact"/>
              <w:ind w:left="188" w:hanging="174"/>
              <w:rPr>
                <w:b/>
                <w:bCs/>
                <w:i/>
                <w:iCs/>
                <w:szCs w:val="22"/>
                <w:lang w:val="en-US"/>
              </w:rPr>
            </w:pPr>
          </w:p>
        </w:tc>
        <w:tc>
          <w:tcPr>
            <w:tcW w:w="1134" w:type="dxa"/>
            <w:vAlign w:val="bottom"/>
          </w:tcPr>
          <w:p w14:paraId="2769EE42" w14:textId="73781D5F" w:rsidR="00AC6E95" w:rsidRPr="008C7DF3" w:rsidRDefault="00C03D62" w:rsidP="008C7DF3">
            <w:pPr>
              <w:pStyle w:val="acctmergecolhdg"/>
              <w:spacing w:line="240" w:lineRule="exact"/>
              <w:ind w:left="-83" w:right="-79" w:firstLine="4"/>
              <w:rPr>
                <w:b w:val="0"/>
                <w:bCs/>
                <w:szCs w:val="22"/>
              </w:rPr>
            </w:pPr>
            <w:r w:rsidRPr="008C7DF3">
              <w:rPr>
                <w:b w:val="0"/>
                <w:bCs/>
                <w:szCs w:val="22"/>
              </w:rPr>
              <w:t>2024</w:t>
            </w:r>
          </w:p>
        </w:tc>
        <w:tc>
          <w:tcPr>
            <w:tcW w:w="288" w:type="dxa"/>
            <w:vAlign w:val="bottom"/>
          </w:tcPr>
          <w:p w14:paraId="25E61DF0" w14:textId="77777777" w:rsidR="00AC6E95" w:rsidRPr="008C7DF3" w:rsidRDefault="00AC6E95" w:rsidP="008C7DF3">
            <w:pPr>
              <w:pStyle w:val="acctmergecolhdg"/>
              <w:spacing w:line="240" w:lineRule="exact"/>
              <w:ind w:left="-83" w:firstLine="4"/>
              <w:rPr>
                <w:b w:val="0"/>
                <w:bCs/>
                <w:szCs w:val="22"/>
              </w:rPr>
            </w:pPr>
          </w:p>
        </w:tc>
        <w:tc>
          <w:tcPr>
            <w:tcW w:w="1156" w:type="dxa"/>
            <w:vAlign w:val="bottom"/>
          </w:tcPr>
          <w:p w14:paraId="0817505D" w14:textId="79B54353" w:rsidR="00AC6E95" w:rsidRPr="008C7DF3" w:rsidRDefault="00C03D62" w:rsidP="008C7DF3">
            <w:pPr>
              <w:pStyle w:val="acctmergecolhdg"/>
              <w:spacing w:line="240" w:lineRule="exact"/>
              <w:ind w:left="-83" w:firstLine="4"/>
              <w:rPr>
                <w:b w:val="0"/>
                <w:bCs/>
                <w:szCs w:val="22"/>
              </w:rPr>
            </w:pPr>
            <w:r w:rsidRPr="008C7DF3">
              <w:rPr>
                <w:b w:val="0"/>
                <w:bCs/>
                <w:szCs w:val="22"/>
              </w:rPr>
              <w:t>2023</w:t>
            </w:r>
          </w:p>
        </w:tc>
        <w:tc>
          <w:tcPr>
            <w:tcW w:w="230" w:type="dxa"/>
          </w:tcPr>
          <w:p w14:paraId="0172C0E7" w14:textId="77777777" w:rsidR="00AC6E95" w:rsidRPr="008C7DF3" w:rsidRDefault="00AC6E95" w:rsidP="008C7DF3">
            <w:pPr>
              <w:pStyle w:val="acctmergecolhdg"/>
              <w:spacing w:line="240" w:lineRule="exact"/>
              <w:ind w:left="-83" w:right="-79" w:firstLine="4"/>
              <w:rPr>
                <w:b w:val="0"/>
                <w:bCs/>
                <w:szCs w:val="22"/>
              </w:rPr>
            </w:pPr>
          </w:p>
        </w:tc>
        <w:tc>
          <w:tcPr>
            <w:tcW w:w="1152" w:type="dxa"/>
            <w:vAlign w:val="bottom"/>
          </w:tcPr>
          <w:p w14:paraId="2A5F0B7A" w14:textId="39E4D25F" w:rsidR="00AC6E95" w:rsidRPr="008C7DF3" w:rsidRDefault="00C03D62" w:rsidP="008C7DF3">
            <w:pPr>
              <w:pStyle w:val="acctmergecolhdg"/>
              <w:spacing w:line="240" w:lineRule="exact"/>
              <w:ind w:left="-83" w:right="-79" w:firstLine="4"/>
              <w:rPr>
                <w:b w:val="0"/>
                <w:bCs/>
                <w:szCs w:val="22"/>
              </w:rPr>
            </w:pPr>
            <w:r w:rsidRPr="008C7DF3">
              <w:rPr>
                <w:b w:val="0"/>
                <w:bCs/>
                <w:szCs w:val="22"/>
              </w:rPr>
              <w:t>2024</w:t>
            </w:r>
          </w:p>
        </w:tc>
        <w:tc>
          <w:tcPr>
            <w:tcW w:w="261" w:type="dxa"/>
            <w:vAlign w:val="bottom"/>
          </w:tcPr>
          <w:p w14:paraId="1B480B95" w14:textId="77777777" w:rsidR="00AC6E95" w:rsidRPr="008C7DF3" w:rsidRDefault="00AC6E95" w:rsidP="008C7DF3">
            <w:pPr>
              <w:pStyle w:val="acctmergecolhdg"/>
              <w:spacing w:line="240" w:lineRule="exact"/>
              <w:rPr>
                <w:b w:val="0"/>
                <w:bCs/>
                <w:szCs w:val="22"/>
              </w:rPr>
            </w:pPr>
          </w:p>
        </w:tc>
        <w:tc>
          <w:tcPr>
            <w:tcW w:w="1089" w:type="dxa"/>
            <w:vAlign w:val="bottom"/>
          </w:tcPr>
          <w:p w14:paraId="35F12451" w14:textId="07FCCFFF" w:rsidR="00AC6E95" w:rsidRPr="008C7DF3" w:rsidRDefault="00C03D62" w:rsidP="008C7DF3">
            <w:pPr>
              <w:pStyle w:val="acctmergecolhdg"/>
              <w:spacing w:line="240" w:lineRule="exact"/>
              <w:ind w:left="-83" w:right="-79" w:firstLine="4"/>
              <w:rPr>
                <w:b w:val="0"/>
                <w:bCs/>
                <w:szCs w:val="22"/>
              </w:rPr>
            </w:pPr>
            <w:r w:rsidRPr="008C7DF3">
              <w:rPr>
                <w:b w:val="0"/>
                <w:bCs/>
                <w:szCs w:val="22"/>
              </w:rPr>
              <w:t>2023</w:t>
            </w:r>
          </w:p>
        </w:tc>
      </w:tr>
      <w:tr w:rsidR="00AC6E95" w:rsidRPr="008C7DF3" w14:paraId="47E996BC" w14:textId="77777777" w:rsidTr="00B20ECB">
        <w:trPr>
          <w:cantSplit/>
          <w:tblHeader/>
        </w:trPr>
        <w:tc>
          <w:tcPr>
            <w:tcW w:w="3869" w:type="dxa"/>
          </w:tcPr>
          <w:p w14:paraId="5CBED733" w14:textId="7D9AFE8C" w:rsidR="00AC6E95" w:rsidRPr="008C7DF3" w:rsidRDefault="00AC6E95" w:rsidP="008C7DF3">
            <w:pPr>
              <w:pStyle w:val="acctfourfigures"/>
              <w:tabs>
                <w:tab w:val="clear" w:pos="765"/>
              </w:tabs>
              <w:spacing w:line="240" w:lineRule="exact"/>
              <w:ind w:left="188" w:hanging="174"/>
              <w:rPr>
                <w:b/>
                <w:bCs/>
                <w:i/>
                <w:iCs/>
                <w:szCs w:val="22"/>
              </w:rPr>
            </w:pPr>
          </w:p>
        </w:tc>
        <w:tc>
          <w:tcPr>
            <w:tcW w:w="5310" w:type="dxa"/>
            <w:gridSpan w:val="7"/>
            <w:vAlign w:val="bottom"/>
          </w:tcPr>
          <w:p w14:paraId="42801D1C" w14:textId="3C52F840" w:rsidR="00AC6E95" w:rsidRPr="008C7DF3" w:rsidRDefault="00AC6E95" w:rsidP="008C7DF3">
            <w:pPr>
              <w:spacing w:line="240" w:lineRule="exact"/>
              <w:ind w:left="-100" w:right="-100"/>
              <w:jc w:val="center"/>
              <w:rPr>
                <w:i/>
                <w:iCs/>
                <w:szCs w:val="22"/>
              </w:rPr>
            </w:pPr>
            <w:r w:rsidRPr="008C7DF3">
              <w:rPr>
                <w:i/>
                <w:iCs/>
                <w:szCs w:val="22"/>
              </w:rPr>
              <w:t xml:space="preserve">(in </w:t>
            </w:r>
            <w:r w:rsidR="00FD7C2E" w:rsidRPr="008C7DF3">
              <w:rPr>
                <w:i/>
                <w:iCs/>
                <w:szCs w:val="22"/>
              </w:rPr>
              <w:t>thousand</w:t>
            </w:r>
            <w:r w:rsidRPr="008C7DF3">
              <w:rPr>
                <w:i/>
                <w:iCs/>
                <w:szCs w:val="22"/>
              </w:rPr>
              <w:t xml:space="preserve"> Baht)</w:t>
            </w:r>
          </w:p>
        </w:tc>
      </w:tr>
      <w:tr w:rsidR="00AD5F59" w:rsidRPr="008C7DF3" w14:paraId="1607ECD1" w14:textId="77777777" w:rsidTr="00B20ECB">
        <w:trPr>
          <w:cantSplit/>
        </w:trPr>
        <w:tc>
          <w:tcPr>
            <w:tcW w:w="3869" w:type="dxa"/>
          </w:tcPr>
          <w:p w14:paraId="1FC36F6E" w14:textId="5723D25F" w:rsidR="00AD5F59" w:rsidRPr="008C7DF3" w:rsidRDefault="00AD5F59" w:rsidP="008C7DF3">
            <w:pPr>
              <w:spacing w:line="240" w:lineRule="exact"/>
              <w:rPr>
                <w:szCs w:val="22"/>
              </w:rPr>
            </w:pPr>
            <w:proofErr w:type="gramStart"/>
            <w:r w:rsidRPr="008C7DF3">
              <w:rPr>
                <w:szCs w:val="22"/>
              </w:rPr>
              <w:t>At</w:t>
            </w:r>
            <w:proofErr w:type="gramEnd"/>
            <w:r w:rsidRPr="008C7DF3">
              <w:rPr>
                <w:szCs w:val="22"/>
              </w:rPr>
              <w:t xml:space="preserve"> 1 January </w:t>
            </w:r>
          </w:p>
        </w:tc>
        <w:tc>
          <w:tcPr>
            <w:tcW w:w="1134" w:type="dxa"/>
          </w:tcPr>
          <w:p w14:paraId="63CE46B6" w14:textId="28018CC4" w:rsidR="00AD5F59" w:rsidRPr="008C7DF3" w:rsidRDefault="00AD5F59" w:rsidP="008C7DF3">
            <w:pPr>
              <w:tabs>
                <w:tab w:val="decimal" w:pos="890"/>
              </w:tabs>
              <w:spacing w:line="240" w:lineRule="exact"/>
              <w:ind w:left="-110" w:right="-72"/>
              <w:rPr>
                <w:szCs w:val="22"/>
              </w:rPr>
            </w:pPr>
            <w:r w:rsidRPr="008C7DF3">
              <w:rPr>
                <w:szCs w:val="22"/>
              </w:rPr>
              <w:t>2,116</w:t>
            </w:r>
          </w:p>
        </w:tc>
        <w:tc>
          <w:tcPr>
            <w:tcW w:w="288" w:type="dxa"/>
          </w:tcPr>
          <w:p w14:paraId="7B7BB152" w14:textId="77777777" w:rsidR="00AD5F59" w:rsidRPr="008C7DF3" w:rsidRDefault="00AD5F59" w:rsidP="008C7DF3">
            <w:pPr>
              <w:pStyle w:val="acctfourfigures"/>
              <w:tabs>
                <w:tab w:val="clear" w:pos="765"/>
                <w:tab w:val="decimal" w:pos="731"/>
              </w:tabs>
              <w:spacing w:line="240" w:lineRule="exact"/>
              <w:ind w:left="-83" w:right="11" w:firstLine="4"/>
              <w:rPr>
                <w:szCs w:val="22"/>
              </w:rPr>
            </w:pPr>
          </w:p>
        </w:tc>
        <w:tc>
          <w:tcPr>
            <w:tcW w:w="1156" w:type="dxa"/>
          </w:tcPr>
          <w:p w14:paraId="534E84A2" w14:textId="193AA789" w:rsidR="00AD5F59" w:rsidRPr="008C7DF3" w:rsidRDefault="00AD5F59" w:rsidP="008C7DF3">
            <w:pPr>
              <w:tabs>
                <w:tab w:val="decimal" w:pos="917"/>
              </w:tabs>
              <w:spacing w:line="240" w:lineRule="exact"/>
              <w:ind w:left="-110" w:right="-72"/>
              <w:rPr>
                <w:szCs w:val="22"/>
              </w:rPr>
            </w:pPr>
            <w:r w:rsidRPr="008C7DF3">
              <w:rPr>
                <w:szCs w:val="22"/>
              </w:rPr>
              <w:t>2,</w:t>
            </w:r>
            <w:r w:rsidRPr="008C7DF3">
              <w:rPr>
                <w:rFonts w:eastAsia="Arial Unicode MS"/>
                <w:szCs w:val="22"/>
              </w:rPr>
              <w:t>636</w:t>
            </w:r>
          </w:p>
        </w:tc>
        <w:tc>
          <w:tcPr>
            <w:tcW w:w="230" w:type="dxa"/>
          </w:tcPr>
          <w:p w14:paraId="06431FC9" w14:textId="77777777" w:rsidR="00AD5F59" w:rsidRPr="008C7DF3" w:rsidRDefault="00AD5F59" w:rsidP="008C7DF3">
            <w:pPr>
              <w:pStyle w:val="acctfourfigures"/>
              <w:tabs>
                <w:tab w:val="clear" w:pos="765"/>
                <w:tab w:val="decimal" w:pos="731"/>
              </w:tabs>
              <w:spacing w:line="240" w:lineRule="exact"/>
              <w:ind w:left="-79" w:right="-72"/>
              <w:rPr>
                <w:szCs w:val="22"/>
              </w:rPr>
            </w:pPr>
          </w:p>
        </w:tc>
        <w:tc>
          <w:tcPr>
            <w:tcW w:w="1152" w:type="dxa"/>
          </w:tcPr>
          <w:p w14:paraId="582708D5" w14:textId="3B711892" w:rsidR="00AD5F59" w:rsidRPr="008C7DF3" w:rsidRDefault="00AD5F59" w:rsidP="008C7DF3">
            <w:pPr>
              <w:tabs>
                <w:tab w:val="decimal" w:pos="864"/>
              </w:tabs>
              <w:spacing w:line="240" w:lineRule="exact"/>
              <w:ind w:left="-110" w:right="-72"/>
              <w:rPr>
                <w:szCs w:val="22"/>
              </w:rPr>
            </w:pPr>
            <w:r w:rsidRPr="008C7DF3">
              <w:rPr>
                <w:szCs w:val="22"/>
              </w:rPr>
              <w:t>2,116</w:t>
            </w:r>
          </w:p>
        </w:tc>
        <w:tc>
          <w:tcPr>
            <w:tcW w:w="261" w:type="dxa"/>
          </w:tcPr>
          <w:p w14:paraId="6C8AB0AA" w14:textId="77777777" w:rsidR="00AD5F59" w:rsidRPr="008C7DF3" w:rsidRDefault="00AD5F59" w:rsidP="008C7DF3">
            <w:pPr>
              <w:pStyle w:val="acctfourfigures"/>
              <w:spacing w:line="240" w:lineRule="exact"/>
              <w:rPr>
                <w:szCs w:val="22"/>
              </w:rPr>
            </w:pPr>
          </w:p>
        </w:tc>
        <w:tc>
          <w:tcPr>
            <w:tcW w:w="1089" w:type="dxa"/>
          </w:tcPr>
          <w:p w14:paraId="1FA84912" w14:textId="47C2EE3D" w:rsidR="00AD5F59" w:rsidRPr="008C7DF3" w:rsidRDefault="00AD5F59" w:rsidP="008C7DF3">
            <w:pPr>
              <w:tabs>
                <w:tab w:val="decimal" w:pos="819"/>
              </w:tabs>
              <w:spacing w:line="240" w:lineRule="exact"/>
              <w:ind w:left="-110" w:right="-72"/>
              <w:rPr>
                <w:szCs w:val="22"/>
              </w:rPr>
            </w:pPr>
            <w:r w:rsidRPr="008C7DF3">
              <w:rPr>
                <w:szCs w:val="22"/>
              </w:rPr>
              <w:t>2,636</w:t>
            </w:r>
          </w:p>
        </w:tc>
      </w:tr>
      <w:tr w:rsidR="00AD5F59" w:rsidRPr="008C7DF3" w14:paraId="404DA10A" w14:textId="77777777" w:rsidTr="00B20ECB">
        <w:trPr>
          <w:cantSplit/>
        </w:trPr>
        <w:tc>
          <w:tcPr>
            <w:tcW w:w="3869" w:type="dxa"/>
          </w:tcPr>
          <w:p w14:paraId="55B7A19B" w14:textId="625FB250" w:rsidR="00AD5F59" w:rsidRPr="008C7DF3" w:rsidRDefault="00AD5F59" w:rsidP="008C7DF3">
            <w:pPr>
              <w:spacing w:line="240" w:lineRule="exact"/>
              <w:rPr>
                <w:szCs w:val="22"/>
              </w:rPr>
            </w:pPr>
            <w:r w:rsidRPr="008C7DF3">
              <w:rPr>
                <w:szCs w:val="22"/>
              </w:rPr>
              <w:t>Addition</w:t>
            </w:r>
          </w:p>
        </w:tc>
        <w:tc>
          <w:tcPr>
            <w:tcW w:w="1134" w:type="dxa"/>
          </w:tcPr>
          <w:p w14:paraId="3D23F464" w14:textId="5E81F858" w:rsidR="00AD5F59" w:rsidRPr="008C7DF3" w:rsidRDefault="00AD5F59" w:rsidP="008C7DF3">
            <w:pPr>
              <w:tabs>
                <w:tab w:val="decimal" w:pos="890"/>
              </w:tabs>
              <w:spacing w:line="240" w:lineRule="exact"/>
              <w:ind w:left="-110" w:right="-72"/>
              <w:rPr>
                <w:szCs w:val="22"/>
              </w:rPr>
            </w:pPr>
            <w:r w:rsidRPr="008C7DF3">
              <w:rPr>
                <w:szCs w:val="22"/>
              </w:rPr>
              <w:t>1,469</w:t>
            </w:r>
          </w:p>
        </w:tc>
        <w:tc>
          <w:tcPr>
            <w:tcW w:w="288" w:type="dxa"/>
          </w:tcPr>
          <w:p w14:paraId="2763778C" w14:textId="77777777" w:rsidR="00AD5F59" w:rsidRPr="008C7DF3" w:rsidRDefault="00AD5F59" w:rsidP="008C7DF3">
            <w:pPr>
              <w:pStyle w:val="acctfourfigures"/>
              <w:tabs>
                <w:tab w:val="clear" w:pos="765"/>
                <w:tab w:val="decimal" w:pos="731"/>
              </w:tabs>
              <w:spacing w:line="240" w:lineRule="exact"/>
              <w:ind w:left="-83" w:right="11" w:firstLine="4"/>
              <w:rPr>
                <w:szCs w:val="22"/>
              </w:rPr>
            </w:pPr>
          </w:p>
        </w:tc>
        <w:tc>
          <w:tcPr>
            <w:tcW w:w="1156" w:type="dxa"/>
          </w:tcPr>
          <w:p w14:paraId="2DEDF9D2" w14:textId="7A39DEF9" w:rsidR="00AD5F59" w:rsidRPr="008C7DF3" w:rsidRDefault="00AD5F59" w:rsidP="008C7DF3">
            <w:pPr>
              <w:pStyle w:val="acctfourfigures"/>
              <w:tabs>
                <w:tab w:val="clear" w:pos="765"/>
                <w:tab w:val="decimal" w:pos="658"/>
              </w:tabs>
              <w:spacing w:line="240" w:lineRule="exact"/>
              <w:ind w:right="11"/>
              <w:rPr>
                <w:szCs w:val="22"/>
              </w:rPr>
            </w:pPr>
            <w:r w:rsidRPr="008C7DF3">
              <w:rPr>
                <w:szCs w:val="22"/>
              </w:rPr>
              <w:t>-</w:t>
            </w:r>
          </w:p>
        </w:tc>
        <w:tc>
          <w:tcPr>
            <w:tcW w:w="230" w:type="dxa"/>
          </w:tcPr>
          <w:p w14:paraId="1D95BD77" w14:textId="77777777" w:rsidR="00AD5F59" w:rsidRPr="008C7DF3" w:rsidRDefault="00AD5F59" w:rsidP="008C7DF3">
            <w:pPr>
              <w:pStyle w:val="acctfourfigures"/>
              <w:tabs>
                <w:tab w:val="clear" w:pos="765"/>
                <w:tab w:val="decimal" w:pos="731"/>
              </w:tabs>
              <w:spacing w:line="240" w:lineRule="exact"/>
              <w:ind w:left="-79" w:right="-72"/>
              <w:rPr>
                <w:szCs w:val="22"/>
              </w:rPr>
            </w:pPr>
          </w:p>
        </w:tc>
        <w:tc>
          <w:tcPr>
            <w:tcW w:w="1152" w:type="dxa"/>
          </w:tcPr>
          <w:p w14:paraId="14923F59" w14:textId="7CC8640A" w:rsidR="00AD5F59" w:rsidRPr="008C7DF3" w:rsidRDefault="00AD5F59" w:rsidP="008C7DF3">
            <w:pPr>
              <w:tabs>
                <w:tab w:val="decimal" w:pos="864"/>
              </w:tabs>
              <w:spacing w:line="240" w:lineRule="exact"/>
              <w:ind w:left="-110" w:right="-72"/>
              <w:rPr>
                <w:szCs w:val="22"/>
              </w:rPr>
            </w:pPr>
            <w:r w:rsidRPr="008C7DF3">
              <w:rPr>
                <w:szCs w:val="22"/>
              </w:rPr>
              <w:t>1,469</w:t>
            </w:r>
          </w:p>
        </w:tc>
        <w:tc>
          <w:tcPr>
            <w:tcW w:w="261" w:type="dxa"/>
          </w:tcPr>
          <w:p w14:paraId="4994E6E3" w14:textId="77777777" w:rsidR="00AD5F59" w:rsidRPr="008C7DF3" w:rsidRDefault="00AD5F59" w:rsidP="008C7DF3">
            <w:pPr>
              <w:pStyle w:val="acctfourfigures"/>
              <w:spacing w:line="240" w:lineRule="exact"/>
              <w:rPr>
                <w:szCs w:val="22"/>
              </w:rPr>
            </w:pPr>
          </w:p>
        </w:tc>
        <w:tc>
          <w:tcPr>
            <w:tcW w:w="1089" w:type="dxa"/>
          </w:tcPr>
          <w:p w14:paraId="706A7D16" w14:textId="1C3A64DE" w:rsidR="00AD5F59" w:rsidRPr="008C7DF3" w:rsidRDefault="00AD5F59" w:rsidP="008C7DF3">
            <w:pPr>
              <w:pStyle w:val="acctfourfigures"/>
              <w:tabs>
                <w:tab w:val="clear" w:pos="765"/>
                <w:tab w:val="decimal" w:pos="565"/>
              </w:tabs>
              <w:spacing w:line="240" w:lineRule="exact"/>
              <w:ind w:right="11"/>
              <w:rPr>
                <w:szCs w:val="22"/>
              </w:rPr>
            </w:pPr>
            <w:r w:rsidRPr="008C7DF3">
              <w:rPr>
                <w:szCs w:val="22"/>
              </w:rPr>
              <w:t>-</w:t>
            </w:r>
          </w:p>
        </w:tc>
      </w:tr>
      <w:tr w:rsidR="00AD5F59" w:rsidRPr="008C7DF3" w14:paraId="499F3104" w14:textId="77777777" w:rsidTr="00B20ECB">
        <w:trPr>
          <w:cantSplit/>
        </w:trPr>
        <w:tc>
          <w:tcPr>
            <w:tcW w:w="3869" w:type="dxa"/>
          </w:tcPr>
          <w:p w14:paraId="528EB530" w14:textId="0C4887A6" w:rsidR="00AD5F59" w:rsidRPr="008C7DF3" w:rsidRDefault="00AD5F59" w:rsidP="008C7DF3">
            <w:pPr>
              <w:spacing w:line="240" w:lineRule="exact"/>
              <w:ind w:left="8"/>
              <w:rPr>
                <w:szCs w:val="22"/>
              </w:rPr>
            </w:pPr>
            <w:r w:rsidRPr="008C7DF3">
              <w:rPr>
                <w:szCs w:val="22"/>
              </w:rPr>
              <w:t>Reversal</w:t>
            </w:r>
          </w:p>
        </w:tc>
        <w:tc>
          <w:tcPr>
            <w:tcW w:w="1134" w:type="dxa"/>
          </w:tcPr>
          <w:p w14:paraId="7BF43648" w14:textId="3B212A33" w:rsidR="00AD5F59" w:rsidRPr="008C7DF3" w:rsidRDefault="00AD5F59" w:rsidP="008C7DF3">
            <w:pPr>
              <w:tabs>
                <w:tab w:val="decimal" w:pos="890"/>
              </w:tabs>
              <w:spacing w:line="240" w:lineRule="exact"/>
              <w:ind w:left="-110" w:right="-72"/>
              <w:rPr>
                <w:szCs w:val="22"/>
              </w:rPr>
            </w:pPr>
            <w:r w:rsidRPr="008C7DF3">
              <w:rPr>
                <w:szCs w:val="22"/>
              </w:rPr>
              <w:t>(983)</w:t>
            </w:r>
          </w:p>
        </w:tc>
        <w:tc>
          <w:tcPr>
            <w:tcW w:w="288" w:type="dxa"/>
          </w:tcPr>
          <w:p w14:paraId="62D362F6" w14:textId="77777777" w:rsidR="00AD5F59" w:rsidRPr="008C7DF3" w:rsidRDefault="00AD5F59" w:rsidP="008C7DF3">
            <w:pPr>
              <w:pStyle w:val="acctfourfigures"/>
              <w:tabs>
                <w:tab w:val="clear" w:pos="765"/>
                <w:tab w:val="decimal" w:pos="731"/>
              </w:tabs>
              <w:spacing w:line="240" w:lineRule="exact"/>
              <w:ind w:left="-83" w:right="11" w:firstLine="4"/>
              <w:rPr>
                <w:szCs w:val="22"/>
              </w:rPr>
            </w:pPr>
          </w:p>
        </w:tc>
        <w:tc>
          <w:tcPr>
            <w:tcW w:w="1156" w:type="dxa"/>
          </w:tcPr>
          <w:p w14:paraId="62886C7A" w14:textId="1C6B57AF" w:rsidR="00AD5F59" w:rsidRPr="008C7DF3" w:rsidRDefault="00AD5F59" w:rsidP="008C7DF3">
            <w:pPr>
              <w:tabs>
                <w:tab w:val="decimal" w:pos="917"/>
              </w:tabs>
              <w:spacing w:line="240" w:lineRule="exact"/>
              <w:ind w:left="-110" w:right="-72"/>
              <w:rPr>
                <w:szCs w:val="22"/>
              </w:rPr>
            </w:pPr>
            <w:r w:rsidRPr="008C7DF3">
              <w:rPr>
                <w:szCs w:val="22"/>
              </w:rPr>
              <w:t>(520)</w:t>
            </w:r>
          </w:p>
        </w:tc>
        <w:tc>
          <w:tcPr>
            <w:tcW w:w="230" w:type="dxa"/>
          </w:tcPr>
          <w:p w14:paraId="26B680DA" w14:textId="77777777" w:rsidR="00AD5F59" w:rsidRPr="008C7DF3" w:rsidRDefault="00AD5F59" w:rsidP="008C7DF3">
            <w:pPr>
              <w:pStyle w:val="acctfourfigures"/>
              <w:tabs>
                <w:tab w:val="clear" w:pos="765"/>
                <w:tab w:val="decimal" w:pos="731"/>
              </w:tabs>
              <w:spacing w:line="240" w:lineRule="exact"/>
              <w:ind w:left="-79" w:right="-72"/>
              <w:rPr>
                <w:szCs w:val="22"/>
              </w:rPr>
            </w:pPr>
          </w:p>
        </w:tc>
        <w:tc>
          <w:tcPr>
            <w:tcW w:w="1152" w:type="dxa"/>
          </w:tcPr>
          <w:p w14:paraId="427A00B0" w14:textId="2EB2CD05" w:rsidR="00AD5F59" w:rsidRPr="008C7DF3" w:rsidRDefault="00AD5F59" w:rsidP="008C7DF3">
            <w:pPr>
              <w:tabs>
                <w:tab w:val="decimal" w:pos="864"/>
              </w:tabs>
              <w:spacing w:line="240" w:lineRule="exact"/>
              <w:ind w:left="-110" w:right="-72"/>
              <w:rPr>
                <w:szCs w:val="22"/>
              </w:rPr>
            </w:pPr>
            <w:r w:rsidRPr="008C7DF3">
              <w:rPr>
                <w:szCs w:val="22"/>
              </w:rPr>
              <w:t>(983)</w:t>
            </w:r>
          </w:p>
        </w:tc>
        <w:tc>
          <w:tcPr>
            <w:tcW w:w="261" w:type="dxa"/>
          </w:tcPr>
          <w:p w14:paraId="5D794371" w14:textId="77777777" w:rsidR="00AD5F59" w:rsidRPr="008C7DF3" w:rsidRDefault="00AD5F59" w:rsidP="008C7DF3">
            <w:pPr>
              <w:pStyle w:val="acctfourfigures"/>
              <w:spacing w:line="240" w:lineRule="exact"/>
              <w:rPr>
                <w:szCs w:val="22"/>
              </w:rPr>
            </w:pPr>
          </w:p>
        </w:tc>
        <w:tc>
          <w:tcPr>
            <w:tcW w:w="1089" w:type="dxa"/>
          </w:tcPr>
          <w:p w14:paraId="101D2849" w14:textId="23F88DE8" w:rsidR="00AD5F59" w:rsidRPr="008C7DF3" w:rsidRDefault="00AD5F59" w:rsidP="008C7DF3">
            <w:pPr>
              <w:tabs>
                <w:tab w:val="decimal" w:pos="819"/>
              </w:tabs>
              <w:spacing w:line="240" w:lineRule="exact"/>
              <w:ind w:left="-110" w:right="-72"/>
              <w:rPr>
                <w:szCs w:val="22"/>
              </w:rPr>
            </w:pPr>
            <w:r w:rsidRPr="008C7DF3">
              <w:rPr>
                <w:szCs w:val="22"/>
              </w:rPr>
              <w:t>(520)</w:t>
            </w:r>
          </w:p>
        </w:tc>
      </w:tr>
      <w:tr w:rsidR="00AD5F59" w:rsidRPr="008C7DF3" w14:paraId="497A4FD5" w14:textId="77777777" w:rsidTr="00B20ECB">
        <w:trPr>
          <w:cantSplit/>
        </w:trPr>
        <w:tc>
          <w:tcPr>
            <w:tcW w:w="3869" w:type="dxa"/>
          </w:tcPr>
          <w:p w14:paraId="4DC61432" w14:textId="02899FA3" w:rsidR="00AD5F59" w:rsidRPr="008C7DF3" w:rsidRDefault="00AD5F59" w:rsidP="008C7DF3">
            <w:pPr>
              <w:spacing w:line="240" w:lineRule="exact"/>
              <w:rPr>
                <w:b/>
                <w:bCs/>
                <w:szCs w:val="22"/>
              </w:rPr>
            </w:pPr>
            <w:proofErr w:type="gramStart"/>
            <w:r w:rsidRPr="008C7DF3">
              <w:rPr>
                <w:b/>
                <w:bCs/>
                <w:szCs w:val="22"/>
              </w:rPr>
              <w:t>At</w:t>
            </w:r>
            <w:proofErr w:type="gramEnd"/>
            <w:r w:rsidRPr="008C7DF3">
              <w:rPr>
                <w:b/>
                <w:bCs/>
                <w:szCs w:val="22"/>
              </w:rPr>
              <w:t xml:space="preserve"> 31 December</w:t>
            </w:r>
          </w:p>
        </w:tc>
        <w:tc>
          <w:tcPr>
            <w:tcW w:w="1134" w:type="dxa"/>
            <w:tcBorders>
              <w:top w:val="single" w:sz="4" w:space="0" w:color="auto"/>
              <w:bottom w:val="double" w:sz="4" w:space="0" w:color="auto"/>
            </w:tcBorders>
          </w:tcPr>
          <w:p w14:paraId="34E948BE" w14:textId="025CC564" w:rsidR="00AD5F59" w:rsidRPr="008C7DF3" w:rsidRDefault="00AD5F59" w:rsidP="008C7DF3">
            <w:pPr>
              <w:tabs>
                <w:tab w:val="decimal" w:pos="890"/>
              </w:tabs>
              <w:spacing w:line="240" w:lineRule="exact"/>
              <w:ind w:left="-110" w:right="-72"/>
              <w:rPr>
                <w:b/>
                <w:bCs/>
                <w:szCs w:val="22"/>
              </w:rPr>
            </w:pPr>
            <w:r w:rsidRPr="008C7DF3">
              <w:rPr>
                <w:b/>
                <w:bCs/>
                <w:szCs w:val="22"/>
              </w:rPr>
              <w:t>2,602</w:t>
            </w:r>
          </w:p>
        </w:tc>
        <w:tc>
          <w:tcPr>
            <w:tcW w:w="288" w:type="dxa"/>
          </w:tcPr>
          <w:p w14:paraId="74987F5B" w14:textId="77777777" w:rsidR="00AD5F59" w:rsidRPr="008C7DF3" w:rsidRDefault="00AD5F59" w:rsidP="008C7DF3">
            <w:pPr>
              <w:pStyle w:val="acctfourfigures"/>
              <w:tabs>
                <w:tab w:val="clear" w:pos="765"/>
                <w:tab w:val="decimal" w:pos="731"/>
              </w:tabs>
              <w:spacing w:line="240" w:lineRule="exact"/>
              <w:ind w:left="-83" w:right="11" w:firstLine="4"/>
              <w:rPr>
                <w:b/>
                <w:bCs/>
                <w:szCs w:val="22"/>
              </w:rPr>
            </w:pPr>
          </w:p>
        </w:tc>
        <w:tc>
          <w:tcPr>
            <w:tcW w:w="1156" w:type="dxa"/>
            <w:tcBorders>
              <w:top w:val="single" w:sz="4" w:space="0" w:color="auto"/>
              <w:bottom w:val="double" w:sz="4" w:space="0" w:color="auto"/>
            </w:tcBorders>
          </w:tcPr>
          <w:p w14:paraId="195ABA33" w14:textId="3F47CE27" w:rsidR="00AD5F59" w:rsidRPr="008C7DF3" w:rsidRDefault="00AD5F59" w:rsidP="008C7DF3">
            <w:pPr>
              <w:tabs>
                <w:tab w:val="decimal" w:pos="917"/>
              </w:tabs>
              <w:spacing w:line="240" w:lineRule="exact"/>
              <w:ind w:left="-110" w:right="-72"/>
              <w:rPr>
                <w:b/>
                <w:bCs/>
                <w:szCs w:val="22"/>
              </w:rPr>
            </w:pPr>
            <w:r w:rsidRPr="008C7DF3">
              <w:rPr>
                <w:b/>
                <w:bCs/>
                <w:szCs w:val="22"/>
              </w:rPr>
              <w:t>2,116</w:t>
            </w:r>
          </w:p>
        </w:tc>
        <w:tc>
          <w:tcPr>
            <w:tcW w:w="230" w:type="dxa"/>
          </w:tcPr>
          <w:p w14:paraId="48A5FEFC" w14:textId="77777777" w:rsidR="00AD5F59" w:rsidRPr="008C7DF3" w:rsidRDefault="00AD5F59" w:rsidP="008C7DF3">
            <w:pPr>
              <w:pStyle w:val="acctfourfigures"/>
              <w:tabs>
                <w:tab w:val="clear" w:pos="765"/>
                <w:tab w:val="decimal" w:pos="731"/>
              </w:tabs>
              <w:spacing w:line="240" w:lineRule="exact"/>
              <w:ind w:left="-79" w:right="-72"/>
              <w:rPr>
                <w:b/>
                <w:bCs/>
                <w:szCs w:val="22"/>
              </w:rPr>
            </w:pPr>
          </w:p>
        </w:tc>
        <w:tc>
          <w:tcPr>
            <w:tcW w:w="1152" w:type="dxa"/>
            <w:tcBorders>
              <w:top w:val="single" w:sz="4" w:space="0" w:color="auto"/>
              <w:bottom w:val="double" w:sz="4" w:space="0" w:color="auto"/>
            </w:tcBorders>
          </w:tcPr>
          <w:p w14:paraId="2333D5D3" w14:textId="1C6FF62F" w:rsidR="00AD5F59" w:rsidRPr="008C7DF3" w:rsidRDefault="00AD5F59" w:rsidP="008C7DF3">
            <w:pPr>
              <w:tabs>
                <w:tab w:val="decimal" w:pos="864"/>
              </w:tabs>
              <w:spacing w:line="240" w:lineRule="exact"/>
              <w:ind w:left="-110" w:right="-72"/>
              <w:rPr>
                <w:b/>
                <w:bCs/>
                <w:szCs w:val="22"/>
              </w:rPr>
            </w:pPr>
            <w:r w:rsidRPr="008C7DF3">
              <w:rPr>
                <w:b/>
                <w:bCs/>
                <w:szCs w:val="22"/>
              </w:rPr>
              <w:t>2,602</w:t>
            </w:r>
          </w:p>
        </w:tc>
        <w:tc>
          <w:tcPr>
            <w:tcW w:w="261" w:type="dxa"/>
          </w:tcPr>
          <w:p w14:paraId="169ED60C" w14:textId="77777777" w:rsidR="00AD5F59" w:rsidRPr="008C7DF3" w:rsidRDefault="00AD5F59" w:rsidP="008C7DF3">
            <w:pPr>
              <w:pStyle w:val="acctfourfigures"/>
              <w:spacing w:line="240" w:lineRule="exact"/>
              <w:rPr>
                <w:b/>
                <w:bCs/>
                <w:szCs w:val="22"/>
              </w:rPr>
            </w:pPr>
          </w:p>
        </w:tc>
        <w:tc>
          <w:tcPr>
            <w:tcW w:w="1089" w:type="dxa"/>
            <w:tcBorders>
              <w:top w:val="single" w:sz="4" w:space="0" w:color="auto"/>
              <w:bottom w:val="double" w:sz="4" w:space="0" w:color="auto"/>
            </w:tcBorders>
          </w:tcPr>
          <w:p w14:paraId="66864E64" w14:textId="5E378377" w:rsidR="00AD5F59" w:rsidRPr="008C7DF3" w:rsidRDefault="00AD5F59" w:rsidP="008C7DF3">
            <w:pPr>
              <w:tabs>
                <w:tab w:val="decimal" w:pos="819"/>
              </w:tabs>
              <w:spacing w:line="240" w:lineRule="exact"/>
              <w:ind w:left="-110" w:right="-72"/>
              <w:rPr>
                <w:b/>
                <w:bCs/>
                <w:szCs w:val="22"/>
              </w:rPr>
            </w:pPr>
            <w:r w:rsidRPr="008C7DF3">
              <w:rPr>
                <w:b/>
                <w:bCs/>
                <w:szCs w:val="22"/>
              </w:rPr>
              <w:t>2,116</w:t>
            </w:r>
          </w:p>
        </w:tc>
      </w:tr>
    </w:tbl>
    <w:p w14:paraId="68698390" w14:textId="29B817F8" w:rsidR="007E0A48" w:rsidRPr="008C7DF3" w:rsidRDefault="007E0A48" w:rsidP="008C7DF3">
      <w:pPr>
        <w:pStyle w:val="block"/>
        <w:spacing w:after="0" w:line="240" w:lineRule="exact"/>
        <w:ind w:left="540" w:right="-7"/>
        <w:jc w:val="both"/>
        <w:rPr>
          <w:color w:val="0000FF"/>
          <w:szCs w:val="22"/>
        </w:rPr>
      </w:pPr>
    </w:p>
    <w:p w14:paraId="167C44B6" w14:textId="26CD7A2A" w:rsidR="00FE6EDF" w:rsidRPr="008C7DF3" w:rsidRDefault="00FE6EDF" w:rsidP="008C7DF3">
      <w:pPr>
        <w:autoSpaceDE w:val="0"/>
        <w:autoSpaceDN w:val="0"/>
        <w:adjustRightInd w:val="0"/>
        <w:spacing w:line="240" w:lineRule="exact"/>
        <w:ind w:left="540"/>
        <w:jc w:val="thaiDistribute"/>
        <w:rPr>
          <w:color w:val="000000"/>
          <w:szCs w:val="22"/>
        </w:rPr>
      </w:pPr>
      <w:r w:rsidRPr="008C7DF3">
        <w:rPr>
          <w:color w:val="000000"/>
          <w:szCs w:val="22"/>
        </w:rPr>
        <w:t xml:space="preserve">Information of credit risk is disclosed in </w:t>
      </w:r>
      <w:r w:rsidR="00501941" w:rsidRPr="008C7DF3">
        <w:rPr>
          <w:color w:val="000000"/>
          <w:szCs w:val="22"/>
        </w:rPr>
        <w:t>N</w:t>
      </w:r>
      <w:r w:rsidRPr="008C7DF3">
        <w:rPr>
          <w:color w:val="000000"/>
          <w:szCs w:val="22"/>
        </w:rPr>
        <w:t xml:space="preserve">ote </w:t>
      </w:r>
      <w:r w:rsidR="00667ACE" w:rsidRPr="008C7DF3">
        <w:rPr>
          <w:rFonts w:cs="Angsana New"/>
          <w:color w:val="000000"/>
          <w:szCs w:val="28"/>
          <w:lang w:val="en-US" w:bidi="th-TH"/>
        </w:rPr>
        <w:t>19</w:t>
      </w:r>
      <w:r w:rsidR="00E91C73" w:rsidRPr="008C7DF3">
        <w:rPr>
          <w:color w:val="000000"/>
          <w:szCs w:val="22"/>
        </w:rPr>
        <w:t xml:space="preserve"> </w:t>
      </w:r>
      <w:r w:rsidRPr="008C7DF3">
        <w:rPr>
          <w:color w:val="000000"/>
          <w:szCs w:val="22"/>
        </w:rPr>
        <w:t>(</w:t>
      </w:r>
      <w:r w:rsidR="00891412" w:rsidRPr="008C7DF3">
        <w:rPr>
          <w:color w:val="000000"/>
          <w:szCs w:val="22"/>
        </w:rPr>
        <w:t>b</w:t>
      </w:r>
      <w:r w:rsidRPr="008C7DF3">
        <w:rPr>
          <w:color w:val="000000"/>
          <w:szCs w:val="22"/>
        </w:rPr>
        <w:t>.1)</w:t>
      </w:r>
      <w:r w:rsidR="00891412" w:rsidRPr="008C7DF3">
        <w:rPr>
          <w:color w:val="000000"/>
          <w:szCs w:val="22"/>
        </w:rPr>
        <w:t>.</w:t>
      </w:r>
    </w:p>
    <w:p w14:paraId="0A9DC3CC" w14:textId="77777777" w:rsidR="00FE6EDF" w:rsidRPr="008C7DF3" w:rsidRDefault="00FE6EDF" w:rsidP="008C7DF3">
      <w:pPr>
        <w:pStyle w:val="block"/>
        <w:spacing w:after="0" w:line="240" w:lineRule="exact"/>
        <w:ind w:left="540" w:right="-7"/>
        <w:jc w:val="both"/>
        <w:rPr>
          <w:color w:val="0000FF"/>
          <w:szCs w:val="22"/>
        </w:rPr>
      </w:pPr>
    </w:p>
    <w:p w14:paraId="3A35C167" w14:textId="5D1A1B2F" w:rsidR="00985DF9" w:rsidRPr="008C7DF3" w:rsidRDefault="00610C7F" w:rsidP="008C7DF3">
      <w:pPr>
        <w:pStyle w:val="Heading1"/>
        <w:numPr>
          <w:ilvl w:val="0"/>
          <w:numId w:val="0"/>
        </w:numPr>
        <w:spacing w:before="0" w:after="0" w:line="240" w:lineRule="exact"/>
        <w:ind w:left="540" w:hanging="540"/>
        <w:rPr>
          <w:color w:val="0000FF"/>
          <w:szCs w:val="24"/>
        </w:rPr>
      </w:pPr>
      <w:r w:rsidRPr="008C7DF3">
        <w:rPr>
          <w:rStyle w:val="Heading1Char"/>
          <w:b/>
          <w:bCs/>
          <w:szCs w:val="24"/>
        </w:rPr>
        <w:t>7</w:t>
      </w:r>
      <w:r w:rsidR="00AB4F0C" w:rsidRPr="008C7DF3">
        <w:rPr>
          <w:rStyle w:val="Heading1Char"/>
          <w:b/>
          <w:bCs/>
          <w:szCs w:val="24"/>
        </w:rPr>
        <w:tab/>
      </w:r>
      <w:r w:rsidR="00481904" w:rsidRPr="008C7DF3">
        <w:rPr>
          <w:rStyle w:val="Heading1Char"/>
          <w:b/>
          <w:bCs/>
          <w:szCs w:val="24"/>
        </w:rPr>
        <w:t>Inventories</w:t>
      </w:r>
    </w:p>
    <w:p w14:paraId="6DFAFF7E" w14:textId="78417BDE" w:rsidR="00114B9E" w:rsidRPr="008C7DF3" w:rsidRDefault="00114B9E" w:rsidP="008C7DF3">
      <w:pPr>
        <w:pStyle w:val="BodyText"/>
        <w:spacing w:after="0" w:line="240" w:lineRule="exact"/>
        <w:ind w:left="540"/>
        <w:jc w:val="thaiDistribute"/>
        <w:rPr>
          <w:szCs w:val="22"/>
        </w:rPr>
      </w:pPr>
    </w:p>
    <w:p w14:paraId="465C6469" w14:textId="41C69D2F" w:rsidR="00AC40CD" w:rsidRPr="008C7DF3" w:rsidRDefault="00AC40CD" w:rsidP="008C7DF3">
      <w:pPr>
        <w:pStyle w:val="BodyText"/>
        <w:spacing w:after="0" w:line="240" w:lineRule="exact"/>
        <w:ind w:left="540"/>
        <w:jc w:val="thaiDistribute"/>
        <w:rPr>
          <w:b/>
          <w:bCs/>
          <w:i/>
          <w:iCs/>
          <w:szCs w:val="22"/>
        </w:rPr>
      </w:pPr>
      <w:r w:rsidRPr="008C7DF3">
        <w:rPr>
          <w:b/>
          <w:bCs/>
          <w:i/>
          <w:iCs/>
          <w:szCs w:val="22"/>
        </w:rPr>
        <w:t xml:space="preserve">Accounting policy </w:t>
      </w:r>
    </w:p>
    <w:p w14:paraId="28447301" w14:textId="0B7E8EE8" w:rsidR="005B7CDB" w:rsidRPr="008C7DF3" w:rsidRDefault="005B7CDB" w:rsidP="008C7DF3">
      <w:pPr>
        <w:pStyle w:val="BodyText"/>
        <w:spacing w:after="0" w:line="240" w:lineRule="exact"/>
        <w:ind w:left="540"/>
        <w:jc w:val="both"/>
        <w:rPr>
          <w:szCs w:val="22"/>
        </w:rPr>
      </w:pPr>
      <w:r w:rsidRPr="008C7DF3">
        <w:rPr>
          <w:szCs w:val="22"/>
        </w:rPr>
        <w:t xml:space="preserve">Inventories are measured at the lower of cost and net realisable value. </w:t>
      </w:r>
      <w:r w:rsidR="00375863" w:rsidRPr="008C7DF3">
        <w:rPr>
          <w:szCs w:val="22"/>
        </w:rPr>
        <w:t>Cost is calculated using the weighted average cost</w:t>
      </w:r>
      <w:r w:rsidR="00375863" w:rsidRPr="008C7DF3">
        <w:rPr>
          <w:color w:val="0000FF"/>
          <w:szCs w:val="22"/>
        </w:rPr>
        <w:t xml:space="preserve"> </w:t>
      </w:r>
      <w:r w:rsidR="00375863" w:rsidRPr="008C7DF3">
        <w:rPr>
          <w:szCs w:val="22"/>
        </w:rPr>
        <w:t>principle.</w:t>
      </w:r>
      <w:r w:rsidR="0065714C" w:rsidRPr="008C7DF3">
        <w:rPr>
          <w:szCs w:val="22"/>
          <w:cs/>
          <w:lang w:bidi="th-TH"/>
        </w:rPr>
        <w:t xml:space="preserve"> </w:t>
      </w:r>
      <w:r w:rsidR="0045205D" w:rsidRPr="008C7DF3">
        <w:rPr>
          <w:szCs w:val="22"/>
        </w:rPr>
        <w:t>In the case of manufactured inventories and work-in-progress, cost includes an appropriate share of production overheads based on normal operating capacity.</w:t>
      </w:r>
    </w:p>
    <w:p w14:paraId="2FB25870" w14:textId="77777777" w:rsidR="008B1127" w:rsidRPr="008C7DF3" w:rsidRDefault="008B1127" w:rsidP="008C7DF3">
      <w:pPr>
        <w:pStyle w:val="BodyText"/>
        <w:spacing w:after="0" w:line="240" w:lineRule="exact"/>
        <w:jc w:val="both"/>
        <w:rPr>
          <w:szCs w:val="22"/>
        </w:rPr>
      </w:pPr>
    </w:p>
    <w:tbl>
      <w:tblPr>
        <w:tblW w:w="9252" w:type="dxa"/>
        <w:tblInd w:w="450" w:type="dxa"/>
        <w:tblLayout w:type="fixed"/>
        <w:tblCellMar>
          <w:left w:w="79" w:type="dxa"/>
          <w:right w:w="79" w:type="dxa"/>
        </w:tblCellMar>
        <w:tblLook w:val="0000" w:firstRow="0" w:lastRow="0" w:firstColumn="0" w:lastColumn="0" w:noHBand="0" w:noVBand="0"/>
      </w:tblPr>
      <w:tblGrid>
        <w:gridCol w:w="4752"/>
        <w:gridCol w:w="9"/>
        <w:gridCol w:w="981"/>
        <w:gridCol w:w="9"/>
        <w:gridCol w:w="171"/>
        <w:gridCol w:w="9"/>
        <w:gridCol w:w="981"/>
        <w:gridCol w:w="8"/>
        <w:gridCol w:w="172"/>
        <w:gridCol w:w="8"/>
        <w:gridCol w:w="982"/>
        <w:gridCol w:w="9"/>
        <w:gridCol w:w="171"/>
        <w:gridCol w:w="9"/>
        <w:gridCol w:w="981"/>
      </w:tblGrid>
      <w:tr w:rsidR="008B1127" w:rsidRPr="008C7DF3" w14:paraId="4E768143" w14:textId="77777777" w:rsidTr="0025677D">
        <w:trPr>
          <w:tblHeader/>
        </w:trPr>
        <w:tc>
          <w:tcPr>
            <w:tcW w:w="4761" w:type="dxa"/>
            <w:gridSpan w:val="2"/>
            <w:shd w:val="clear" w:color="auto" w:fill="auto"/>
          </w:tcPr>
          <w:p w14:paraId="1A9C50A7" w14:textId="77777777" w:rsidR="008B1127" w:rsidRPr="008C7DF3" w:rsidRDefault="008B1127" w:rsidP="008C7DF3">
            <w:pPr>
              <w:spacing w:line="240" w:lineRule="exact"/>
              <w:rPr>
                <w:i/>
                <w:iCs/>
                <w:color w:val="0000FF"/>
                <w:sz w:val="20"/>
              </w:rPr>
            </w:pPr>
          </w:p>
        </w:tc>
        <w:tc>
          <w:tcPr>
            <w:tcW w:w="2159" w:type="dxa"/>
            <w:gridSpan w:val="6"/>
          </w:tcPr>
          <w:p w14:paraId="0EF1192E" w14:textId="77777777" w:rsidR="008B1127" w:rsidRPr="008C7DF3" w:rsidRDefault="008B1127" w:rsidP="008C7DF3">
            <w:pPr>
              <w:pStyle w:val="acctmergecolhdg"/>
              <w:spacing w:line="240" w:lineRule="exact"/>
              <w:ind w:left="-77" w:right="-83"/>
              <w:rPr>
                <w:sz w:val="20"/>
              </w:rPr>
            </w:pPr>
            <w:r w:rsidRPr="008C7DF3">
              <w:rPr>
                <w:sz w:val="20"/>
              </w:rPr>
              <w:t xml:space="preserve">Consolidated </w:t>
            </w:r>
          </w:p>
          <w:p w14:paraId="525FB4FA" w14:textId="252887C7" w:rsidR="008B1127" w:rsidRPr="008C7DF3" w:rsidRDefault="008B1127" w:rsidP="008C7DF3">
            <w:pPr>
              <w:pStyle w:val="acctmergecolhdg"/>
              <w:spacing w:line="240" w:lineRule="exact"/>
              <w:ind w:left="-77" w:right="-83"/>
              <w:rPr>
                <w:sz w:val="20"/>
              </w:rPr>
            </w:pPr>
            <w:r w:rsidRPr="008C7DF3">
              <w:rPr>
                <w:sz w:val="20"/>
              </w:rPr>
              <w:t>financial statements</w:t>
            </w:r>
          </w:p>
        </w:tc>
        <w:tc>
          <w:tcPr>
            <w:tcW w:w="180" w:type="dxa"/>
            <w:gridSpan w:val="2"/>
          </w:tcPr>
          <w:p w14:paraId="3CAECEA9" w14:textId="77777777" w:rsidR="008B1127" w:rsidRPr="008C7DF3" w:rsidRDefault="008B1127" w:rsidP="008C7DF3">
            <w:pPr>
              <w:pStyle w:val="acctmergecolhdg"/>
              <w:spacing w:line="240" w:lineRule="exact"/>
              <w:rPr>
                <w:sz w:val="20"/>
              </w:rPr>
            </w:pPr>
          </w:p>
        </w:tc>
        <w:tc>
          <w:tcPr>
            <w:tcW w:w="2152" w:type="dxa"/>
            <w:gridSpan w:val="5"/>
          </w:tcPr>
          <w:p w14:paraId="193AFC31" w14:textId="77777777" w:rsidR="008B1127" w:rsidRPr="008C7DF3" w:rsidRDefault="008B1127" w:rsidP="008C7DF3">
            <w:pPr>
              <w:pStyle w:val="acctmergecolhdg"/>
              <w:spacing w:line="240" w:lineRule="exact"/>
              <w:ind w:left="-83" w:right="-77"/>
              <w:rPr>
                <w:sz w:val="20"/>
              </w:rPr>
            </w:pPr>
            <w:r w:rsidRPr="008C7DF3">
              <w:rPr>
                <w:sz w:val="20"/>
              </w:rPr>
              <w:t xml:space="preserve">Separate </w:t>
            </w:r>
          </w:p>
          <w:p w14:paraId="06E9B2A1" w14:textId="50835716" w:rsidR="008B1127" w:rsidRPr="008C7DF3" w:rsidRDefault="008B1127" w:rsidP="008C7DF3">
            <w:pPr>
              <w:pStyle w:val="acctmergecolhdg"/>
              <w:spacing w:line="240" w:lineRule="exact"/>
              <w:ind w:left="-83" w:right="-77"/>
              <w:rPr>
                <w:sz w:val="20"/>
              </w:rPr>
            </w:pPr>
            <w:r w:rsidRPr="008C7DF3">
              <w:rPr>
                <w:sz w:val="20"/>
              </w:rPr>
              <w:t>financial statements</w:t>
            </w:r>
          </w:p>
        </w:tc>
      </w:tr>
      <w:tr w:rsidR="008B1127" w:rsidRPr="008C7DF3" w14:paraId="1D49B66B" w14:textId="77777777" w:rsidTr="0025677D">
        <w:trPr>
          <w:tblHeader/>
        </w:trPr>
        <w:tc>
          <w:tcPr>
            <w:tcW w:w="4761" w:type="dxa"/>
            <w:gridSpan w:val="2"/>
          </w:tcPr>
          <w:p w14:paraId="3349B8B7" w14:textId="77777777" w:rsidR="008B1127" w:rsidRPr="008C7DF3" w:rsidRDefault="008B1127" w:rsidP="008C7DF3">
            <w:pPr>
              <w:pStyle w:val="acctfourfigures"/>
              <w:spacing w:line="240" w:lineRule="exact"/>
              <w:jc w:val="center"/>
              <w:rPr>
                <w:sz w:val="20"/>
              </w:rPr>
            </w:pPr>
          </w:p>
        </w:tc>
        <w:tc>
          <w:tcPr>
            <w:tcW w:w="990" w:type="dxa"/>
            <w:gridSpan w:val="2"/>
            <w:shd w:val="clear" w:color="auto" w:fill="auto"/>
          </w:tcPr>
          <w:p w14:paraId="68997258" w14:textId="4E9306C3" w:rsidR="008B1127" w:rsidRPr="008C7DF3" w:rsidRDefault="008B1127" w:rsidP="008C7DF3">
            <w:pPr>
              <w:pStyle w:val="acctmergecolhdg"/>
              <w:spacing w:line="240" w:lineRule="exact"/>
              <w:rPr>
                <w:b w:val="0"/>
                <w:bCs/>
                <w:sz w:val="20"/>
              </w:rPr>
            </w:pPr>
            <w:r w:rsidRPr="008C7DF3">
              <w:rPr>
                <w:b w:val="0"/>
                <w:bCs/>
                <w:sz w:val="20"/>
              </w:rPr>
              <w:t>2024</w:t>
            </w:r>
          </w:p>
        </w:tc>
        <w:tc>
          <w:tcPr>
            <w:tcW w:w="180" w:type="dxa"/>
            <w:gridSpan w:val="2"/>
            <w:shd w:val="clear" w:color="auto" w:fill="auto"/>
          </w:tcPr>
          <w:p w14:paraId="61C48A96" w14:textId="77777777" w:rsidR="008B1127" w:rsidRPr="008C7DF3" w:rsidRDefault="008B1127" w:rsidP="008C7DF3">
            <w:pPr>
              <w:pStyle w:val="acctmergecolhdg"/>
              <w:spacing w:line="240" w:lineRule="exact"/>
              <w:rPr>
                <w:b w:val="0"/>
                <w:bCs/>
                <w:sz w:val="20"/>
              </w:rPr>
            </w:pPr>
          </w:p>
        </w:tc>
        <w:tc>
          <w:tcPr>
            <w:tcW w:w="989" w:type="dxa"/>
            <w:gridSpan w:val="2"/>
            <w:shd w:val="clear" w:color="auto" w:fill="auto"/>
          </w:tcPr>
          <w:p w14:paraId="4C05768E" w14:textId="79773E34" w:rsidR="008B1127" w:rsidRPr="008C7DF3" w:rsidRDefault="008B1127" w:rsidP="008C7DF3">
            <w:pPr>
              <w:pStyle w:val="acctmergecolhdg"/>
              <w:spacing w:line="240" w:lineRule="exact"/>
              <w:rPr>
                <w:b w:val="0"/>
                <w:bCs/>
                <w:sz w:val="20"/>
              </w:rPr>
            </w:pPr>
            <w:r w:rsidRPr="008C7DF3">
              <w:rPr>
                <w:b w:val="0"/>
                <w:bCs/>
                <w:sz w:val="20"/>
              </w:rPr>
              <w:t>2023</w:t>
            </w:r>
          </w:p>
        </w:tc>
        <w:tc>
          <w:tcPr>
            <w:tcW w:w="180" w:type="dxa"/>
            <w:gridSpan w:val="2"/>
            <w:shd w:val="clear" w:color="auto" w:fill="auto"/>
          </w:tcPr>
          <w:p w14:paraId="08A20C2B" w14:textId="77777777" w:rsidR="008B1127" w:rsidRPr="008C7DF3" w:rsidRDefault="008B1127" w:rsidP="008C7DF3">
            <w:pPr>
              <w:pStyle w:val="acctmergecolhdg"/>
              <w:spacing w:line="240" w:lineRule="exact"/>
              <w:rPr>
                <w:b w:val="0"/>
                <w:bCs/>
                <w:sz w:val="20"/>
              </w:rPr>
            </w:pPr>
          </w:p>
        </w:tc>
        <w:tc>
          <w:tcPr>
            <w:tcW w:w="991" w:type="dxa"/>
            <w:gridSpan w:val="2"/>
            <w:shd w:val="clear" w:color="auto" w:fill="auto"/>
          </w:tcPr>
          <w:p w14:paraId="4BB97449" w14:textId="6E9A4926" w:rsidR="008B1127" w:rsidRPr="008C7DF3" w:rsidRDefault="008B1127" w:rsidP="008C7DF3">
            <w:pPr>
              <w:pStyle w:val="acctmergecolhdg"/>
              <w:spacing w:line="240" w:lineRule="exact"/>
              <w:rPr>
                <w:b w:val="0"/>
                <w:bCs/>
                <w:sz w:val="20"/>
              </w:rPr>
            </w:pPr>
            <w:r w:rsidRPr="008C7DF3">
              <w:rPr>
                <w:b w:val="0"/>
                <w:bCs/>
                <w:sz w:val="20"/>
              </w:rPr>
              <w:t>2024</w:t>
            </w:r>
          </w:p>
        </w:tc>
        <w:tc>
          <w:tcPr>
            <w:tcW w:w="180" w:type="dxa"/>
            <w:gridSpan w:val="2"/>
            <w:shd w:val="clear" w:color="auto" w:fill="auto"/>
          </w:tcPr>
          <w:p w14:paraId="24AEE3DF" w14:textId="77777777" w:rsidR="008B1127" w:rsidRPr="008C7DF3" w:rsidRDefault="008B1127" w:rsidP="008C7DF3">
            <w:pPr>
              <w:pStyle w:val="acctmergecolhdg"/>
              <w:spacing w:line="240" w:lineRule="exact"/>
              <w:rPr>
                <w:b w:val="0"/>
                <w:bCs/>
                <w:sz w:val="20"/>
              </w:rPr>
            </w:pPr>
          </w:p>
        </w:tc>
        <w:tc>
          <w:tcPr>
            <w:tcW w:w="981" w:type="dxa"/>
            <w:shd w:val="clear" w:color="auto" w:fill="auto"/>
          </w:tcPr>
          <w:p w14:paraId="6468A333" w14:textId="2FF5252D" w:rsidR="008B1127" w:rsidRPr="008C7DF3" w:rsidRDefault="008B1127" w:rsidP="008C7DF3">
            <w:pPr>
              <w:pStyle w:val="acctmergecolhdg"/>
              <w:spacing w:line="240" w:lineRule="exact"/>
              <w:rPr>
                <w:b w:val="0"/>
                <w:bCs/>
                <w:sz w:val="20"/>
              </w:rPr>
            </w:pPr>
            <w:r w:rsidRPr="008C7DF3">
              <w:rPr>
                <w:b w:val="0"/>
                <w:bCs/>
                <w:sz w:val="20"/>
              </w:rPr>
              <w:t>2023</w:t>
            </w:r>
          </w:p>
        </w:tc>
      </w:tr>
      <w:tr w:rsidR="008B1127" w:rsidRPr="008C7DF3" w14:paraId="3905F9C2" w14:textId="77777777" w:rsidTr="0025677D">
        <w:trPr>
          <w:tblHeader/>
        </w:trPr>
        <w:tc>
          <w:tcPr>
            <w:tcW w:w="4761" w:type="dxa"/>
            <w:gridSpan w:val="2"/>
          </w:tcPr>
          <w:p w14:paraId="2FE7E703" w14:textId="77777777" w:rsidR="008B1127" w:rsidRPr="008C7DF3" w:rsidRDefault="008B1127" w:rsidP="008C7DF3">
            <w:pPr>
              <w:spacing w:line="240" w:lineRule="exact"/>
              <w:rPr>
                <w:b/>
                <w:bCs/>
                <w:i/>
                <w:iCs/>
                <w:sz w:val="20"/>
              </w:rPr>
            </w:pPr>
          </w:p>
        </w:tc>
        <w:tc>
          <w:tcPr>
            <w:tcW w:w="4491" w:type="dxa"/>
            <w:gridSpan w:val="13"/>
          </w:tcPr>
          <w:p w14:paraId="10F59947" w14:textId="77786CD6" w:rsidR="008B1127" w:rsidRPr="008C7DF3" w:rsidRDefault="008B1127" w:rsidP="008C7DF3">
            <w:pPr>
              <w:pStyle w:val="acctfourfigures"/>
              <w:spacing w:line="240" w:lineRule="exact"/>
              <w:jc w:val="center"/>
              <w:rPr>
                <w:i/>
                <w:iCs/>
                <w:sz w:val="20"/>
              </w:rPr>
            </w:pPr>
            <w:r w:rsidRPr="008C7DF3">
              <w:rPr>
                <w:i/>
                <w:iCs/>
                <w:sz w:val="20"/>
              </w:rPr>
              <w:t>(in thousand Baht)</w:t>
            </w:r>
          </w:p>
        </w:tc>
      </w:tr>
      <w:tr w:rsidR="00B85C7F" w:rsidRPr="008C7DF3" w14:paraId="0B69473F" w14:textId="77777777" w:rsidTr="005B1985">
        <w:tc>
          <w:tcPr>
            <w:tcW w:w="4761" w:type="dxa"/>
            <w:gridSpan w:val="2"/>
          </w:tcPr>
          <w:p w14:paraId="354B4D76" w14:textId="77777777" w:rsidR="00B85C7F" w:rsidRPr="008C7DF3" w:rsidRDefault="00B85C7F" w:rsidP="008C7DF3">
            <w:pPr>
              <w:spacing w:line="240" w:lineRule="exact"/>
              <w:rPr>
                <w:sz w:val="20"/>
              </w:rPr>
            </w:pPr>
            <w:r w:rsidRPr="008C7DF3">
              <w:rPr>
                <w:sz w:val="20"/>
              </w:rPr>
              <w:t>Finished goods</w:t>
            </w:r>
          </w:p>
        </w:tc>
        <w:tc>
          <w:tcPr>
            <w:tcW w:w="990" w:type="dxa"/>
            <w:gridSpan w:val="2"/>
          </w:tcPr>
          <w:p w14:paraId="5E682572" w14:textId="088BBF75" w:rsidR="00B85C7F" w:rsidRPr="008C7DF3" w:rsidRDefault="00B85C7F" w:rsidP="008C7DF3">
            <w:pPr>
              <w:pStyle w:val="acctfourfigures"/>
              <w:tabs>
                <w:tab w:val="clear" w:pos="765"/>
                <w:tab w:val="decimal" w:pos="839"/>
              </w:tabs>
              <w:spacing w:line="240" w:lineRule="exact"/>
              <w:ind w:right="-87"/>
              <w:rPr>
                <w:sz w:val="20"/>
              </w:rPr>
            </w:pPr>
            <w:r w:rsidRPr="008C7DF3">
              <w:rPr>
                <w:sz w:val="20"/>
              </w:rPr>
              <w:t>313,999</w:t>
            </w:r>
          </w:p>
        </w:tc>
        <w:tc>
          <w:tcPr>
            <w:tcW w:w="180" w:type="dxa"/>
            <w:gridSpan w:val="2"/>
          </w:tcPr>
          <w:p w14:paraId="5C716473" w14:textId="77777777" w:rsidR="00B85C7F" w:rsidRPr="008C7DF3" w:rsidRDefault="00B85C7F" w:rsidP="008C7DF3">
            <w:pPr>
              <w:pStyle w:val="acctfourfigures"/>
              <w:spacing w:line="240" w:lineRule="exact"/>
              <w:rPr>
                <w:sz w:val="20"/>
              </w:rPr>
            </w:pPr>
          </w:p>
        </w:tc>
        <w:tc>
          <w:tcPr>
            <w:tcW w:w="989" w:type="dxa"/>
            <w:gridSpan w:val="2"/>
          </w:tcPr>
          <w:p w14:paraId="0527680C" w14:textId="574C7698" w:rsidR="00B85C7F" w:rsidRPr="008C7DF3" w:rsidRDefault="00B85C7F" w:rsidP="008C7DF3">
            <w:pPr>
              <w:pStyle w:val="acctfourfigures"/>
              <w:tabs>
                <w:tab w:val="clear" w:pos="765"/>
                <w:tab w:val="decimal" w:pos="826"/>
              </w:tabs>
              <w:spacing w:line="240" w:lineRule="exact"/>
              <w:ind w:right="-93"/>
              <w:rPr>
                <w:sz w:val="20"/>
              </w:rPr>
            </w:pPr>
            <w:r w:rsidRPr="008C7DF3">
              <w:rPr>
                <w:sz w:val="20"/>
              </w:rPr>
              <w:t>413,787</w:t>
            </w:r>
          </w:p>
        </w:tc>
        <w:tc>
          <w:tcPr>
            <w:tcW w:w="180" w:type="dxa"/>
            <w:gridSpan w:val="2"/>
          </w:tcPr>
          <w:p w14:paraId="53CF46C9" w14:textId="77777777" w:rsidR="00B85C7F" w:rsidRPr="008C7DF3" w:rsidRDefault="00B85C7F" w:rsidP="008C7DF3">
            <w:pPr>
              <w:pStyle w:val="acctfourfigures"/>
              <w:spacing w:line="240" w:lineRule="exact"/>
              <w:rPr>
                <w:sz w:val="20"/>
              </w:rPr>
            </w:pPr>
          </w:p>
        </w:tc>
        <w:tc>
          <w:tcPr>
            <w:tcW w:w="991" w:type="dxa"/>
            <w:gridSpan w:val="2"/>
          </w:tcPr>
          <w:p w14:paraId="51DB7039" w14:textId="4832BDF3" w:rsidR="00B85C7F" w:rsidRPr="008C7DF3" w:rsidRDefault="00B85C7F" w:rsidP="008C7DF3">
            <w:pPr>
              <w:pStyle w:val="acctfourfigures"/>
              <w:tabs>
                <w:tab w:val="clear" w:pos="765"/>
                <w:tab w:val="decimal" w:pos="834"/>
              </w:tabs>
              <w:spacing w:line="240" w:lineRule="exact"/>
              <w:ind w:right="-85"/>
              <w:rPr>
                <w:sz w:val="20"/>
              </w:rPr>
            </w:pPr>
            <w:r w:rsidRPr="008C7DF3">
              <w:rPr>
                <w:sz w:val="20"/>
              </w:rPr>
              <w:t>313,406</w:t>
            </w:r>
          </w:p>
        </w:tc>
        <w:tc>
          <w:tcPr>
            <w:tcW w:w="180" w:type="dxa"/>
            <w:gridSpan w:val="2"/>
          </w:tcPr>
          <w:p w14:paraId="6A6D276D" w14:textId="77777777" w:rsidR="00B85C7F" w:rsidRPr="008C7DF3" w:rsidRDefault="00B85C7F" w:rsidP="008C7DF3">
            <w:pPr>
              <w:pStyle w:val="acctfourfigures"/>
              <w:spacing w:line="240" w:lineRule="exact"/>
              <w:rPr>
                <w:sz w:val="20"/>
              </w:rPr>
            </w:pPr>
          </w:p>
        </w:tc>
        <w:tc>
          <w:tcPr>
            <w:tcW w:w="981" w:type="dxa"/>
          </w:tcPr>
          <w:p w14:paraId="788E6FF0" w14:textId="37EFA303" w:rsidR="00B85C7F" w:rsidRPr="008C7DF3" w:rsidRDefault="00B85C7F" w:rsidP="008C7DF3">
            <w:pPr>
              <w:pStyle w:val="acctfourfigures"/>
              <w:tabs>
                <w:tab w:val="clear" w:pos="765"/>
                <w:tab w:val="decimal" w:pos="780"/>
              </w:tabs>
              <w:spacing w:line="240" w:lineRule="exact"/>
              <w:ind w:right="-100"/>
              <w:rPr>
                <w:rFonts w:cstheme="minorBidi"/>
                <w:sz w:val="20"/>
                <w:szCs w:val="25"/>
                <w:cs/>
                <w:lang w:val="en-US" w:bidi="th-TH"/>
              </w:rPr>
            </w:pPr>
            <w:r w:rsidRPr="008C7DF3">
              <w:rPr>
                <w:sz w:val="20"/>
              </w:rPr>
              <w:t>41</w:t>
            </w:r>
            <w:r w:rsidR="00EF5403" w:rsidRPr="008C7DF3">
              <w:rPr>
                <w:sz w:val="20"/>
              </w:rPr>
              <w:t>2</w:t>
            </w:r>
            <w:r w:rsidRPr="008C7DF3">
              <w:rPr>
                <w:sz w:val="20"/>
              </w:rPr>
              <w:t>,</w:t>
            </w:r>
            <w:r w:rsidR="00EF5403" w:rsidRPr="008C7DF3">
              <w:rPr>
                <w:sz w:val="20"/>
              </w:rPr>
              <w:t>778</w:t>
            </w:r>
          </w:p>
        </w:tc>
      </w:tr>
      <w:tr w:rsidR="00AD5F59" w:rsidRPr="008C7DF3" w14:paraId="1BCFC84E" w14:textId="77777777" w:rsidTr="00E8458A">
        <w:tc>
          <w:tcPr>
            <w:tcW w:w="4761" w:type="dxa"/>
            <w:gridSpan w:val="2"/>
          </w:tcPr>
          <w:p w14:paraId="5DF3417C" w14:textId="1CD3358A" w:rsidR="00AD5F59" w:rsidRPr="008C7DF3" w:rsidRDefault="00AD5F59" w:rsidP="008C7DF3">
            <w:pPr>
              <w:spacing w:line="240" w:lineRule="exact"/>
              <w:rPr>
                <w:sz w:val="20"/>
              </w:rPr>
            </w:pPr>
            <w:r w:rsidRPr="008C7DF3">
              <w:rPr>
                <w:snapToGrid w:val="0"/>
                <w:color w:val="000000"/>
                <w:spacing w:val="-4"/>
                <w:sz w:val="20"/>
                <w:lang w:eastAsia="th-TH"/>
              </w:rPr>
              <w:t>Containers and packing materials</w:t>
            </w:r>
          </w:p>
        </w:tc>
        <w:tc>
          <w:tcPr>
            <w:tcW w:w="990" w:type="dxa"/>
            <w:gridSpan w:val="2"/>
            <w:vAlign w:val="bottom"/>
          </w:tcPr>
          <w:p w14:paraId="7A58F017" w14:textId="0330C847" w:rsidR="00AD5F59" w:rsidRPr="008C7DF3" w:rsidRDefault="00AD5F59" w:rsidP="008C7DF3">
            <w:pPr>
              <w:pStyle w:val="acctfourfigures"/>
              <w:tabs>
                <w:tab w:val="clear" w:pos="765"/>
                <w:tab w:val="decimal" w:pos="839"/>
              </w:tabs>
              <w:spacing w:line="240" w:lineRule="exact"/>
              <w:ind w:right="-87"/>
              <w:rPr>
                <w:sz w:val="20"/>
              </w:rPr>
            </w:pPr>
            <w:r w:rsidRPr="008C7DF3">
              <w:rPr>
                <w:sz w:val="20"/>
                <w:lang w:val="en-US" w:bidi="th-TH"/>
              </w:rPr>
              <w:t>45,201</w:t>
            </w:r>
          </w:p>
        </w:tc>
        <w:tc>
          <w:tcPr>
            <w:tcW w:w="180" w:type="dxa"/>
            <w:gridSpan w:val="2"/>
          </w:tcPr>
          <w:p w14:paraId="40FF9AD7" w14:textId="77777777" w:rsidR="00AD5F59" w:rsidRPr="008C7DF3" w:rsidRDefault="00AD5F59" w:rsidP="008C7DF3">
            <w:pPr>
              <w:pStyle w:val="acctfourfigures"/>
              <w:spacing w:line="240" w:lineRule="exact"/>
              <w:rPr>
                <w:sz w:val="20"/>
              </w:rPr>
            </w:pPr>
          </w:p>
        </w:tc>
        <w:tc>
          <w:tcPr>
            <w:tcW w:w="989" w:type="dxa"/>
            <w:gridSpan w:val="2"/>
          </w:tcPr>
          <w:p w14:paraId="28E406F1" w14:textId="661DE015" w:rsidR="00AD5F59" w:rsidRPr="008C7DF3" w:rsidRDefault="00AD5F59" w:rsidP="008C7DF3">
            <w:pPr>
              <w:pStyle w:val="acctfourfigures"/>
              <w:tabs>
                <w:tab w:val="clear" w:pos="765"/>
                <w:tab w:val="decimal" w:pos="826"/>
              </w:tabs>
              <w:spacing w:line="240" w:lineRule="exact"/>
              <w:ind w:right="-93"/>
              <w:rPr>
                <w:sz w:val="20"/>
              </w:rPr>
            </w:pPr>
            <w:r w:rsidRPr="008C7DF3">
              <w:rPr>
                <w:sz w:val="20"/>
              </w:rPr>
              <w:t>55,214</w:t>
            </w:r>
          </w:p>
        </w:tc>
        <w:tc>
          <w:tcPr>
            <w:tcW w:w="180" w:type="dxa"/>
            <w:gridSpan w:val="2"/>
          </w:tcPr>
          <w:p w14:paraId="4EEB276A" w14:textId="77777777" w:rsidR="00AD5F59" w:rsidRPr="008C7DF3" w:rsidRDefault="00AD5F59" w:rsidP="008C7DF3">
            <w:pPr>
              <w:pStyle w:val="acctfourfigures"/>
              <w:spacing w:line="240" w:lineRule="exact"/>
              <w:rPr>
                <w:sz w:val="20"/>
              </w:rPr>
            </w:pPr>
          </w:p>
        </w:tc>
        <w:tc>
          <w:tcPr>
            <w:tcW w:w="991" w:type="dxa"/>
            <w:gridSpan w:val="2"/>
            <w:vAlign w:val="bottom"/>
          </w:tcPr>
          <w:p w14:paraId="2E53DB82" w14:textId="1C22C71A" w:rsidR="00AD5F59" w:rsidRPr="008C7DF3" w:rsidRDefault="00AD5F59" w:rsidP="008C7DF3">
            <w:pPr>
              <w:pStyle w:val="acctfourfigures"/>
              <w:tabs>
                <w:tab w:val="clear" w:pos="765"/>
                <w:tab w:val="decimal" w:pos="834"/>
              </w:tabs>
              <w:spacing w:line="240" w:lineRule="exact"/>
              <w:ind w:right="-85"/>
              <w:rPr>
                <w:sz w:val="20"/>
              </w:rPr>
            </w:pPr>
            <w:r w:rsidRPr="008C7DF3">
              <w:rPr>
                <w:sz w:val="20"/>
                <w:lang w:val="en-US" w:bidi="th-TH"/>
              </w:rPr>
              <w:t>44,827</w:t>
            </w:r>
          </w:p>
        </w:tc>
        <w:tc>
          <w:tcPr>
            <w:tcW w:w="180" w:type="dxa"/>
            <w:gridSpan w:val="2"/>
          </w:tcPr>
          <w:p w14:paraId="6218E770" w14:textId="77777777" w:rsidR="00AD5F59" w:rsidRPr="008C7DF3" w:rsidRDefault="00AD5F59" w:rsidP="008C7DF3">
            <w:pPr>
              <w:pStyle w:val="acctfourfigures"/>
              <w:spacing w:line="240" w:lineRule="exact"/>
              <w:rPr>
                <w:sz w:val="20"/>
              </w:rPr>
            </w:pPr>
          </w:p>
        </w:tc>
        <w:tc>
          <w:tcPr>
            <w:tcW w:w="981" w:type="dxa"/>
          </w:tcPr>
          <w:p w14:paraId="70738C06" w14:textId="50DB03E7" w:rsidR="00AD5F59" w:rsidRPr="008C7DF3" w:rsidRDefault="00AD5F59" w:rsidP="008C7DF3">
            <w:pPr>
              <w:pStyle w:val="acctfourfigures"/>
              <w:tabs>
                <w:tab w:val="clear" w:pos="765"/>
                <w:tab w:val="decimal" w:pos="780"/>
              </w:tabs>
              <w:spacing w:line="240" w:lineRule="exact"/>
              <w:ind w:right="-100"/>
              <w:rPr>
                <w:sz w:val="20"/>
              </w:rPr>
            </w:pPr>
            <w:r w:rsidRPr="008C7DF3">
              <w:rPr>
                <w:sz w:val="20"/>
              </w:rPr>
              <w:t>54,870</w:t>
            </w:r>
          </w:p>
        </w:tc>
      </w:tr>
      <w:tr w:rsidR="00AD5F59" w:rsidRPr="008C7DF3" w14:paraId="531D1B78" w14:textId="77777777" w:rsidTr="00E8458A">
        <w:tc>
          <w:tcPr>
            <w:tcW w:w="4761" w:type="dxa"/>
            <w:gridSpan w:val="2"/>
          </w:tcPr>
          <w:p w14:paraId="0D441136" w14:textId="5274B91C" w:rsidR="00AD5F59" w:rsidRPr="008C7DF3" w:rsidRDefault="00AD5F59" w:rsidP="008C7DF3">
            <w:pPr>
              <w:spacing w:line="240" w:lineRule="exact"/>
              <w:rPr>
                <w:sz w:val="20"/>
              </w:rPr>
            </w:pPr>
            <w:r w:rsidRPr="008C7DF3">
              <w:rPr>
                <w:snapToGrid w:val="0"/>
                <w:color w:val="000000"/>
                <w:spacing w:val="-4"/>
                <w:sz w:val="20"/>
                <w:lang w:eastAsia="th-TH"/>
              </w:rPr>
              <w:t>Supplies</w:t>
            </w:r>
          </w:p>
        </w:tc>
        <w:tc>
          <w:tcPr>
            <w:tcW w:w="990" w:type="dxa"/>
            <w:gridSpan w:val="2"/>
            <w:vAlign w:val="bottom"/>
          </w:tcPr>
          <w:p w14:paraId="60F82B50" w14:textId="27A73DC6" w:rsidR="00AD5F59" w:rsidRPr="008C7DF3" w:rsidRDefault="00AD5F59" w:rsidP="008C7DF3">
            <w:pPr>
              <w:pStyle w:val="acctfourfigures"/>
              <w:tabs>
                <w:tab w:val="clear" w:pos="765"/>
                <w:tab w:val="decimal" w:pos="839"/>
              </w:tabs>
              <w:spacing w:line="240" w:lineRule="exact"/>
              <w:ind w:right="-87"/>
              <w:rPr>
                <w:sz w:val="20"/>
              </w:rPr>
            </w:pPr>
            <w:r w:rsidRPr="008C7DF3">
              <w:rPr>
                <w:sz w:val="20"/>
              </w:rPr>
              <w:t>13,569</w:t>
            </w:r>
          </w:p>
        </w:tc>
        <w:tc>
          <w:tcPr>
            <w:tcW w:w="180" w:type="dxa"/>
            <w:gridSpan w:val="2"/>
          </w:tcPr>
          <w:p w14:paraId="2BA28543" w14:textId="77777777" w:rsidR="00AD5F59" w:rsidRPr="008C7DF3" w:rsidRDefault="00AD5F59" w:rsidP="008C7DF3">
            <w:pPr>
              <w:pStyle w:val="acctfourfigures"/>
              <w:spacing w:line="240" w:lineRule="exact"/>
              <w:rPr>
                <w:sz w:val="20"/>
              </w:rPr>
            </w:pPr>
          </w:p>
        </w:tc>
        <w:tc>
          <w:tcPr>
            <w:tcW w:w="989" w:type="dxa"/>
            <w:gridSpan w:val="2"/>
          </w:tcPr>
          <w:p w14:paraId="14DF3615" w14:textId="0E01538F" w:rsidR="00AD5F59" w:rsidRPr="008C7DF3" w:rsidRDefault="00AD5F59" w:rsidP="008C7DF3">
            <w:pPr>
              <w:pStyle w:val="acctfourfigures"/>
              <w:tabs>
                <w:tab w:val="clear" w:pos="765"/>
                <w:tab w:val="decimal" w:pos="826"/>
              </w:tabs>
              <w:spacing w:line="240" w:lineRule="exact"/>
              <w:ind w:right="-93"/>
              <w:rPr>
                <w:sz w:val="20"/>
              </w:rPr>
            </w:pPr>
            <w:r w:rsidRPr="008C7DF3">
              <w:rPr>
                <w:sz w:val="20"/>
              </w:rPr>
              <w:t>13,500</w:t>
            </w:r>
          </w:p>
        </w:tc>
        <w:tc>
          <w:tcPr>
            <w:tcW w:w="180" w:type="dxa"/>
            <w:gridSpan w:val="2"/>
          </w:tcPr>
          <w:p w14:paraId="522A75D5" w14:textId="77777777" w:rsidR="00AD5F59" w:rsidRPr="008C7DF3" w:rsidRDefault="00AD5F59" w:rsidP="008C7DF3">
            <w:pPr>
              <w:pStyle w:val="acctfourfigures"/>
              <w:spacing w:line="240" w:lineRule="exact"/>
              <w:rPr>
                <w:sz w:val="20"/>
              </w:rPr>
            </w:pPr>
          </w:p>
        </w:tc>
        <w:tc>
          <w:tcPr>
            <w:tcW w:w="991" w:type="dxa"/>
            <w:gridSpan w:val="2"/>
            <w:vAlign w:val="bottom"/>
          </w:tcPr>
          <w:p w14:paraId="41F73AAE" w14:textId="270023E1" w:rsidR="00AD5F59" w:rsidRPr="008C7DF3" w:rsidRDefault="00AD5F59" w:rsidP="008C7DF3">
            <w:pPr>
              <w:pStyle w:val="acctfourfigures"/>
              <w:tabs>
                <w:tab w:val="clear" w:pos="765"/>
                <w:tab w:val="decimal" w:pos="834"/>
              </w:tabs>
              <w:spacing w:line="240" w:lineRule="exact"/>
              <w:ind w:right="-85"/>
              <w:rPr>
                <w:sz w:val="20"/>
              </w:rPr>
            </w:pPr>
            <w:r w:rsidRPr="008C7DF3">
              <w:rPr>
                <w:sz w:val="20"/>
              </w:rPr>
              <w:t>13,569</w:t>
            </w:r>
          </w:p>
        </w:tc>
        <w:tc>
          <w:tcPr>
            <w:tcW w:w="180" w:type="dxa"/>
            <w:gridSpan w:val="2"/>
          </w:tcPr>
          <w:p w14:paraId="4492F7EF" w14:textId="77777777" w:rsidR="00AD5F59" w:rsidRPr="008C7DF3" w:rsidRDefault="00AD5F59" w:rsidP="008C7DF3">
            <w:pPr>
              <w:pStyle w:val="acctfourfigures"/>
              <w:spacing w:line="240" w:lineRule="exact"/>
              <w:rPr>
                <w:sz w:val="20"/>
              </w:rPr>
            </w:pPr>
          </w:p>
        </w:tc>
        <w:tc>
          <w:tcPr>
            <w:tcW w:w="981" w:type="dxa"/>
          </w:tcPr>
          <w:p w14:paraId="553E53AE" w14:textId="4C6D65D7" w:rsidR="00AD5F59" w:rsidRPr="008C7DF3" w:rsidRDefault="00AD5F59" w:rsidP="008C7DF3">
            <w:pPr>
              <w:pStyle w:val="acctfourfigures"/>
              <w:tabs>
                <w:tab w:val="clear" w:pos="765"/>
                <w:tab w:val="decimal" w:pos="780"/>
              </w:tabs>
              <w:spacing w:line="240" w:lineRule="exact"/>
              <w:ind w:right="-100"/>
              <w:rPr>
                <w:sz w:val="20"/>
              </w:rPr>
            </w:pPr>
            <w:r w:rsidRPr="008C7DF3">
              <w:rPr>
                <w:sz w:val="20"/>
              </w:rPr>
              <w:t>13,500</w:t>
            </w:r>
          </w:p>
        </w:tc>
      </w:tr>
      <w:tr w:rsidR="00AD5F59" w:rsidRPr="008C7DF3" w14:paraId="7CE110C7" w14:textId="77777777" w:rsidTr="00E8458A">
        <w:tc>
          <w:tcPr>
            <w:tcW w:w="4761" w:type="dxa"/>
            <w:gridSpan w:val="2"/>
          </w:tcPr>
          <w:p w14:paraId="1A81F281" w14:textId="0E3F2EB2" w:rsidR="00AD5F59" w:rsidRPr="008C7DF3" w:rsidRDefault="00AD5F59" w:rsidP="008C7DF3">
            <w:pPr>
              <w:spacing w:line="240" w:lineRule="exact"/>
              <w:rPr>
                <w:snapToGrid w:val="0"/>
                <w:color w:val="000000"/>
                <w:spacing w:val="-4"/>
                <w:sz w:val="20"/>
                <w:lang w:eastAsia="th-TH"/>
              </w:rPr>
            </w:pPr>
            <w:r w:rsidRPr="008C7DF3">
              <w:rPr>
                <w:snapToGrid w:val="0"/>
                <w:color w:val="000000"/>
                <w:spacing w:val="-4"/>
                <w:sz w:val="20"/>
                <w:lang w:eastAsia="th-TH"/>
              </w:rPr>
              <w:t>Raw materials</w:t>
            </w:r>
          </w:p>
        </w:tc>
        <w:tc>
          <w:tcPr>
            <w:tcW w:w="990" w:type="dxa"/>
            <w:gridSpan w:val="2"/>
            <w:vAlign w:val="bottom"/>
          </w:tcPr>
          <w:p w14:paraId="0641078C" w14:textId="55F9AE3D" w:rsidR="00AD5F59" w:rsidRPr="008C7DF3" w:rsidRDefault="00AD5F59" w:rsidP="008C7DF3">
            <w:pPr>
              <w:pStyle w:val="acctfourfigures"/>
              <w:tabs>
                <w:tab w:val="clear" w:pos="765"/>
                <w:tab w:val="decimal" w:pos="839"/>
              </w:tabs>
              <w:spacing w:line="240" w:lineRule="exact"/>
              <w:ind w:right="-87"/>
              <w:rPr>
                <w:sz w:val="20"/>
              </w:rPr>
            </w:pPr>
            <w:r w:rsidRPr="008C7DF3">
              <w:rPr>
                <w:sz w:val="20"/>
                <w:lang w:val="en-US" w:bidi="th-TH"/>
              </w:rPr>
              <w:t>9,282</w:t>
            </w:r>
          </w:p>
        </w:tc>
        <w:tc>
          <w:tcPr>
            <w:tcW w:w="180" w:type="dxa"/>
            <w:gridSpan w:val="2"/>
          </w:tcPr>
          <w:p w14:paraId="07CB40AF" w14:textId="77777777" w:rsidR="00AD5F59" w:rsidRPr="008C7DF3" w:rsidRDefault="00AD5F59" w:rsidP="008C7DF3">
            <w:pPr>
              <w:pStyle w:val="acctfourfigures"/>
              <w:spacing w:line="240" w:lineRule="exact"/>
              <w:rPr>
                <w:sz w:val="20"/>
              </w:rPr>
            </w:pPr>
          </w:p>
        </w:tc>
        <w:tc>
          <w:tcPr>
            <w:tcW w:w="989" w:type="dxa"/>
            <w:gridSpan w:val="2"/>
          </w:tcPr>
          <w:p w14:paraId="1B7D1D3E" w14:textId="3ACCC8EC" w:rsidR="00AD5F59" w:rsidRPr="008C7DF3" w:rsidRDefault="00AD5F59" w:rsidP="008C7DF3">
            <w:pPr>
              <w:pStyle w:val="acctfourfigures"/>
              <w:tabs>
                <w:tab w:val="clear" w:pos="765"/>
                <w:tab w:val="decimal" w:pos="826"/>
              </w:tabs>
              <w:spacing w:line="240" w:lineRule="exact"/>
              <w:ind w:right="-93"/>
              <w:rPr>
                <w:sz w:val="20"/>
              </w:rPr>
            </w:pPr>
            <w:r w:rsidRPr="008C7DF3">
              <w:rPr>
                <w:sz w:val="20"/>
              </w:rPr>
              <w:t>4,313</w:t>
            </w:r>
          </w:p>
        </w:tc>
        <w:tc>
          <w:tcPr>
            <w:tcW w:w="180" w:type="dxa"/>
            <w:gridSpan w:val="2"/>
          </w:tcPr>
          <w:p w14:paraId="29D798AF" w14:textId="77777777" w:rsidR="00AD5F59" w:rsidRPr="008C7DF3" w:rsidRDefault="00AD5F59" w:rsidP="008C7DF3">
            <w:pPr>
              <w:pStyle w:val="acctfourfigures"/>
              <w:spacing w:line="240" w:lineRule="exact"/>
              <w:rPr>
                <w:sz w:val="20"/>
              </w:rPr>
            </w:pPr>
          </w:p>
        </w:tc>
        <w:tc>
          <w:tcPr>
            <w:tcW w:w="991" w:type="dxa"/>
            <w:gridSpan w:val="2"/>
            <w:vAlign w:val="bottom"/>
          </w:tcPr>
          <w:p w14:paraId="4F093E26" w14:textId="4B6D2E0D" w:rsidR="00AD5F59" w:rsidRPr="008C7DF3" w:rsidRDefault="00AD5F59" w:rsidP="008C7DF3">
            <w:pPr>
              <w:pStyle w:val="acctfourfigures"/>
              <w:tabs>
                <w:tab w:val="clear" w:pos="765"/>
                <w:tab w:val="decimal" w:pos="834"/>
              </w:tabs>
              <w:spacing w:line="240" w:lineRule="exact"/>
              <w:ind w:right="-85"/>
              <w:rPr>
                <w:sz w:val="20"/>
              </w:rPr>
            </w:pPr>
            <w:r w:rsidRPr="008C7DF3">
              <w:rPr>
                <w:sz w:val="20"/>
                <w:lang w:val="en-US" w:bidi="th-TH"/>
              </w:rPr>
              <w:t>9,178</w:t>
            </w:r>
          </w:p>
        </w:tc>
        <w:tc>
          <w:tcPr>
            <w:tcW w:w="180" w:type="dxa"/>
            <w:gridSpan w:val="2"/>
          </w:tcPr>
          <w:p w14:paraId="30A22A12" w14:textId="77777777" w:rsidR="00AD5F59" w:rsidRPr="008C7DF3" w:rsidRDefault="00AD5F59" w:rsidP="008C7DF3">
            <w:pPr>
              <w:pStyle w:val="acctfourfigures"/>
              <w:spacing w:line="240" w:lineRule="exact"/>
              <w:rPr>
                <w:sz w:val="20"/>
              </w:rPr>
            </w:pPr>
          </w:p>
        </w:tc>
        <w:tc>
          <w:tcPr>
            <w:tcW w:w="981" w:type="dxa"/>
          </w:tcPr>
          <w:p w14:paraId="5834CE74" w14:textId="0409E50B" w:rsidR="00AD5F59" w:rsidRPr="008C7DF3" w:rsidRDefault="00AD5F59" w:rsidP="008C7DF3">
            <w:pPr>
              <w:pStyle w:val="acctfourfigures"/>
              <w:tabs>
                <w:tab w:val="clear" w:pos="765"/>
                <w:tab w:val="decimal" w:pos="780"/>
              </w:tabs>
              <w:spacing w:line="240" w:lineRule="exact"/>
              <w:ind w:right="-100"/>
              <w:rPr>
                <w:sz w:val="20"/>
              </w:rPr>
            </w:pPr>
            <w:r w:rsidRPr="008C7DF3">
              <w:rPr>
                <w:sz w:val="20"/>
              </w:rPr>
              <w:t>4,053</w:t>
            </w:r>
          </w:p>
        </w:tc>
      </w:tr>
      <w:tr w:rsidR="00AD5F59" w:rsidRPr="008C7DF3" w14:paraId="7182B5AB" w14:textId="77777777" w:rsidTr="00E8458A">
        <w:tc>
          <w:tcPr>
            <w:tcW w:w="4761" w:type="dxa"/>
            <w:gridSpan w:val="2"/>
          </w:tcPr>
          <w:p w14:paraId="1EB39B98" w14:textId="554E87F3" w:rsidR="00AD5F59" w:rsidRPr="008C7DF3" w:rsidRDefault="00AD5F59" w:rsidP="008C7DF3">
            <w:pPr>
              <w:spacing w:line="240" w:lineRule="exact"/>
              <w:rPr>
                <w:sz w:val="20"/>
              </w:rPr>
            </w:pPr>
            <w:r w:rsidRPr="008C7DF3">
              <w:rPr>
                <w:sz w:val="20"/>
              </w:rPr>
              <w:t>Work in process</w:t>
            </w:r>
          </w:p>
        </w:tc>
        <w:tc>
          <w:tcPr>
            <w:tcW w:w="990" w:type="dxa"/>
            <w:gridSpan w:val="2"/>
            <w:tcBorders>
              <w:bottom w:val="single" w:sz="4" w:space="0" w:color="auto"/>
            </w:tcBorders>
            <w:vAlign w:val="bottom"/>
          </w:tcPr>
          <w:p w14:paraId="16A2CBEE" w14:textId="669E34A2" w:rsidR="00AD5F59" w:rsidRPr="008C7DF3" w:rsidRDefault="00AD5F59" w:rsidP="008C7DF3">
            <w:pPr>
              <w:pStyle w:val="acctfourfigures"/>
              <w:tabs>
                <w:tab w:val="clear" w:pos="765"/>
                <w:tab w:val="decimal" w:pos="839"/>
              </w:tabs>
              <w:spacing w:line="240" w:lineRule="exact"/>
              <w:ind w:right="-87"/>
              <w:rPr>
                <w:sz w:val="20"/>
              </w:rPr>
            </w:pPr>
            <w:r w:rsidRPr="008C7DF3">
              <w:rPr>
                <w:sz w:val="20"/>
                <w:lang w:val="en-US" w:bidi="th-TH"/>
              </w:rPr>
              <w:t>1,687</w:t>
            </w:r>
          </w:p>
        </w:tc>
        <w:tc>
          <w:tcPr>
            <w:tcW w:w="180" w:type="dxa"/>
            <w:gridSpan w:val="2"/>
          </w:tcPr>
          <w:p w14:paraId="7E7631EA" w14:textId="77777777" w:rsidR="00AD5F59" w:rsidRPr="008C7DF3" w:rsidRDefault="00AD5F59" w:rsidP="008C7DF3">
            <w:pPr>
              <w:pStyle w:val="acctfourfigures"/>
              <w:spacing w:line="240" w:lineRule="exact"/>
              <w:rPr>
                <w:sz w:val="20"/>
              </w:rPr>
            </w:pPr>
          </w:p>
        </w:tc>
        <w:tc>
          <w:tcPr>
            <w:tcW w:w="989" w:type="dxa"/>
            <w:gridSpan w:val="2"/>
            <w:tcBorders>
              <w:bottom w:val="single" w:sz="4" w:space="0" w:color="auto"/>
            </w:tcBorders>
          </w:tcPr>
          <w:p w14:paraId="1765D0A7" w14:textId="5D44CC2A" w:rsidR="00AD5F59" w:rsidRPr="008C7DF3" w:rsidRDefault="00AD5F59" w:rsidP="008C7DF3">
            <w:pPr>
              <w:pStyle w:val="acctfourfigures"/>
              <w:tabs>
                <w:tab w:val="clear" w:pos="765"/>
                <w:tab w:val="decimal" w:pos="559"/>
              </w:tabs>
              <w:spacing w:line="240" w:lineRule="exact"/>
              <w:ind w:right="-93"/>
              <w:rPr>
                <w:sz w:val="20"/>
              </w:rPr>
            </w:pPr>
            <w:r w:rsidRPr="008C7DF3">
              <w:rPr>
                <w:sz w:val="20"/>
              </w:rPr>
              <w:t>-</w:t>
            </w:r>
          </w:p>
        </w:tc>
        <w:tc>
          <w:tcPr>
            <w:tcW w:w="180" w:type="dxa"/>
            <w:gridSpan w:val="2"/>
          </w:tcPr>
          <w:p w14:paraId="380246D9" w14:textId="77777777" w:rsidR="00AD5F59" w:rsidRPr="008C7DF3" w:rsidRDefault="00AD5F59" w:rsidP="008C7DF3">
            <w:pPr>
              <w:pStyle w:val="acctfourfigures"/>
              <w:spacing w:line="240" w:lineRule="exact"/>
              <w:rPr>
                <w:sz w:val="20"/>
              </w:rPr>
            </w:pPr>
          </w:p>
        </w:tc>
        <w:tc>
          <w:tcPr>
            <w:tcW w:w="991" w:type="dxa"/>
            <w:gridSpan w:val="2"/>
            <w:tcBorders>
              <w:bottom w:val="single" w:sz="4" w:space="0" w:color="auto"/>
            </w:tcBorders>
            <w:vAlign w:val="bottom"/>
          </w:tcPr>
          <w:p w14:paraId="4A64C4CE" w14:textId="368C9538" w:rsidR="00AD5F59" w:rsidRPr="008C7DF3" w:rsidRDefault="00AD5F59" w:rsidP="008C7DF3">
            <w:pPr>
              <w:pStyle w:val="acctfourfigures"/>
              <w:tabs>
                <w:tab w:val="clear" w:pos="765"/>
                <w:tab w:val="decimal" w:pos="834"/>
              </w:tabs>
              <w:spacing w:line="240" w:lineRule="exact"/>
              <w:ind w:right="-85"/>
              <w:rPr>
                <w:sz w:val="20"/>
              </w:rPr>
            </w:pPr>
            <w:r w:rsidRPr="008C7DF3">
              <w:rPr>
                <w:sz w:val="20"/>
                <w:lang w:val="en-US" w:bidi="th-TH"/>
              </w:rPr>
              <w:t>1,687</w:t>
            </w:r>
          </w:p>
        </w:tc>
        <w:tc>
          <w:tcPr>
            <w:tcW w:w="180" w:type="dxa"/>
            <w:gridSpan w:val="2"/>
          </w:tcPr>
          <w:p w14:paraId="16DEE1BD" w14:textId="77777777" w:rsidR="00AD5F59" w:rsidRPr="008C7DF3" w:rsidRDefault="00AD5F59" w:rsidP="008C7DF3">
            <w:pPr>
              <w:pStyle w:val="acctfourfigures"/>
              <w:spacing w:line="240" w:lineRule="exact"/>
              <w:rPr>
                <w:sz w:val="20"/>
              </w:rPr>
            </w:pPr>
          </w:p>
        </w:tc>
        <w:tc>
          <w:tcPr>
            <w:tcW w:w="981" w:type="dxa"/>
            <w:tcBorders>
              <w:bottom w:val="single" w:sz="4" w:space="0" w:color="auto"/>
            </w:tcBorders>
          </w:tcPr>
          <w:p w14:paraId="7F86CD66" w14:textId="0AA48F59" w:rsidR="00AD5F59" w:rsidRPr="008C7DF3" w:rsidRDefault="00AD5F59" w:rsidP="008C7DF3">
            <w:pPr>
              <w:pStyle w:val="acctfourfigures"/>
              <w:tabs>
                <w:tab w:val="clear" w:pos="765"/>
                <w:tab w:val="decimal" w:pos="533"/>
              </w:tabs>
              <w:spacing w:line="240" w:lineRule="exact"/>
              <w:ind w:right="-100"/>
              <w:rPr>
                <w:sz w:val="20"/>
              </w:rPr>
            </w:pPr>
            <w:r w:rsidRPr="008C7DF3">
              <w:rPr>
                <w:sz w:val="20"/>
              </w:rPr>
              <w:t>-</w:t>
            </w:r>
          </w:p>
        </w:tc>
      </w:tr>
      <w:tr w:rsidR="00AD5F59" w:rsidRPr="008C7DF3" w14:paraId="2CD84FB2" w14:textId="77777777" w:rsidTr="00E8458A">
        <w:tc>
          <w:tcPr>
            <w:tcW w:w="4761" w:type="dxa"/>
            <w:gridSpan w:val="2"/>
          </w:tcPr>
          <w:p w14:paraId="7E02EA26" w14:textId="477D5932" w:rsidR="00AD5F59" w:rsidRPr="008C7DF3" w:rsidRDefault="00AD5F59" w:rsidP="008C7DF3">
            <w:pPr>
              <w:spacing w:line="240" w:lineRule="exact"/>
              <w:rPr>
                <w:b/>
                <w:bCs/>
                <w:sz w:val="20"/>
              </w:rPr>
            </w:pPr>
            <w:r w:rsidRPr="008C7DF3">
              <w:rPr>
                <w:b/>
                <w:bCs/>
                <w:sz w:val="20"/>
              </w:rPr>
              <w:t>Total</w:t>
            </w:r>
          </w:p>
        </w:tc>
        <w:tc>
          <w:tcPr>
            <w:tcW w:w="990" w:type="dxa"/>
            <w:gridSpan w:val="2"/>
            <w:tcBorders>
              <w:top w:val="single" w:sz="4" w:space="0" w:color="auto"/>
            </w:tcBorders>
            <w:vAlign w:val="bottom"/>
          </w:tcPr>
          <w:p w14:paraId="6269B867" w14:textId="5E562489" w:rsidR="00AD5F59" w:rsidRPr="008C7DF3" w:rsidRDefault="00AD5F59" w:rsidP="008C7DF3">
            <w:pPr>
              <w:pStyle w:val="acctfourfigures"/>
              <w:tabs>
                <w:tab w:val="clear" w:pos="765"/>
                <w:tab w:val="decimal" w:pos="839"/>
              </w:tabs>
              <w:spacing w:line="240" w:lineRule="exact"/>
              <w:ind w:right="-87"/>
              <w:rPr>
                <w:b/>
                <w:bCs/>
                <w:sz w:val="20"/>
              </w:rPr>
            </w:pPr>
            <w:r w:rsidRPr="008C7DF3">
              <w:rPr>
                <w:b/>
                <w:bCs/>
                <w:sz w:val="20"/>
                <w:lang w:val="en-US" w:bidi="th-TH"/>
              </w:rPr>
              <w:t>383,738</w:t>
            </w:r>
          </w:p>
        </w:tc>
        <w:tc>
          <w:tcPr>
            <w:tcW w:w="180" w:type="dxa"/>
            <w:gridSpan w:val="2"/>
          </w:tcPr>
          <w:p w14:paraId="0CD434AB" w14:textId="77777777" w:rsidR="00AD5F59" w:rsidRPr="008C7DF3" w:rsidRDefault="00AD5F59" w:rsidP="008C7DF3">
            <w:pPr>
              <w:pStyle w:val="acctfourfigures"/>
              <w:spacing w:line="240" w:lineRule="exact"/>
              <w:rPr>
                <w:sz w:val="20"/>
              </w:rPr>
            </w:pPr>
          </w:p>
        </w:tc>
        <w:tc>
          <w:tcPr>
            <w:tcW w:w="989" w:type="dxa"/>
            <w:gridSpan w:val="2"/>
            <w:tcBorders>
              <w:top w:val="single" w:sz="4" w:space="0" w:color="auto"/>
            </w:tcBorders>
          </w:tcPr>
          <w:p w14:paraId="43F53127" w14:textId="09782E30" w:rsidR="00AD5F59" w:rsidRPr="008C7DF3" w:rsidRDefault="00AD5F59" w:rsidP="008C7DF3">
            <w:pPr>
              <w:pStyle w:val="acctfourfigures"/>
              <w:tabs>
                <w:tab w:val="clear" w:pos="765"/>
                <w:tab w:val="decimal" w:pos="826"/>
              </w:tabs>
              <w:spacing w:line="240" w:lineRule="exact"/>
              <w:ind w:right="-93"/>
              <w:rPr>
                <w:b/>
                <w:bCs/>
                <w:sz w:val="20"/>
              </w:rPr>
            </w:pPr>
            <w:r w:rsidRPr="008C7DF3">
              <w:rPr>
                <w:b/>
                <w:bCs/>
                <w:sz w:val="20"/>
              </w:rPr>
              <w:t>486,814</w:t>
            </w:r>
          </w:p>
        </w:tc>
        <w:tc>
          <w:tcPr>
            <w:tcW w:w="180" w:type="dxa"/>
            <w:gridSpan w:val="2"/>
          </w:tcPr>
          <w:p w14:paraId="306B8561" w14:textId="77777777" w:rsidR="00AD5F59" w:rsidRPr="008C7DF3" w:rsidRDefault="00AD5F59" w:rsidP="008C7DF3">
            <w:pPr>
              <w:pStyle w:val="acctfourfigures"/>
              <w:spacing w:line="240" w:lineRule="exact"/>
              <w:rPr>
                <w:b/>
                <w:bCs/>
                <w:sz w:val="20"/>
              </w:rPr>
            </w:pPr>
          </w:p>
        </w:tc>
        <w:tc>
          <w:tcPr>
            <w:tcW w:w="991" w:type="dxa"/>
            <w:gridSpan w:val="2"/>
            <w:tcBorders>
              <w:top w:val="single" w:sz="4" w:space="0" w:color="auto"/>
            </w:tcBorders>
            <w:vAlign w:val="bottom"/>
          </w:tcPr>
          <w:p w14:paraId="27E89668" w14:textId="4A455FC8" w:rsidR="00AD5F59" w:rsidRPr="008C7DF3" w:rsidRDefault="00AD5F59" w:rsidP="008C7DF3">
            <w:pPr>
              <w:pStyle w:val="acctfourfigures"/>
              <w:tabs>
                <w:tab w:val="clear" w:pos="765"/>
                <w:tab w:val="decimal" w:pos="834"/>
              </w:tabs>
              <w:spacing w:line="240" w:lineRule="exact"/>
              <w:ind w:right="-85"/>
              <w:rPr>
                <w:b/>
                <w:bCs/>
                <w:sz w:val="20"/>
              </w:rPr>
            </w:pPr>
            <w:r w:rsidRPr="008C7DF3">
              <w:rPr>
                <w:b/>
                <w:bCs/>
                <w:sz w:val="20"/>
                <w:lang w:val="en-US" w:bidi="th-TH"/>
              </w:rPr>
              <w:t>382,667</w:t>
            </w:r>
          </w:p>
        </w:tc>
        <w:tc>
          <w:tcPr>
            <w:tcW w:w="180" w:type="dxa"/>
            <w:gridSpan w:val="2"/>
          </w:tcPr>
          <w:p w14:paraId="20DEE827" w14:textId="77777777" w:rsidR="00AD5F59" w:rsidRPr="008C7DF3" w:rsidRDefault="00AD5F59" w:rsidP="008C7DF3">
            <w:pPr>
              <w:pStyle w:val="acctfourfigures"/>
              <w:spacing w:line="240" w:lineRule="exact"/>
              <w:rPr>
                <w:b/>
                <w:bCs/>
                <w:sz w:val="20"/>
              </w:rPr>
            </w:pPr>
          </w:p>
        </w:tc>
        <w:tc>
          <w:tcPr>
            <w:tcW w:w="981" w:type="dxa"/>
            <w:tcBorders>
              <w:top w:val="single" w:sz="4" w:space="0" w:color="auto"/>
            </w:tcBorders>
          </w:tcPr>
          <w:p w14:paraId="227CE7E0" w14:textId="21993E56" w:rsidR="00AD5F59" w:rsidRPr="008C7DF3" w:rsidRDefault="00AD5F59" w:rsidP="008C7DF3">
            <w:pPr>
              <w:pStyle w:val="acctfourfigures"/>
              <w:tabs>
                <w:tab w:val="clear" w:pos="765"/>
                <w:tab w:val="decimal" w:pos="780"/>
              </w:tabs>
              <w:spacing w:line="240" w:lineRule="exact"/>
              <w:ind w:right="-100"/>
              <w:rPr>
                <w:b/>
                <w:bCs/>
                <w:sz w:val="20"/>
              </w:rPr>
            </w:pPr>
            <w:r w:rsidRPr="008C7DF3">
              <w:rPr>
                <w:b/>
                <w:bCs/>
                <w:sz w:val="20"/>
              </w:rPr>
              <w:t>485,201</w:t>
            </w:r>
          </w:p>
        </w:tc>
      </w:tr>
      <w:tr w:rsidR="00AD5F59" w:rsidRPr="008C7DF3" w14:paraId="5531B7E2" w14:textId="77777777" w:rsidTr="00E8458A">
        <w:tc>
          <w:tcPr>
            <w:tcW w:w="4761" w:type="dxa"/>
            <w:gridSpan w:val="2"/>
          </w:tcPr>
          <w:p w14:paraId="781F4661" w14:textId="6C660969" w:rsidR="00AD5F59" w:rsidRPr="008C7DF3" w:rsidRDefault="00AD5F59" w:rsidP="008C7DF3">
            <w:pPr>
              <w:spacing w:line="240" w:lineRule="exact"/>
              <w:rPr>
                <w:snapToGrid w:val="0"/>
                <w:color w:val="000000"/>
                <w:spacing w:val="-4"/>
                <w:sz w:val="20"/>
                <w:lang w:eastAsia="th-TH"/>
              </w:rPr>
            </w:pPr>
            <w:r w:rsidRPr="008C7DF3">
              <w:rPr>
                <w:i/>
                <w:iCs/>
                <w:snapToGrid w:val="0"/>
                <w:color w:val="000000"/>
                <w:spacing w:val="-4"/>
                <w:sz w:val="20"/>
                <w:lang w:eastAsia="th-TH"/>
              </w:rPr>
              <w:t>Less</w:t>
            </w:r>
            <w:r w:rsidRPr="008C7DF3">
              <w:rPr>
                <w:snapToGrid w:val="0"/>
                <w:color w:val="000000"/>
                <w:spacing w:val="-4"/>
                <w:sz w:val="20"/>
                <w:lang w:eastAsia="th-TH"/>
              </w:rPr>
              <w:t xml:space="preserve"> allowance for decline in value of inventories</w:t>
            </w:r>
          </w:p>
        </w:tc>
        <w:tc>
          <w:tcPr>
            <w:tcW w:w="990" w:type="dxa"/>
            <w:gridSpan w:val="2"/>
            <w:vAlign w:val="bottom"/>
          </w:tcPr>
          <w:p w14:paraId="773E4207" w14:textId="29C47503" w:rsidR="00AD5F59" w:rsidRPr="008C7DF3" w:rsidRDefault="00AD5F59" w:rsidP="008C7DF3">
            <w:pPr>
              <w:pStyle w:val="acctfourfigures"/>
              <w:tabs>
                <w:tab w:val="clear" w:pos="765"/>
                <w:tab w:val="decimal" w:pos="839"/>
              </w:tabs>
              <w:spacing w:line="240" w:lineRule="exact"/>
              <w:ind w:right="-87"/>
              <w:rPr>
                <w:sz w:val="20"/>
              </w:rPr>
            </w:pPr>
            <w:r w:rsidRPr="008C7DF3">
              <w:rPr>
                <w:sz w:val="20"/>
                <w:lang w:val="en-US" w:bidi="th-TH"/>
              </w:rPr>
              <w:t>(4,690)</w:t>
            </w:r>
          </w:p>
        </w:tc>
        <w:tc>
          <w:tcPr>
            <w:tcW w:w="180" w:type="dxa"/>
            <w:gridSpan w:val="2"/>
          </w:tcPr>
          <w:p w14:paraId="2A78107D" w14:textId="77777777" w:rsidR="00AD5F59" w:rsidRPr="008C7DF3" w:rsidRDefault="00AD5F59" w:rsidP="008C7DF3">
            <w:pPr>
              <w:pStyle w:val="acctfourfigures"/>
              <w:spacing w:line="240" w:lineRule="exact"/>
              <w:rPr>
                <w:sz w:val="20"/>
              </w:rPr>
            </w:pPr>
          </w:p>
        </w:tc>
        <w:tc>
          <w:tcPr>
            <w:tcW w:w="989" w:type="dxa"/>
            <w:gridSpan w:val="2"/>
          </w:tcPr>
          <w:p w14:paraId="5B1D4E52" w14:textId="712EBAEB" w:rsidR="00AD5F59" w:rsidRPr="008C7DF3" w:rsidRDefault="00AD5F59" w:rsidP="008C7DF3">
            <w:pPr>
              <w:pStyle w:val="acctfourfigures"/>
              <w:tabs>
                <w:tab w:val="clear" w:pos="765"/>
                <w:tab w:val="decimal" w:pos="826"/>
              </w:tabs>
              <w:spacing w:line="240" w:lineRule="exact"/>
              <w:ind w:right="-93"/>
              <w:rPr>
                <w:sz w:val="20"/>
              </w:rPr>
            </w:pPr>
            <w:r w:rsidRPr="008C7DF3">
              <w:rPr>
                <w:sz w:val="20"/>
              </w:rPr>
              <w:t>(239)</w:t>
            </w:r>
          </w:p>
        </w:tc>
        <w:tc>
          <w:tcPr>
            <w:tcW w:w="180" w:type="dxa"/>
            <w:gridSpan w:val="2"/>
          </w:tcPr>
          <w:p w14:paraId="0E528180" w14:textId="77777777" w:rsidR="00AD5F59" w:rsidRPr="008C7DF3" w:rsidRDefault="00AD5F59" w:rsidP="008C7DF3">
            <w:pPr>
              <w:pStyle w:val="acctfourfigures"/>
              <w:spacing w:line="240" w:lineRule="exact"/>
              <w:rPr>
                <w:sz w:val="20"/>
              </w:rPr>
            </w:pPr>
          </w:p>
        </w:tc>
        <w:tc>
          <w:tcPr>
            <w:tcW w:w="991" w:type="dxa"/>
            <w:gridSpan w:val="2"/>
            <w:vAlign w:val="bottom"/>
          </w:tcPr>
          <w:p w14:paraId="0E3EB996" w14:textId="62785EB6" w:rsidR="00AD5F59" w:rsidRPr="008C7DF3" w:rsidRDefault="00AD5F59" w:rsidP="008C7DF3">
            <w:pPr>
              <w:pStyle w:val="acctfourfigures"/>
              <w:tabs>
                <w:tab w:val="clear" w:pos="765"/>
                <w:tab w:val="decimal" w:pos="834"/>
              </w:tabs>
              <w:spacing w:line="240" w:lineRule="exact"/>
              <w:ind w:right="-85"/>
              <w:rPr>
                <w:sz w:val="20"/>
              </w:rPr>
            </w:pPr>
            <w:r w:rsidRPr="008C7DF3">
              <w:rPr>
                <w:sz w:val="20"/>
                <w:lang w:val="en-US" w:bidi="th-TH"/>
              </w:rPr>
              <w:t>(4,683)</w:t>
            </w:r>
          </w:p>
        </w:tc>
        <w:tc>
          <w:tcPr>
            <w:tcW w:w="180" w:type="dxa"/>
            <w:gridSpan w:val="2"/>
          </w:tcPr>
          <w:p w14:paraId="176257CE" w14:textId="77777777" w:rsidR="00AD5F59" w:rsidRPr="008C7DF3" w:rsidRDefault="00AD5F59" w:rsidP="008C7DF3">
            <w:pPr>
              <w:pStyle w:val="acctfourfigures"/>
              <w:spacing w:line="240" w:lineRule="exact"/>
              <w:rPr>
                <w:sz w:val="20"/>
              </w:rPr>
            </w:pPr>
          </w:p>
        </w:tc>
        <w:tc>
          <w:tcPr>
            <w:tcW w:w="981" w:type="dxa"/>
          </w:tcPr>
          <w:p w14:paraId="32CF4909" w14:textId="13FF3B93" w:rsidR="00AD5F59" w:rsidRPr="008C7DF3" w:rsidRDefault="00AD5F59" w:rsidP="008C7DF3">
            <w:pPr>
              <w:pStyle w:val="acctfourfigures"/>
              <w:tabs>
                <w:tab w:val="clear" w:pos="765"/>
                <w:tab w:val="decimal" w:pos="780"/>
              </w:tabs>
              <w:spacing w:line="240" w:lineRule="exact"/>
              <w:ind w:right="-100"/>
              <w:rPr>
                <w:sz w:val="20"/>
              </w:rPr>
            </w:pPr>
            <w:r w:rsidRPr="008C7DF3">
              <w:rPr>
                <w:sz w:val="20"/>
              </w:rPr>
              <w:t>(239)</w:t>
            </w:r>
          </w:p>
        </w:tc>
      </w:tr>
      <w:tr w:rsidR="00AD5F59" w:rsidRPr="008C7DF3" w14:paraId="269C4B32" w14:textId="77777777" w:rsidTr="00E8458A">
        <w:tc>
          <w:tcPr>
            <w:tcW w:w="4761" w:type="dxa"/>
            <w:gridSpan w:val="2"/>
          </w:tcPr>
          <w:p w14:paraId="360784FE" w14:textId="77777777" w:rsidR="00AD5F59" w:rsidRPr="008C7DF3" w:rsidRDefault="00AD5F59" w:rsidP="008C7DF3">
            <w:pPr>
              <w:spacing w:line="240" w:lineRule="exact"/>
              <w:rPr>
                <w:b/>
                <w:bCs/>
                <w:sz w:val="20"/>
              </w:rPr>
            </w:pPr>
            <w:r w:rsidRPr="008C7DF3">
              <w:rPr>
                <w:b/>
                <w:bCs/>
                <w:sz w:val="20"/>
              </w:rPr>
              <w:t>Net</w:t>
            </w:r>
          </w:p>
        </w:tc>
        <w:tc>
          <w:tcPr>
            <w:tcW w:w="990" w:type="dxa"/>
            <w:gridSpan w:val="2"/>
            <w:tcBorders>
              <w:top w:val="single" w:sz="4" w:space="0" w:color="auto"/>
              <w:bottom w:val="double" w:sz="4" w:space="0" w:color="auto"/>
            </w:tcBorders>
            <w:vAlign w:val="bottom"/>
          </w:tcPr>
          <w:p w14:paraId="7F1436CD" w14:textId="70C9B460" w:rsidR="00AD5F59" w:rsidRPr="008C7DF3" w:rsidRDefault="00AD5F59" w:rsidP="008C7DF3">
            <w:pPr>
              <w:pStyle w:val="acctfourfigures"/>
              <w:tabs>
                <w:tab w:val="clear" w:pos="765"/>
                <w:tab w:val="decimal" w:pos="839"/>
              </w:tabs>
              <w:spacing w:line="240" w:lineRule="exact"/>
              <w:ind w:right="-87"/>
              <w:rPr>
                <w:b/>
                <w:bCs/>
                <w:sz w:val="20"/>
              </w:rPr>
            </w:pPr>
            <w:r w:rsidRPr="008C7DF3">
              <w:rPr>
                <w:b/>
                <w:bCs/>
                <w:sz w:val="20"/>
                <w:lang w:val="en-US" w:bidi="th-TH"/>
              </w:rPr>
              <w:t>379,048</w:t>
            </w:r>
          </w:p>
        </w:tc>
        <w:tc>
          <w:tcPr>
            <w:tcW w:w="180" w:type="dxa"/>
            <w:gridSpan w:val="2"/>
          </w:tcPr>
          <w:p w14:paraId="45874238" w14:textId="77777777" w:rsidR="00AD5F59" w:rsidRPr="008C7DF3" w:rsidRDefault="00AD5F59" w:rsidP="008C7DF3">
            <w:pPr>
              <w:pStyle w:val="acctfourfigures"/>
              <w:spacing w:line="240" w:lineRule="exact"/>
              <w:rPr>
                <w:b/>
                <w:bCs/>
                <w:sz w:val="20"/>
              </w:rPr>
            </w:pPr>
          </w:p>
        </w:tc>
        <w:tc>
          <w:tcPr>
            <w:tcW w:w="989" w:type="dxa"/>
            <w:gridSpan w:val="2"/>
            <w:tcBorders>
              <w:top w:val="single" w:sz="4" w:space="0" w:color="auto"/>
              <w:bottom w:val="double" w:sz="4" w:space="0" w:color="auto"/>
            </w:tcBorders>
          </w:tcPr>
          <w:p w14:paraId="71043FF9" w14:textId="1CC8D86C" w:rsidR="00AD5F59" w:rsidRPr="008C7DF3" w:rsidRDefault="00AD5F59" w:rsidP="008C7DF3">
            <w:pPr>
              <w:pStyle w:val="acctfourfigures"/>
              <w:tabs>
                <w:tab w:val="clear" w:pos="765"/>
                <w:tab w:val="decimal" w:pos="826"/>
              </w:tabs>
              <w:spacing w:line="240" w:lineRule="exact"/>
              <w:ind w:right="-93"/>
              <w:rPr>
                <w:b/>
                <w:bCs/>
                <w:sz w:val="20"/>
              </w:rPr>
            </w:pPr>
            <w:r w:rsidRPr="008C7DF3">
              <w:rPr>
                <w:b/>
                <w:bCs/>
                <w:sz w:val="20"/>
              </w:rPr>
              <w:t>486,575</w:t>
            </w:r>
          </w:p>
        </w:tc>
        <w:tc>
          <w:tcPr>
            <w:tcW w:w="180" w:type="dxa"/>
            <w:gridSpan w:val="2"/>
          </w:tcPr>
          <w:p w14:paraId="4B17274C" w14:textId="77777777" w:rsidR="00AD5F59" w:rsidRPr="008C7DF3" w:rsidRDefault="00AD5F59" w:rsidP="008C7DF3">
            <w:pPr>
              <w:pStyle w:val="acctfourfigures"/>
              <w:spacing w:line="240" w:lineRule="exact"/>
              <w:rPr>
                <w:b/>
                <w:bCs/>
                <w:sz w:val="20"/>
              </w:rPr>
            </w:pPr>
          </w:p>
        </w:tc>
        <w:tc>
          <w:tcPr>
            <w:tcW w:w="991" w:type="dxa"/>
            <w:gridSpan w:val="2"/>
            <w:tcBorders>
              <w:top w:val="single" w:sz="4" w:space="0" w:color="auto"/>
              <w:bottom w:val="double" w:sz="4" w:space="0" w:color="auto"/>
            </w:tcBorders>
            <w:vAlign w:val="bottom"/>
          </w:tcPr>
          <w:p w14:paraId="524B618E" w14:textId="3ED64AE7" w:rsidR="00AD5F59" w:rsidRPr="008C7DF3" w:rsidRDefault="00AD5F59" w:rsidP="008C7DF3">
            <w:pPr>
              <w:pStyle w:val="acctfourfigures"/>
              <w:tabs>
                <w:tab w:val="clear" w:pos="765"/>
                <w:tab w:val="decimal" w:pos="834"/>
              </w:tabs>
              <w:spacing w:line="240" w:lineRule="exact"/>
              <w:ind w:right="-85"/>
              <w:rPr>
                <w:b/>
                <w:bCs/>
                <w:sz w:val="20"/>
              </w:rPr>
            </w:pPr>
            <w:r w:rsidRPr="008C7DF3">
              <w:rPr>
                <w:b/>
                <w:bCs/>
                <w:sz w:val="20"/>
              </w:rPr>
              <w:t>377,984</w:t>
            </w:r>
          </w:p>
        </w:tc>
        <w:tc>
          <w:tcPr>
            <w:tcW w:w="180" w:type="dxa"/>
            <w:gridSpan w:val="2"/>
          </w:tcPr>
          <w:p w14:paraId="30EA6159" w14:textId="77777777" w:rsidR="00AD5F59" w:rsidRPr="008C7DF3" w:rsidRDefault="00AD5F59" w:rsidP="008C7DF3">
            <w:pPr>
              <w:pStyle w:val="acctfourfigures"/>
              <w:spacing w:line="240" w:lineRule="exact"/>
              <w:rPr>
                <w:b/>
                <w:bCs/>
                <w:sz w:val="20"/>
              </w:rPr>
            </w:pPr>
          </w:p>
        </w:tc>
        <w:tc>
          <w:tcPr>
            <w:tcW w:w="981" w:type="dxa"/>
            <w:tcBorders>
              <w:top w:val="single" w:sz="4" w:space="0" w:color="auto"/>
              <w:bottom w:val="double" w:sz="4" w:space="0" w:color="auto"/>
            </w:tcBorders>
          </w:tcPr>
          <w:p w14:paraId="2AA5683A" w14:textId="19B6092B" w:rsidR="00AD5F59" w:rsidRPr="008C7DF3" w:rsidRDefault="00AD5F59" w:rsidP="008C7DF3">
            <w:pPr>
              <w:pStyle w:val="acctfourfigures"/>
              <w:tabs>
                <w:tab w:val="clear" w:pos="765"/>
                <w:tab w:val="decimal" w:pos="780"/>
              </w:tabs>
              <w:spacing w:line="240" w:lineRule="exact"/>
              <w:ind w:right="-100"/>
              <w:rPr>
                <w:b/>
                <w:bCs/>
                <w:sz w:val="20"/>
              </w:rPr>
            </w:pPr>
            <w:r w:rsidRPr="008C7DF3">
              <w:rPr>
                <w:b/>
                <w:bCs/>
                <w:sz w:val="20"/>
              </w:rPr>
              <w:t>484,962</w:t>
            </w:r>
          </w:p>
        </w:tc>
      </w:tr>
      <w:tr w:rsidR="00510161" w:rsidRPr="008C7DF3" w14:paraId="0D6E2937" w14:textId="77777777" w:rsidTr="00496E81">
        <w:trPr>
          <w:tblHeader/>
        </w:trPr>
        <w:tc>
          <w:tcPr>
            <w:tcW w:w="4752" w:type="dxa"/>
          </w:tcPr>
          <w:p w14:paraId="37598A35" w14:textId="77777777" w:rsidR="00510161" w:rsidRPr="008C7DF3" w:rsidRDefault="00510161" w:rsidP="008C7DF3">
            <w:pPr>
              <w:spacing w:line="240" w:lineRule="exact"/>
              <w:rPr>
                <w:b/>
                <w:bCs/>
                <w:i/>
                <w:iCs/>
                <w:sz w:val="20"/>
              </w:rPr>
            </w:pPr>
          </w:p>
        </w:tc>
        <w:tc>
          <w:tcPr>
            <w:tcW w:w="4500" w:type="dxa"/>
            <w:gridSpan w:val="14"/>
          </w:tcPr>
          <w:p w14:paraId="0117E9BA" w14:textId="008106F3" w:rsidR="00510161" w:rsidRPr="008C7DF3" w:rsidRDefault="00510161" w:rsidP="008C7DF3">
            <w:pPr>
              <w:pStyle w:val="acctfourfigures"/>
              <w:spacing w:line="240" w:lineRule="exact"/>
              <w:jc w:val="center"/>
              <w:rPr>
                <w:i/>
                <w:iCs/>
                <w:sz w:val="20"/>
              </w:rPr>
            </w:pPr>
          </w:p>
        </w:tc>
      </w:tr>
      <w:tr w:rsidR="00510161" w:rsidRPr="008C7DF3" w14:paraId="020D8277" w14:textId="77777777" w:rsidTr="00496E81">
        <w:tc>
          <w:tcPr>
            <w:tcW w:w="4752" w:type="dxa"/>
          </w:tcPr>
          <w:p w14:paraId="562FCFA3" w14:textId="77F5A715" w:rsidR="00510161" w:rsidRPr="008C7DF3" w:rsidRDefault="00510161" w:rsidP="008C7DF3">
            <w:pPr>
              <w:spacing w:line="240" w:lineRule="exact"/>
              <w:rPr>
                <w:sz w:val="20"/>
              </w:rPr>
            </w:pPr>
            <w:r w:rsidRPr="008C7DF3">
              <w:rPr>
                <w:sz w:val="20"/>
              </w:rPr>
              <w:t>Inventories recognised in ‘cost of sales of goods’</w:t>
            </w:r>
          </w:p>
        </w:tc>
        <w:tc>
          <w:tcPr>
            <w:tcW w:w="990" w:type="dxa"/>
            <w:gridSpan w:val="2"/>
          </w:tcPr>
          <w:p w14:paraId="033D8F73" w14:textId="77777777" w:rsidR="00510161" w:rsidRPr="008C7DF3" w:rsidRDefault="00510161" w:rsidP="008C7DF3">
            <w:pPr>
              <w:pStyle w:val="acctfourfigures"/>
              <w:tabs>
                <w:tab w:val="clear" w:pos="765"/>
                <w:tab w:val="decimal" w:pos="731"/>
              </w:tabs>
              <w:spacing w:line="240" w:lineRule="exact"/>
              <w:ind w:right="11"/>
              <w:rPr>
                <w:sz w:val="20"/>
                <w:lang w:val="en-US"/>
              </w:rPr>
            </w:pPr>
          </w:p>
        </w:tc>
        <w:tc>
          <w:tcPr>
            <w:tcW w:w="180" w:type="dxa"/>
            <w:gridSpan w:val="2"/>
          </w:tcPr>
          <w:p w14:paraId="6BB4E7DF" w14:textId="77777777" w:rsidR="00510161" w:rsidRPr="008C7DF3" w:rsidRDefault="00510161" w:rsidP="008C7DF3">
            <w:pPr>
              <w:pStyle w:val="acctfourfigures"/>
              <w:spacing w:line="240" w:lineRule="exact"/>
              <w:rPr>
                <w:sz w:val="20"/>
              </w:rPr>
            </w:pPr>
          </w:p>
        </w:tc>
        <w:tc>
          <w:tcPr>
            <w:tcW w:w="990" w:type="dxa"/>
            <w:gridSpan w:val="2"/>
          </w:tcPr>
          <w:p w14:paraId="16303F97" w14:textId="7A882EFD" w:rsidR="00510161" w:rsidRPr="008C7DF3" w:rsidRDefault="00510161" w:rsidP="008C7DF3">
            <w:pPr>
              <w:pStyle w:val="acctfourfigures"/>
              <w:tabs>
                <w:tab w:val="clear" w:pos="765"/>
                <w:tab w:val="decimal" w:pos="731"/>
              </w:tabs>
              <w:spacing w:line="240" w:lineRule="exact"/>
              <w:ind w:right="11"/>
              <w:rPr>
                <w:sz w:val="20"/>
              </w:rPr>
            </w:pPr>
          </w:p>
        </w:tc>
        <w:tc>
          <w:tcPr>
            <w:tcW w:w="180" w:type="dxa"/>
            <w:gridSpan w:val="2"/>
          </w:tcPr>
          <w:p w14:paraId="54044BB6" w14:textId="77777777" w:rsidR="00510161" w:rsidRPr="008C7DF3" w:rsidRDefault="00510161" w:rsidP="008C7DF3">
            <w:pPr>
              <w:pStyle w:val="acctfourfigures"/>
              <w:spacing w:line="240" w:lineRule="exact"/>
              <w:rPr>
                <w:sz w:val="20"/>
              </w:rPr>
            </w:pPr>
          </w:p>
        </w:tc>
        <w:tc>
          <w:tcPr>
            <w:tcW w:w="990" w:type="dxa"/>
            <w:gridSpan w:val="2"/>
          </w:tcPr>
          <w:p w14:paraId="43D96660" w14:textId="77777777" w:rsidR="00510161" w:rsidRPr="008C7DF3" w:rsidRDefault="00510161" w:rsidP="008C7DF3">
            <w:pPr>
              <w:pStyle w:val="acctfourfigures"/>
              <w:tabs>
                <w:tab w:val="clear" w:pos="765"/>
                <w:tab w:val="decimal" w:pos="731"/>
              </w:tabs>
              <w:spacing w:line="240" w:lineRule="exact"/>
              <w:ind w:right="11"/>
              <w:rPr>
                <w:sz w:val="20"/>
              </w:rPr>
            </w:pPr>
          </w:p>
        </w:tc>
        <w:tc>
          <w:tcPr>
            <w:tcW w:w="180" w:type="dxa"/>
            <w:gridSpan w:val="2"/>
          </w:tcPr>
          <w:p w14:paraId="063941E0" w14:textId="77777777" w:rsidR="00510161" w:rsidRPr="008C7DF3" w:rsidRDefault="00510161" w:rsidP="008C7DF3">
            <w:pPr>
              <w:pStyle w:val="acctfourfigures"/>
              <w:spacing w:line="240" w:lineRule="exact"/>
              <w:rPr>
                <w:sz w:val="20"/>
              </w:rPr>
            </w:pPr>
          </w:p>
        </w:tc>
        <w:tc>
          <w:tcPr>
            <w:tcW w:w="990" w:type="dxa"/>
            <w:gridSpan w:val="2"/>
          </w:tcPr>
          <w:p w14:paraId="5DA0EF69" w14:textId="2617CFB6" w:rsidR="00510161" w:rsidRPr="008C7DF3" w:rsidRDefault="00510161" w:rsidP="008C7DF3">
            <w:pPr>
              <w:pStyle w:val="acctfourfigures"/>
              <w:tabs>
                <w:tab w:val="clear" w:pos="765"/>
                <w:tab w:val="decimal" w:pos="731"/>
              </w:tabs>
              <w:spacing w:line="240" w:lineRule="exact"/>
              <w:ind w:right="11"/>
              <w:rPr>
                <w:sz w:val="20"/>
              </w:rPr>
            </w:pPr>
          </w:p>
        </w:tc>
      </w:tr>
      <w:tr w:rsidR="0037491B" w:rsidRPr="008C7DF3" w14:paraId="3AA238C8" w14:textId="77777777" w:rsidTr="00AB5730">
        <w:tc>
          <w:tcPr>
            <w:tcW w:w="4752" w:type="dxa"/>
          </w:tcPr>
          <w:p w14:paraId="5B52B13F" w14:textId="6957F9A0" w:rsidR="0037491B" w:rsidRPr="008C7DF3" w:rsidRDefault="0037491B" w:rsidP="008C7DF3">
            <w:pPr>
              <w:spacing w:line="240" w:lineRule="exact"/>
              <w:rPr>
                <w:sz w:val="20"/>
              </w:rPr>
            </w:pPr>
            <w:r w:rsidRPr="008C7DF3">
              <w:rPr>
                <w:sz w:val="20"/>
              </w:rPr>
              <w:t xml:space="preserve">- Cost </w:t>
            </w:r>
            <w:r w:rsidR="001E0EAD" w:rsidRPr="008C7DF3">
              <w:rPr>
                <w:sz w:val="20"/>
              </w:rPr>
              <w:t>of sale of goods</w:t>
            </w:r>
          </w:p>
        </w:tc>
        <w:tc>
          <w:tcPr>
            <w:tcW w:w="990" w:type="dxa"/>
            <w:gridSpan w:val="2"/>
          </w:tcPr>
          <w:p w14:paraId="0E66A990" w14:textId="7ED17581" w:rsidR="0037491B" w:rsidRPr="008C7DF3" w:rsidRDefault="00FF1BC1" w:rsidP="008C7DF3">
            <w:pPr>
              <w:pStyle w:val="acctfourfigures"/>
              <w:tabs>
                <w:tab w:val="clear" w:pos="765"/>
                <w:tab w:val="decimal" w:pos="839"/>
              </w:tabs>
              <w:spacing w:line="240" w:lineRule="exact"/>
              <w:ind w:right="-87"/>
              <w:rPr>
                <w:sz w:val="20"/>
              </w:rPr>
            </w:pPr>
            <w:r w:rsidRPr="008C7DF3">
              <w:rPr>
                <w:sz w:val="20"/>
                <w:lang w:val="en-US" w:bidi="th-TH"/>
              </w:rPr>
              <w:t>2,806,407</w:t>
            </w:r>
          </w:p>
        </w:tc>
        <w:tc>
          <w:tcPr>
            <w:tcW w:w="180" w:type="dxa"/>
            <w:gridSpan w:val="2"/>
          </w:tcPr>
          <w:p w14:paraId="1383C478" w14:textId="77777777" w:rsidR="0037491B" w:rsidRPr="008C7DF3" w:rsidRDefault="0037491B" w:rsidP="008C7DF3">
            <w:pPr>
              <w:pStyle w:val="acctfourfigures"/>
              <w:spacing w:line="240" w:lineRule="exact"/>
              <w:rPr>
                <w:sz w:val="20"/>
              </w:rPr>
            </w:pPr>
          </w:p>
        </w:tc>
        <w:tc>
          <w:tcPr>
            <w:tcW w:w="990" w:type="dxa"/>
            <w:gridSpan w:val="2"/>
            <w:vAlign w:val="bottom"/>
          </w:tcPr>
          <w:p w14:paraId="4114EA30" w14:textId="27D63CD1" w:rsidR="0037491B" w:rsidRPr="008C7DF3" w:rsidRDefault="0037491B" w:rsidP="008C7DF3">
            <w:pPr>
              <w:pStyle w:val="acctfourfigures"/>
              <w:tabs>
                <w:tab w:val="clear" w:pos="765"/>
                <w:tab w:val="decimal" w:pos="826"/>
              </w:tabs>
              <w:spacing w:line="240" w:lineRule="exact"/>
              <w:ind w:right="-93"/>
              <w:rPr>
                <w:sz w:val="20"/>
              </w:rPr>
            </w:pPr>
            <w:r w:rsidRPr="008C7DF3">
              <w:rPr>
                <w:sz w:val="20"/>
                <w:lang w:val="en-US" w:bidi="th-TH"/>
              </w:rPr>
              <w:t>2,932,</w:t>
            </w:r>
            <w:r w:rsidR="0078378A" w:rsidRPr="008C7DF3">
              <w:rPr>
                <w:sz w:val="20"/>
                <w:lang w:val="en-US" w:bidi="th-TH"/>
              </w:rPr>
              <w:t>722</w:t>
            </w:r>
          </w:p>
        </w:tc>
        <w:tc>
          <w:tcPr>
            <w:tcW w:w="180" w:type="dxa"/>
            <w:gridSpan w:val="2"/>
          </w:tcPr>
          <w:p w14:paraId="5A690EEC" w14:textId="77777777" w:rsidR="0037491B" w:rsidRPr="008C7DF3" w:rsidRDefault="0037491B" w:rsidP="008C7DF3">
            <w:pPr>
              <w:pStyle w:val="acctfourfigures"/>
              <w:spacing w:line="240" w:lineRule="exact"/>
              <w:rPr>
                <w:sz w:val="20"/>
              </w:rPr>
            </w:pPr>
          </w:p>
        </w:tc>
        <w:tc>
          <w:tcPr>
            <w:tcW w:w="990" w:type="dxa"/>
            <w:gridSpan w:val="2"/>
          </w:tcPr>
          <w:p w14:paraId="0B6E6BA0" w14:textId="60D7E319" w:rsidR="0037491B" w:rsidRPr="008C7DF3" w:rsidRDefault="008656FB" w:rsidP="008C7DF3">
            <w:pPr>
              <w:pStyle w:val="acctfourfigures"/>
              <w:tabs>
                <w:tab w:val="clear" w:pos="765"/>
                <w:tab w:val="decimal" w:pos="834"/>
              </w:tabs>
              <w:spacing w:line="240" w:lineRule="exact"/>
              <w:ind w:right="-85"/>
              <w:rPr>
                <w:sz w:val="20"/>
              </w:rPr>
            </w:pPr>
            <w:r w:rsidRPr="008C7DF3">
              <w:rPr>
                <w:sz w:val="20"/>
                <w:lang w:val="en-US" w:bidi="th-TH"/>
              </w:rPr>
              <w:t>2,785,566</w:t>
            </w:r>
          </w:p>
        </w:tc>
        <w:tc>
          <w:tcPr>
            <w:tcW w:w="180" w:type="dxa"/>
            <w:gridSpan w:val="2"/>
          </w:tcPr>
          <w:p w14:paraId="26237E37" w14:textId="77777777" w:rsidR="0037491B" w:rsidRPr="008C7DF3" w:rsidRDefault="0037491B" w:rsidP="008C7DF3">
            <w:pPr>
              <w:pStyle w:val="acctfourfigures"/>
              <w:spacing w:line="240" w:lineRule="exact"/>
              <w:rPr>
                <w:sz w:val="20"/>
              </w:rPr>
            </w:pPr>
          </w:p>
        </w:tc>
        <w:tc>
          <w:tcPr>
            <w:tcW w:w="990" w:type="dxa"/>
            <w:gridSpan w:val="2"/>
          </w:tcPr>
          <w:p w14:paraId="3AADDA73" w14:textId="4ED81755" w:rsidR="0037491B" w:rsidRPr="008C7DF3" w:rsidRDefault="0037491B" w:rsidP="008C7DF3">
            <w:pPr>
              <w:pStyle w:val="acctfourfigures"/>
              <w:tabs>
                <w:tab w:val="clear" w:pos="765"/>
                <w:tab w:val="decimal" w:pos="780"/>
              </w:tabs>
              <w:spacing w:line="240" w:lineRule="exact"/>
              <w:ind w:right="-100"/>
              <w:rPr>
                <w:sz w:val="20"/>
              </w:rPr>
            </w:pPr>
            <w:r w:rsidRPr="008C7DF3">
              <w:rPr>
                <w:sz w:val="20"/>
                <w:lang w:val="en-US" w:bidi="th-TH"/>
              </w:rPr>
              <w:t>2,908,</w:t>
            </w:r>
            <w:r w:rsidR="004B7373" w:rsidRPr="008C7DF3">
              <w:rPr>
                <w:sz w:val="20"/>
                <w:lang w:val="en-US" w:bidi="th-TH"/>
              </w:rPr>
              <w:t>726</w:t>
            </w:r>
          </w:p>
        </w:tc>
      </w:tr>
      <w:tr w:rsidR="0037491B" w:rsidRPr="008C7DF3" w14:paraId="613FB6D9" w14:textId="77777777" w:rsidTr="00496E81">
        <w:tc>
          <w:tcPr>
            <w:tcW w:w="4752" w:type="dxa"/>
          </w:tcPr>
          <w:p w14:paraId="7C6923AC" w14:textId="583F3588" w:rsidR="0037491B" w:rsidRPr="008C7DF3" w:rsidRDefault="0037491B" w:rsidP="008C7DF3">
            <w:pPr>
              <w:spacing w:line="240" w:lineRule="exact"/>
              <w:rPr>
                <w:sz w:val="20"/>
              </w:rPr>
            </w:pPr>
            <w:r w:rsidRPr="008C7DF3">
              <w:rPr>
                <w:sz w:val="20"/>
              </w:rPr>
              <w:t xml:space="preserve">- </w:t>
            </w:r>
            <w:r w:rsidR="00BF3915" w:rsidRPr="008C7DF3">
              <w:rPr>
                <w:sz w:val="20"/>
              </w:rPr>
              <w:t>(Reversal of) w</w:t>
            </w:r>
            <w:r w:rsidRPr="008C7DF3">
              <w:rPr>
                <w:sz w:val="20"/>
              </w:rPr>
              <w:t>rite-down to net realisable value</w:t>
            </w:r>
          </w:p>
        </w:tc>
        <w:tc>
          <w:tcPr>
            <w:tcW w:w="990" w:type="dxa"/>
            <w:gridSpan w:val="2"/>
          </w:tcPr>
          <w:p w14:paraId="688A8793" w14:textId="1E85D4B6" w:rsidR="0037491B" w:rsidRPr="008C7DF3" w:rsidRDefault="0079512C" w:rsidP="008C7DF3">
            <w:pPr>
              <w:pStyle w:val="acctfourfigures"/>
              <w:tabs>
                <w:tab w:val="clear" w:pos="765"/>
                <w:tab w:val="decimal" w:pos="839"/>
              </w:tabs>
              <w:spacing w:line="240" w:lineRule="exact"/>
              <w:ind w:right="-87"/>
              <w:rPr>
                <w:sz w:val="20"/>
              </w:rPr>
            </w:pPr>
            <w:r w:rsidRPr="008C7DF3">
              <w:rPr>
                <w:sz w:val="20"/>
              </w:rPr>
              <w:t>4,</w:t>
            </w:r>
            <w:r w:rsidRPr="008C7DF3">
              <w:rPr>
                <w:sz w:val="20"/>
                <w:lang w:val="en-US" w:bidi="th-TH"/>
              </w:rPr>
              <w:t>451</w:t>
            </w:r>
          </w:p>
        </w:tc>
        <w:tc>
          <w:tcPr>
            <w:tcW w:w="180" w:type="dxa"/>
            <w:gridSpan w:val="2"/>
          </w:tcPr>
          <w:p w14:paraId="2580099D" w14:textId="77777777" w:rsidR="0037491B" w:rsidRPr="008C7DF3" w:rsidRDefault="0037491B" w:rsidP="008C7DF3">
            <w:pPr>
              <w:pStyle w:val="acctfourfigures"/>
              <w:spacing w:line="240" w:lineRule="exact"/>
              <w:rPr>
                <w:sz w:val="20"/>
              </w:rPr>
            </w:pPr>
          </w:p>
        </w:tc>
        <w:tc>
          <w:tcPr>
            <w:tcW w:w="990" w:type="dxa"/>
            <w:gridSpan w:val="2"/>
          </w:tcPr>
          <w:p w14:paraId="3BFDA580" w14:textId="4D645BEF" w:rsidR="0037491B" w:rsidRPr="008C7DF3" w:rsidRDefault="00643BFD" w:rsidP="008C7DF3">
            <w:pPr>
              <w:pStyle w:val="acctfourfigures"/>
              <w:tabs>
                <w:tab w:val="clear" w:pos="765"/>
                <w:tab w:val="decimal" w:pos="826"/>
              </w:tabs>
              <w:spacing w:line="240" w:lineRule="exact"/>
              <w:ind w:right="-93"/>
              <w:rPr>
                <w:sz w:val="20"/>
              </w:rPr>
            </w:pPr>
            <w:r w:rsidRPr="008C7DF3">
              <w:rPr>
                <w:sz w:val="20"/>
              </w:rPr>
              <w:t>(59)</w:t>
            </w:r>
          </w:p>
        </w:tc>
        <w:tc>
          <w:tcPr>
            <w:tcW w:w="180" w:type="dxa"/>
            <w:gridSpan w:val="2"/>
          </w:tcPr>
          <w:p w14:paraId="0CC2F4B2" w14:textId="77777777" w:rsidR="0037491B" w:rsidRPr="008C7DF3" w:rsidRDefault="0037491B" w:rsidP="008C7DF3">
            <w:pPr>
              <w:pStyle w:val="acctfourfigures"/>
              <w:spacing w:line="240" w:lineRule="exact"/>
              <w:rPr>
                <w:sz w:val="20"/>
              </w:rPr>
            </w:pPr>
          </w:p>
        </w:tc>
        <w:tc>
          <w:tcPr>
            <w:tcW w:w="990" w:type="dxa"/>
            <w:gridSpan w:val="2"/>
          </w:tcPr>
          <w:p w14:paraId="2E32184C" w14:textId="64605D0C" w:rsidR="0037491B" w:rsidRPr="008C7DF3" w:rsidRDefault="00643BFD" w:rsidP="008C7DF3">
            <w:pPr>
              <w:pStyle w:val="acctfourfigures"/>
              <w:tabs>
                <w:tab w:val="clear" w:pos="765"/>
                <w:tab w:val="decimal" w:pos="834"/>
              </w:tabs>
              <w:spacing w:line="240" w:lineRule="exact"/>
              <w:ind w:right="-85"/>
              <w:rPr>
                <w:sz w:val="20"/>
              </w:rPr>
            </w:pPr>
            <w:r w:rsidRPr="008C7DF3">
              <w:rPr>
                <w:sz w:val="20"/>
              </w:rPr>
              <w:t>4,444</w:t>
            </w:r>
          </w:p>
        </w:tc>
        <w:tc>
          <w:tcPr>
            <w:tcW w:w="180" w:type="dxa"/>
            <w:gridSpan w:val="2"/>
          </w:tcPr>
          <w:p w14:paraId="52DAE7F6" w14:textId="77777777" w:rsidR="0037491B" w:rsidRPr="008C7DF3" w:rsidRDefault="0037491B" w:rsidP="008C7DF3">
            <w:pPr>
              <w:pStyle w:val="acctfourfigures"/>
              <w:spacing w:line="240" w:lineRule="exact"/>
              <w:rPr>
                <w:sz w:val="20"/>
              </w:rPr>
            </w:pPr>
          </w:p>
        </w:tc>
        <w:tc>
          <w:tcPr>
            <w:tcW w:w="990" w:type="dxa"/>
            <w:gridSpan w:val="2"/>
          </w:tcPr>
          <w:p w14:paraId="3301A5BB" w14:textId="59F982C4" w:rsidR="0037491B" w:rsidRPr="008C7DF3" w:rsidRDefault="00643BFD" w:rsidP="008C7DF3">
            <w:pPr>
              <w:pStyle w:val="acctfourfigures"/>
              <w:tabs>
                <w:tab w:val="clear" w:pos="765"/>
                <w:tab w:val="decimal" w:pos="780"/>
              </w:tabs>
              <w:spacing w:line="240" w:lineRule="exact"/>
              <w:ind w:right="-100"/>
              <w:rPr>
                <w:sz w:val="20"/>
              </w:rPr>
            </w:pPr>
            <w:r w:rsidRPr="008C7DF3">
              <w:rPr>
                <w:sz w:val="20"/>
              </w:rPr>
              <w:t>(59)</w:t>
            </w:r>
          </w:p>
        </w:tc>
      </w:tr>
      <w:tr w:rsidR="0037491B" w:rsidRPr="008C7DF3" w14:paraId="320EAAC2" w14:textId="77777777" w:rsidTr="002B39FC">
        <w:tc>
          <w:tcPr>
            <w:tcW w:w="4752" w:type="dxa"/>
          </w:tcPr>
          <w:p w14:paraId="1F8BD4D5" w14:textId="0EEA522D" w:rsidR="0037491B" w:rsidRPr="008C7DF3" w:rsidRDefault="0037491B" w:rsidP="008C7DF3">
            <w:pPr>
              <w:spacing w:line="240" w:lineRule="atLeast"/>
              <w:rPr>
                <w:sz w:val="20"/>
              </w:rPr>
            </w:pPr>
            <w:r w:rsidRPr="008C7DF3">
              <w:rPr>
                <w:b/>
                <w:bCs/>
                <w:sz w:val="20"/>
              </w:rPr>
              <w:t>Net</w:t>
            </w:r>
          </w:p>
        </w:tc>
        <w:tc>
          <w:tcPr>
            <w:tcW w:w="990" w:type="dxa"/>
            <w:gridSpan w:val="2"/>
            <w:tcBorders>
              <w:top w:val="single" w:sz="4" w:space="0" w:color="auto"/>
              <w:bottom w:val="double" w:sz="4" w:space="0" w:color="auto"/>
            </w:tcBorders>
          </w:tcPr>
          <w:p w14:paraId="5270AA59" w14:textId="7978EF8F" w:rsidR="0037491B" w:rsidRPr="008C7DF3" w:rsidRDefault="00FF1BC1" w:rsidP="008C7DF3">
            <w:pPr>
              <w:pStyle w:val="acctfourfigures"/>
              <w:tabs>
                <w:tab w:val="clear" w:pos="765"/>
                <w:tab w:val="decimal" w:pos="839"/>
              </w:tabs>
              <w:spacing w:line="240" w:lineRule="exact"/>
              <w:ind w:right="-87"/>
              <w:rPr>
                <w:b/>
                <w:bCs/>
                <w:sz w:val="20"/>
              </w:rPr>
            </w:pPr>
            <w:r w:rsidRPr="008C7DF3">
              <w:rPr>
                <w:b/>
                <w:bCs/>
                <w:sz w:val="20"/>
                <w:lang w:val="en-US" w:bidi="th-TH"/>
              </w:rPr>
              <w:t>2,810,858</w:t>
            </w:r>
          </w:p>
        </w:tc>
        <w:tc>
          <w:tcPr>
            <w:tcW w:w="180" w:type="dxa"/>
            <w:gridSpan w:val="2"/>
          </w:tcPr>
          <w:p w14:paraId="4743F04C" w14:textId="77777777" w:rsidR="0037491B" w:rsidRPr="008C7DF3" w:rsidRDefault="0037491B" w:rsidP="008C7DF3">
            <w:pPr>
              <w:pStyle w:val="acctfourfigures"/>
              <w:spacing w:line="240" w:lineRule="atLeast"/>
              <w:rPr>
                <w:sz w:val="20"/>
              </w:rPr>
            </w:pPr>
          </w:p>
        </w:tc>
        <w:tc>
          <w:tcPr>
            <w:tcW w:w="990" w:type="dxa"/>
            <w:gridSpan w:val="2"/>
            <w:tcBorders>
              <w:top w:val="single" w:sz="4" w:space="0" w:color="auto"/>
              <w:bottom w:val="double" w:sz="4" w:space="0" w:color="auto"/>
            </w:tcBorders>
          </w:tcPr>
          <w:p w14:paraId="146676E4" w14:textId="2038C3EF" w:rsidR="0037491B" w:rsidRPr="008C7DF3" w:rsidRDefault="0037491B" w:rsidP="008C7DF3">
            <w:pPr>
              <w:pStyle w:val="acctfourfigures"/>
              <w:tabs>
                <w:tab w:val="clear" w:pos="765"/>
                <w:tab w:val="decimal" w:pos="826"/>
              </w:tabs>
              <w:spacing w:line="240" w:lineRule="exact"/>
              <w:ind w:right="-93"/>
              <w:rPr>
                <w:b/>
                <w:bCs/>
                <w:sz w:val="20"/>
              </w:rPr>
            </w:pPr>
            <w:r w:rsidRPr="008C7DF3">
              <w:rPr>
                <w:b/>
                <w:bCs/>
                <w:sz w:val="20"/>
              </w:rPr>
              <w:t>2,932,663</w:t>
            </w:r>
          </w:p>
        </w:tc>
        <w:tc>
          <w:tcPr>
            <w:tcW w:w="180" w:type="dxa"/>
            <w:gridSpan w:val="2"/>
          </w:tcPr>
          <w:p w14:paraId="39EBD628" w14:textId="77777777" w:rsidR="0037491B" w:rsidRPr="008C7DF3" w:rsidRDefault="0037491B" w:rsidP="008C7DF3">
            <w:pPr>
              <w:pStyle w:val="acctfourfigures"/>
              <w:spacing w:line="240" w:lineRule="atLeast"/>
              <w:rPr>
                <w:sz w:val="20"/>
              </w:rPr>
            </w:pPr>
          </w:p>
        </w:tc>
        <w:tc>
          <w:tcPr>
            <w:tcW w:w="990" w:type="dxa"/>
            <w:gridSpan w:val="2"/>
            <w:tcBorders>
              <w:top w:val="single" w:sz="4" w:space="0" w:color="auto"/>
              <w:bottom w:val="double" w:sz="4" w:space="0" w:color="auto"/>
            </w:tcBorders>
            <w:vAlign w:val="bottom"/>
          </w:tcPr>
          <w:p w14:paraId="27838164" w14:textId="6AF84E94" w:rsidR="0037491B" w:rsidRPr="008C7DF3" w:rsidRDefault="008656FB" w:rsidP="008C7DF3">
            <w:pPr>
              <w:pStyle w:val="acctfourfigures"/>
              <w:tabs>
                <w:tab w:val="clear" w:pos="765"/>
                <w:tab w:val="decimal" w:pos="834"/>
              </w:tabs>
              <w:spacing w:line="240" w:lineRule="exact"/>
              <w:ind w:right="-85"/>
              <w:rPr>
                <w:b/>
                <w:bCs/>
                <w:sz w:val="20"/>
              </w:rPr>
            </w:pPr>
            <w:r w:rsidRPr="008C7DF3">
              <w:rPr>
                <w:b/>
                <w:bCs/>
                <w:sz w:val="20"/>
                <w:lang w:val="en-US" w:bidi="th-TH"/>
              </w:rPr>
              <w:t>2,790,010</w:t>
            </w:r>
          </w:p>
        </w:tc>
        <w:tc>
          <w:tcPr>
            <w:tcW w:w="180" w:type="dxa"/>
            <w:gridSpan w:val="2"/>
          </w:tcPr>
          <w:p w14:paraId="7B07B064" w14:textId="77777777" w:rsidR="0037491B" w:rsidRPr="008C7DF3" w:rsidRDefault="0037491B" w:rsidP="008C7DF3">
            <w:pPr>
              <w:pStyle w:val="acctfourfigures"/>
              <w:spacing w:line="240" w:lineRule="atLeast"/>
              <w:rPr>
                <w:sz w:val="20"/>
              </w:rPr>
            </w:pPr>
          </w:p>
        </w:tc>
        <w:tc>
          <w:tcPr>
            <w:tcW w:w="990" w:type="dxa"/>
            <w:gridSpan w:val="2"/>
            <w:tcBorders>
              <w:top w:val="single" w:sz="4" w:space="0" w:color="auto"/>
              <w:bottom w:val="double" w:sz="4" w:space="0" w:color="auto"/>
            </w:tcBorders>
          </w:tcPr>
          <w:p w14:paraId="7106EF13" w14:textId="081DA5ED" w:rsidR="0037491B" w:rsidRPr="008C7DF3" w:rsidRDefault="0037491B" w:rsidP="008C7DF3">
            <w:pPr>
              <w:pStyle w:val="acctfourfigures"/>
              <w:tabs>
                <w:tab w:val="clear" w:pos="765"/>
                <w:tab w:val="decimal" w:pos="780"/>
              </w:tabs>
              <w:spacing w:line="240" w:lineRule="exact"/>
              <w:ind w:right="-100"/>
              <w:rPr>
                <w:b/>
                <w:bCs/>
                <w:sz w:val="20"/>
              </w:rPr>
            </w:pPr>
            <w:r w:rsidRPr="008C7DF3">
              <w:rPr>
                <w:b/>
                <w:bCs/>
                <w:sz w:val="20"/>
              </w:rPr>
              <w:t>2,908,667</w:t>
            </w:r>
          </w:p>
        </w:tc>
      </w:tr>
    </w:tbl>
    <w:p w14:paraId="4236B641" w14:textId="77777777" w:rsidR="005A721E" w:rsidRPr="008C7DF3" w:rsidRDefault="005A721E" w:rsidP="008C7DF3">
      <w:pPr>
        <w:spacing w:line="240" w:lineRule="auto"/>
        <w:rPr>
          <w:sz w:val="20"/>
        </w:rPr>
      </w:pPr>
    </w:p>
    <w:p w14:paraId="78CDBE6F" w14:textId="77777777" w:rsidR="00757398" w:rsidRPr="008C7DF3" w:rsidRDefault="00757398" w:rsidP="008C7DF3">
      <w:pPr>
        <w:pStyle w:val="block"/>
        <w:tabs>
          <w:tab w:val="left" w:pos="0"/>
        </w:tabs>
        <w:spacing w:after="0" w:line="240" w:lineRule="auto"/>
        <w:ind w:left="0" w:right="-512"/>
        <w:jc w:val="thaiDistribute"/>
        <w:rPr>
          <w:b/>
          <w:bCs/>
          <w:i/>
          <w:iCs/>
          <w:szCs w:val="22"/>
          <w:lang w:val="en-US"/>
        </w:rPr>
        <w:sectPr w:rsidR="00757398" w:rsidRPr="008C7DF3" w:rsidSect="00AE4D73">
          <w:headerReference w:type="default" r:id="rId10"/>
          <w:footerReference w:type="default" r:id="rId11"/>
          <w:pgSz w:w="11907" w:h="16840"/>
          <w:pgMar w:top="691" w:right="1152" w:bottom="900" w:left="1152" w:header="720" w:footer="720" w:gutter="0"/>
          <w:cols w:space="720"/>
          <w:docGrid w:linePitch="299"/>
        </w:sectPr>
      </w:pPr>
    </w:p>
    <w:p w14:paraId="42295C29" w14:textId="2DDE154D" w:rsidR="0025677D" w:rsidRPr="008C7DF3" w:rsidRDefault="0025677D" w:rsidP="008C7DF3">
      <w:pPr>
        <w:pStyle w:val="Heading1"/>
        <w:numPr>
          <w:ilvl w:val="0"/>
          <w:numId w:val="13"/>
        </w:numPr>
        <w:tabs>
          <w:tab w:val="num" w:pos="540"/>
        </w:tabs>
        <w:spacing w:before="0" w:after="0" w:line="240" w:lineRule="atLeast"/>
        <w:ind w:hanging="2214"/>
        <w:rPr>
          <w:szCs w:val="24"/>
        </w:rPr>
      </w:pPr>
      <w:r w:rsidRPr="008C7DF3">
        <w:rPr>
          <w:szCs w:val="24"/>
        </w:rPr>
        <w:lastRenderedPageBreak/>
        <w:t>Investment in subsidiar</w:t>
      </w:r>
      <w:r w:rsidR="00720225" w:rsidRPr="008C7DF3">
        <w:rPr>
          <w:szCs w:val="24"/>
        </w:rPr>
        <w:t>y</w:t>
      </w:r>
    </w:p>
    <w:p w14:paraId="47C1784C" w14:textId="77777777" w:rsidR="0025677D" w:rsidRPr="008C7DF3" w:rsidRDefault="0025677D" w:rsidP="008C7DF3">
      <w:pPr>
        <w:spacing w:line="240" w:lineRule="auto"/>
        <w:ind w:left="540"/>
        <w:rPr>
          <w:i/>
          <w:iCs/>
          <w:sz w:val="20"/>
        </w:rPr>
      </w:pPr>
    </w:p>
    <w:p w14:paraId="6430D6F2" w14:textId="77777777" w:rsidR="0025677D" w:rsidRPr="008C7DF3" w:rsidRDefault="0025677D" w:rsidP="008C7DF3">
      <w:pPr>
        <w:pStyle w:val="BodyText"/>
        <w:spacing w:after="0" w:line="240" w:lineRule="auto"/>
        <w:ind w:left="540"/>
        <w:jc w:val="thaiDistribute"/>
        <w:rPr>
          <w:b/>
          <w:bCs/>
          <w:i/>
          <w:iCs/>
          <w:szCs w:val="22"/>
        </w:rPr>
      </w:pPr>
      <w:r w:rsidRPr="008C7DF3">
        <w:rPr>
          <w:b/>
          <w:bCs/>
          <w:i/>
          <w:iCs/>
          <w:szCs w:val="22"/>
        </w:rPr>
        <w:t xml:space="preserve">Accounting policy </w:t>
      </w:r>
    </w:p>
    <w:p w14:paraId="40B2EBDD" w14:textId="0532A7D0" w:rsidR="0025677D" w:rsidRPr="008C7DF3" w:rsidRDefault="0025677D" w:rsidP="008C7DF3">
      <w:pPr>
        <w:pStyle w:val="BodyText"/>
        <w:spacing w:after="0" w:line="240" w:lineRule="auto"/>
        <w:ind w:left="540"/>
        <w:jc w:val="both"/>
        <w:rPr>
          <w:i/>
          <w:iCs/>
          <w:color w:val="0000FF"/>
          <w:szCs w:val="22"/>
          <w:shd w:val="clear" w:color="auto" w:fill="E6E6E6"/>
        </w:rPr>
      </w:pPr>
      <w:r w:rsidRPr="008C7DF3">
        <w:rPr>
          <w:szCs w:val="22"/>
        </w:rPr>
        <w:t>Investment in subsidiar</w:t>
      </w:r>
      <w:r w:rsidR="00720225" w:rsidRPr="008C7DF3">
        <w:rPr>
          <w:szCs w:val="22"/>
        </w:rPr>
        <w:t>y</w:t>
      </w:r>
      <w:r w:rsidRPr="008C7DF3">
        <w:rPr>
          <w:szCs w:val="22"/>
        </w:rPr>
        <w:t xml:space="preserve"> in the separate financial statements </w:t>
      </w:r>
      <w:r w:rsidR="00B179C6" w:rsidRPr="008C7DF3">
        <w:rPr>
          <w:szCs w:val="22"/>
        </w:rPr>
        <w:t>is</w:t>
      </w:r>
      <w:r w:rsidRPr="008C7DF3">
        <w:rPr>
          <w:szCs w:val="22"/>
        </w:rPr>
        <w:t xml:space="preserve"> measured</w:t>
      </w:r>
      <w:r w:rsidRPr="008C7DF3">
        <w:rPr>
          <w:rFonts w:cstheme="minorBidi"/>
          <w:szCs w:val="22"/>
          <w:cs/>
          <w:lang w:bidi="th-TH"/>
        </w:rPr>
        <w:t xml:space="preserve"> </w:t>
      </w:r>
      <w:r w:rsidRPr="008C7DF3">
        <w:rPr>
          <w:szCs w:val="22"/>
        </w:rPr>
        <w:t xml:space="preserve">at cost less allowance for impairment losses. Dividend income is recognised in profit or loss on the date on which the Company’s right to receive payment is established. </w:t>
      </w:r>
    </w:p>
    <w:p w14:paraId="2B0F50FB" w14:textId="77777777" w:rsidR="0025677D" w:rsidRPr="008C7DF3" w:rsidRDefault="0025677D" w:rsidP="008C7DF3">
      <w:pPr>
        <w:pStyle w:val="BodyText"/>
        <w:spacing w:after="0" w:line="240" w:lineRule="auto"/>
        <w:ind w:left="540"/>
        <w:jc w:val="both"/>
        <w:rPr>
          <w:rFonts w:cstheme="minorBidi"/>
          <w:i/>
          <w:iCs/>
          <w:color w:val="0000FF"/>
          <w:szCs w:val="22"/>
          <w:shd w:val="clear" w:color="auto" w:fill="E6E6E6"/>
          <w:lang w:bidi="th-TH"/>
        </w:rPr>
      </w:pPr>
    </w:p>
    <w:p w14:paraId="05A282E8" w14:textId="77777777" w:rsidR="0025677D" w:rsidRPr="008C7DF3" w:rsidRDefault="0025677D" w:rsidP="008C7DF3">
      <w:pPr>
        <w:pStyle w:val="BodyText"/>
        <w:spacing w:after="0" w:line="240" w:lineRule="auto"/>
        <w:ind w:left="540"/>
        <w:jc w:val="both"/>
        <w:rPr>
          <w:szCs w:val="22"/>
          <w:cs/>
        </w:rPr>
      </w:pPr>
      <w:r w:rsidRPr="008C7DF3">
        <w:rPr>
          <w:szCs w:val="22"/>
        </w:rPr>
        <w:t xml:space="preserve">The consolidated financial statements relate to the Company its subsidiary (together referred to as the “Group”). The financial </w:t>
      </w:r>
      <w:proofErr w:type="gramStart"/>
      <w:r w:rsidRPr="008C7DF3">
        <w:rPr>
          <w:szCs w:val="22"/>
        </w:rPr>
        <w:t>statements</w:t>
      </w:r>
      <w:proofErr w:type="gramEnd"/>
      <w:r w:rsidRPr="008C7DF3">
        <w:rPr>
          <w:szCs w:val="22"/>
        </w:rPr>
        <w:t xml:space="preserve"> of subsidiary is included in the consolidated financial statements from the date on which control commences until the date on which control ceases.</w:t>
      </w:r>
      <w:r w:rsidRPr="008C7DF3">
        <w:rPr>
          <w:rFonts w:cstheme="minorBidi"/>
          <w:szCs w:val="22"/>
          <w:cs/>
          <w:lang w:bidi="th-TH"/>
        </w:rPr>
        <w:t xml:space="preserve"> </w:t>
      </w:r>
      <w:r w:rsidRPr="008C7DF3">
        <w:rPr>
          <w:szCs w:val="22"/>
        </w:rPr>
        <w:t>Intra-group balances and transactions, and any unrealised income or expenses arising from intra-group transactions, are eliminated on consolidation. Unrealised losses are eliminated in the same way as unrealised gains, but only to the extent that there is no evidence of impairment.</w:t>
      </w:r>
    </w:p>
    <w:p w14:paraId="354B75E7" w14:textId="77777777" w:rsidR="00276563" w:rsidRPr="008C7DF3" w:rsidRDefault="00276563" w:rsidP="008C7DF3">
      <w:pPr>
        <w:spacing w:line="240" w:lineRule="atLeast"/>
        <w:jc w:val="both"/>
        <w:rPr>
          <w:b/>
          <w:bCs/>
          <w:szCs w:val="22"/>
        </w:rPr>
      </w:pPr>
    </w:p>
    <w:tbl>
      <w:tblPr>
        <w:tblW w:w="13986" w:type="dxa"/>
        <w:tblInd w:w="540" w:type="dxa"/>
        <w:tblLayout w:type="fixed"/>
        <w:tblLook w:val="04A0" w:firstRow="1" w:lastRow="0" w:firstColumn="1" w:lastColumn="0" w:noHBand="0" w:noVBand="1"/>
      </w:tblPr>
      <w:tblGrid>
        <w:gridCol w:w="2970"/>
        <w:gridCol w:w="4680"/>
        <w:gridCol w:w="900"/>
        <w:gridCol w:w="270"/>
        <w:gridCol w:w="900"/>
        <w:gridCol w:w="843"/>
        <w:gridCol w:w="236"/>
        <w:gridCol w:w="754"/>
        <w:gridCol w:w="244"/>
        <w:gridCol w:w="926"/>
        <w:gridCol w:w="270"/>
        <w:gridCol w:w="993"/>
      </w:tblGrid>
      <w:tr w:rsidR="0025677D" w:rsidRPr="008C7DF3" w14:paraId="7FBEC985" w14:textId="77777777" w:rsidTr="00547E68">
        <w:tc>
          <w:tcPr>
            <w:tcW w:w="2970" w:type="dxa"/>
            <w:vAlign w:val="bottom"/>
          </w:tcPr>
          <w:p w14:paraId="2C8336A5" w14:textId="77777777" w:rsidR="0025677D" w:rsidRPr="008C7DF3" w:rsidRDefault="0025677D" w:rsidP="008C7DF3">
            <w:pPr>
              <w:spacing w:line="240" w:lineRule="atLeast"/>
              <w:ind w:left="-105" w:right="-108"/>
              <w:rPr>
                <w:rFonts w:eastAsia="Arial Unicode MS"/>
                <w:b/>
                <w:bCs/>
                <w:snapToGrid w:val="0"/>
                <w:szCs w:val="22"/>
                <w:cs/>
                <w:lang w:eastAsia="th-TH"/>
              </w:rPr>
            </w:pPr>
          </w:p>
        </w:tc>
        <w:tc>
          <w:tcPr>
            <w:tcW w:w="4680" w:type="dxa"/>
          </w:tcPr>
          <w:p w14:paraId="40D40FEA" w14:textId="77777777" w:rsidR="0025677D" w:rsidRPr="008C7DF3" w:rsidRDefault="0025677D" w:rsidP="008C7DF3">
            <w:pPr>
              <w:pStyle w:val="a"/>
              <w:spacing w:line="240" w:lineRule="atLeast"/>
              <w:ind w:right="-72"/>
              <w:rPr>
                <w:rFonts w:ascii="Times New Roman" w:eastAsia="Arial Unicode MS" w:hAnsi="Times New Roman" w:cs="Times New Roman"/>
                <w:b/>
                <w:bCs/>
                <w:snapToGrid w:val="0"/>
                <w:color w:val="auto"/>
                <w:sz w:val="22"/>
                <w:szCs w:val="22"/>
                <w:cs/>
                <w:lang w:eastAsia="th-TH"/>
              </w:rPr>
            </w:pPr>
          </w:p>
        </w:tc>
        <w:tc>
          <w:tcPr>
            <w:tcW w:w="900" w:type="dxa"/>
            <w:shd w:val="clear" w:color="auto" w:fill="FFFFFF"/>
          </w:tcPr>
          <w:p w14:paraId="227351C9" w14:textId="77777777" w:rsidR="0025677D" w:rsidRPr="008C7DF3" w:rsidRDefault="0025677D" w:rsidP="008C7DF3">
            <w:pPr>
              <w:pStyle w:val="a"/>
              <w:spacing w:line="240" w:lineRule="atLeast"/>
              <w:ind w:right="-72"/>
              <w:jc w:val="center"/>
              <w:rPr>
                <w:rFonts w:ascii="Times New Roman" w:eastAsia="Arial Unicode MS" w:hAnsi="Times New Roman" w:cs="Times New Roman"/>
                <w:b/>
                <w:bCs/>
                <w:snapToGrid w:val="0"/>
                <w:color w:val="auto"/>
                <w:spacing w:val="-4"/>
                <w:sz w:val="22"/>
                <w:szCs w:val="22"/>
                <w:cs/>
                <w:lang w:eastAsia="th-TH"/>
              </w:rPr>
            </w:pPr>
          </w:p>
        </w:tc>
        <w:tc>
          <w:tcPr>
            <w:tcW w:w="270" w:type="dxa"/>
            <w:shd w:val="clear" w:color="auto" w:fill="FFFFFF"/>
          </w:tcPr>
          <w:p w14:paraId="3D155453" w14:textId="77777777" w:rsidR="0025677D" w:rsidRPr="008C7DF3" w:rsidRDefault="0025677D" w:rsidP="008C7DF3">
            <w:pPr>
              <w:pStyle w:val="a"/>
              <w:spacing w:line="240" w:lineRule="atLeast"/>
              <w:ind w:right="-72"/>
              <w:jc w:val="center"/>
              <w:rPr>
                <w:rFonts w:ascii="Times New Roman" w:eastAsia="Arial Unicode MS" w:hAnsi="Times New Roman" w:cs="Times New Roman"/>
                <w:b/>
                <w:bCs/>
                <w:snapToGrid w:val="0"/>
                <w:color w:val="auto"/>
                <w:spacing w:val="-4"/>
                <w:sz w:val="22"/>
                <w:szCs w:val="22"/>
                <w:cs/>
                <w:lang w:eastAsia="th-TH"/>
              </w:rPr>
            </w:pPr>
          </w:p>
        </w:tc>
        <w:tc>
          <w:tcPr>
            <w:tcW w:w="900" w:type="dxa"/>
            <w:shd w:val="clear" w:color="auto" w:fill="FFFFFF"/>
          </w:tcPr>
          <w:p w14:paraId="7650D8DA" w14:textId="77777777" w:rsidR="0025677D" w:rsidRPr="008C7DF3" w:rsidRDefault="0025677D" w:rsidP="008C7DF3">
            <w:pPr>
              <w:pStyle w:val="a"/>
              <w:spacing w:line="240" w:lineRule="atLeast"/>
              <w:ind w:right="-72"/>
              <w:jc w:val="center"/>
              <w:rPr>
                <w:rFonts w:ascii="Times New Roman" w:eastAsia="Arial Unicode MS" w:hAnsi="Times New Roman" w:cs="Times New Roman"/>
                <w:b/>
                <w:bCs/>
                <w:snapToGrid w:val="0"/>
                <w:color w:val="auto"/>
                <w:spacing w:val="-4"/>
                <w:sz w:val="22"/>
                <w:szCs w:val="22"/>
                <w:cs/>
                <w:lang w:eastAsia="th-TH"/>
              </w:rPr>
            </w:pPr>
          </w:p>
        </w:tc>
        <w:tc>
          <w:tcPr>
            <w:tcW w:w="4266" w:type="dxa"/>
            <w:gridSpan w:val="7"/>
            <w:shd w:val="clear" w:color="auto" w:fill="FFFFFF"/>
          </w:tcPr>
          <w:p w14:paraId="169C2832" w14:textId="77777777" w:rsidR="0025677D" w:rsidRPr="008C7DF3" w:rsidRDefault="0025677D" w:rsidP="008C7DF3">
            <w:pPr>
              <w:pStyle w:val="a"/>
              <w:spacing w:line="240" w:lineRule="atLeast"/>
              <w:ind w:left="-110" w:right="-72"/>
              <w:jc w:val="center"/>
              <w:rPr>
                <w:rFonts w:ascii="Times New Roman" w:eastAsia="Arial Unicode MS" w:hAnsi="Times New Roman" w:cs="Times New Roman"/>
                <w:b/>
                <w:bCs/>
                <w:snapToGrid w:val="0"/>
                <w:color w:val="auto"/>
                <w:sz w:val="22"/>
                <w:szCs w:val="22"/>
                <w:cs/>
                <w:lang w:eastAsia="th-TH"/>
              </w:rPr>
            </w:pPr>
            <w:r w:rsidRPr="008C7DF3">
              <w:rPr>
                <w:rFonts w:ascii="Times New Roman" w:hAnsi="Times New Roman" w:cs="Times New Roman"/>
                <w:b/>
                <w:bCs/>
                <w:color w:val="auto"/>
                <w:sz w:val="22"/>
                <w:szCs w:val="22"/>
              </w:rPr>
              <w:t>Separate financial statements</w:t>
            </w:r>
          </w:p>
        </w:tc>
      </w:tr>
      <w:tr w:rsidR="00E272A0" w:rsidRPr="008C7DF3" w14:paraId="03230C00" w14:textId="77777777" w:rsidTr="00547E68">
        <w:tc>
          <w:tcPr>
            <w:tcW w:w="2970" w:type="dxa"/>
            <w:vAlign w:val="bottom"/>
          </w:tcPr>
          <w:p w14:paraId="5545FED5" w14:textId="77777777" w:rsidR="00E272A0" w:rsidRPr="008C7DF3" w:rsidRDefault="00E272A0" w:rsidP="008C7DF3">
            <w:pPr>
              <w:spacing w:line="240" w:lineRule="atLeast"/>
              <w:ind w:left="-105" w:right="-108"/>
              <w:rPr>
                <w:rFonts w:eastAsia="Arial Unicode MS"/>
                <w:b/>
                <w:bCs/>
                <w:snapToGrid w:val="0"/>
                <w:szCs w:val="22"/>
                <w:cs/>
                <w:lang w:eastAsia="th-TH"/>
              </w:rPr>
            </w:pPr>
          </w:p>
        </w:tc>
        <w:tc>
          <w:tcPr>
            <w:tcW w:w="4680" w:type="dxa"/>
          </w:tcPr>
          <w:p w14:paraId="794E139B" w14:textId="77777777" w:rsidR="00E272A0" w:rsidRPr="008C7DF3" w:rsidRDefault="00E272A0" w:rsidP="008C7DF3">
            <w:pPr>
              <w:pStyle w:val="a"/>
              <w:spacing w:line="240" w:lineRule="atLeast"/>
              <w:ind w:right="-72"/>
              <w:rPr>
                <w:rFonts w:ascii="Times New Roman" w:eastAsia="Arial Unicode MS" w:hAnsi="Times New Roman" w:cs="Times New Roman"/>
                <w:b/>
                <w:bCs/>
                <w:snapToGrid w:val="0"/>
                <w:color w:val="auto"/>
                <w:sz w:val="22"/>
                <w:szCs w:val="22"/>
                <w:cs/>
                <w:lang w:eastAsia="th-TH"/>
              </w:rPr>
            </w:pPr>
          </w:p>
        </w:tc>
        <w:tc>
          <w:tcPr>
            <w:tcW w:w="2070" w:type="dxa"/>
            <w:gridSpan w:val="3"/>
            <w:vMerge w:val="restart"/>
            <w:shd w:val="clear" w:color="auto" w:fill="FFFFFF"/>
          </w:tcPr>
          <w:p w14:paraId="43532688" w14:textId="77777777" w:rsidR="00E272A0" w:rsidRPr="008C7DF3" w:rsidRDefault="00E272A0" w:rsidP="008C7DF3">
            <w:pPr>
              <w:spacing w:line="240" w:lineRule="atLeast"/>
              <w:jc w:val="center"/>
              <w:rPr>
                <w:szCs w:val="22"/>
              </w:rPr>
            </w:pPr>
            <w:r w:rsidRPr="008C7DF3">
              <w:rPr>
                <w:szCs w:val="22"/>
              </w:rPr>
              <w:t>Ownership</w:t>
            </w:r>
          </w:p>
          <w:p w14:paraId="67FA07BF" w14:textId="77777777" w:rsidR="00E272A0" w:rsidRPr="008C7DF3" w:rsidRDefault="00E272A0" w:rsidP="008C7DF3">
            <w:pPr>
              <w:pStyle w:val="a"/>
              <w:spacing w:line="240" w:lineRule="atLeast"/>
              <w:ind w:right="-72"/>
              <w:jc w:val="center"/>
              <w:rPr>
                <w:rFonts w:ascii="Times New Roman" w:eastAsia="Arial Unicode MS" w:hAnsi="Times New Roman" w:cs="Times New Roman"/>
                <w:snapToGrid w:val="0"/>
                <w:color w:val="auto"/>
                <w:sz w:val="22"/>
                <w:szCs w:val="22"/>
                <w:cs/>
                <w:lang w:eastAsia="th-TH"/>
              </w:rPr>
            </w:pPr>
            <w:r w:rsidRPr="008C7DF3">
              <w:rPr>
                <w:rFonts w:ascii="Times New Roman" w:hAnsi="Times New Roman" w:cs="Times New Roman"/>
                <w:color w:val="auto"/>
                <w:sz w:val="22"/>
                <w:szCs w:val="22"/>
              </w:rPr>
              <w:t>Interest</w:t>
            </w:r>
          </w:p>
        </w:tc>
        <w:tc>
          <w:tcPr>
            <w:tcW w:w="1833" w:type="dxa"/>
            <w:gridSpan w:val="3"/>
            <w:shd w:val="clear" w:color="auto" w:fill="FFFFFF"/>
          </w:tcPr>
          <w:p w14:paraId="7E080A24" w14:textId="77777777" w:rsidR="00E272A0" w:rsidRPr="008C7DF3" w:rsidRDefault="00E272A0" w:rsidP="008C7DF3">
            <w:pPr>
              <w:pStyle w:val="a"/>
              <w:spacing w:line="240" w:lineRule="atLeast"/>
              <w:ind w:right="-72"/>
              <w:jc w:val="both"/>
              <w:rPr>
                <w:rFonts w:ascii="Times New Roman" w:eastAsia="Arial Unicode MS" w:hAnsi="Times New Roman" w:cs="Times New Roman"/>
                <w:snapToGrid w:val="0"/>
                <w:color w:val="auto"/>
                <w:sz w:val="22"/>
                <w:szCs w:val="22"/>
                <w:cs/>
                <w:lang w:eastAsia="th-TH"/>
              </w:rPr>
            </w:pPr>
          </w:p>
        </w:tc>
        <w:tc>
          <w:tcPr>
            <w:tcW w:w="244" w:type="dxa"/>
            <w:shd w:val="clear" w:color="auto" w:fill="FFFFFF"/>
          </w:tcPr>
          <w:p w14:paraId="4CBBF817" w14:textId="77777777" w:rsidR="00E272A0" w:rsidRPr="008C7DF3" w:rsidRDefault="00E272A0" w:rsidP="008C7DF3">
            <w:pPr>
              <w:pStyle w:val="a"/>
              <w:spacing w:line="240" w:lineRule="atLeast"/>
              <w:ind w:left="-109" w:right="-100"/>
              <w:jc w:val="center"/>
              <w:rPr>
                <w:rFonts w:ascii="Times New Roman" w:eastAsia="Arial Unicode MS" w:hAnsi="Times New Roman" w:cs="Times New Roman"/>
                <w:snapToGrid w:val="0"/>
                <w:color w:val="auto"/>
                <w:sz w:val="22"/>
                <w:szCs w:val="22"/>
                <w:cs/>
                <w:lang w:eastAsia="th-TH"/>
              </w:rPr>
            </w:pPr>
          </w:p>
        </w:tc>
        <w:tc>
          <w:tcPr>
            <w:tcW w:w="2189" w:type="dxa"/>
            <w:gridSpan w:val="3"/>
            <w:vMerge w:val="restart"/>
            <w:shd w:val="clear" w:color="auto" w:fill="FFFFFF"/>
          </w:tcPr>
          <w:p w14:paraId="62296C83" w14:textId="77777777" w:rsidR="00E272A0" w:rsidRPr="008C7DF3" w:rsidRDefault="00E272A0" w:rsidP="008C7DF3">
            <w:pPr>
              <w:pStyle w:val="a"/>
              <w:spacing w:line="240" w:lineRule="atLeast"/>
              <w:ind w:left="-109" w:right="-100"/>
              <w:jc w:val="center"/>
              <w:rPr>
                <w:rFonts w:ascii="Times New Roman" w:eastAsia="Arial Unicode MS" w:hAnsi="Times New Roman" w:cs="Times New Roman"/>
                <w:snapToGrid w:val="0"/>
                <w:color w:val="auto"/>
                <w:sz w:val="22"/>
                <w:szCs w:val="22"/>
                <w:lang w:eastAsia="th-TH"/>
              </w:rPr>
            </w:pPr>
          </w:p>
          <w:p w14:paraId="6A34B57A" w14:textId="77777777" w:rsidR="00E272A0" w:rsidRPr="008C7DF3" w:rsidRDefault="00E272A0" w:rsidP="008C7DF3">
            <w:pPr>
              <w:pStyle w:val="a"/>
              <w:spacing w:line="240" w:lineRule="atLeast"/>
              <w:ind w:left="-109" w:right="-100"/>
              <w:jc w:val="center"/>
              <w:rPr>
                <w:rFonts w:ascii="Times New Roman" w:eastAsia="Arial Unicode MS" w:hAnsi="Times New Roman" w:cs="Times New Roman"/>
                <w:snapToGrid w:val="0"/>
                <w:color w:val="auto"/>
                <w:sz w:val="22"/>
                <w:szCs w:val="22"/>
                <w:cs/>
                <w:lang w:eastAsia="th-TH"/>
              </w:rPr>
            </w:pPr>
            <w:r w:rsidRPr="008C7DF3">
              <w:rPr>
                <w:rFonts w:ascii="Times New Roman" w:hAnsi="Times New Roman" w:cs="Times New Roman"/>
                <w:bCs/>
                <w:color w:val="auto"/>
                <w:sz w:val="22"/>
                <w:szCs w:val="22"/>
              </w:rPr>
              <w:t>At cost - net</w:t>
            </w:r>
          </w:p>
        </w:tc>
      </w:tr>
      <w:tr w:rsidR="00E272A0" w:rsidRPr="008C7DF3" w14:paraId="1D293B8D" w14:textId="77777777" w:rsidTr="00547E68">
        <w:tc>
          <w:tcPr>
            <w:tcW w:w="2970" w:type="dxa"/>
            <w:vAlign w:val="bottom"/>
          </w:tcPr>
          <w:p w14:paraId="72900715" w14:textId="77777777" w:rsidR="00E272A0" w:rsidRPr="008C7DF3" w:rsidRDefault="00E272A0" w:rsidP="008C7DF3">
            <w:pPr>
              <w:spacing w:line="240" w:lineRule="atLeast"/>
              <w:ind w:left="-105" w:right="-108"/>
              <w:jc w:val="center"/>
              <w:rPr>
                <w:rFonts w:eastAsia="Arial Unicode MS"/>
                <w:b/>
                <w:bCs/>
                <w:snapToGrid w:val="0"/>
                <w:szCs w:val="22"/>
                <w:cs/>
                <w:lang w:eastAsia="th-TH"/>
              </w:rPr>
            </w:pPr>
          </w:p>
        </w:tc>
        <w:tc>
          <w:tcPr>
            <w:tcW w:w="4680" w:type="dxa"/>
          </w:tcPr>
          <w:p w14:paraId="1A6C9B7B" w14:textId="77777777" w:rsidR="00E272A0" w:rsidRPr="008C7DF3" w:rsidRDefault="00E272A0" w:rsidP="008C7DF3">
            <w:pPr>
              <w:pStyle w:val="a"/>
              <w:spacing w:line="240" w:lineRule="atLeast"/>
              <w:ind w:right="-72"/>
              <w:jc w:val="center"/>
              <w:rPr>
                <w:rFonts w:ascii="Times New Roman" w:eastAsia="Arial Unicode MS" w:hAnsi="Times New Roman" w:cs="Times New Roman"/>
                <w:b/>
                <w:bCs/>
                <w:snapToGrid w:val="0"/>
                <w:color w:val="auto"/>
                <w:sz w:val="22"/>
                <w:szCs w:val="22"/>
                <w:cs/>
                <w:lang w:eastAsia="th-TH"/>
              </w:rPr>
            </w:pPr>
            <w:r w:rsidRPr="008C7DF3">
              <w:rPr>
                <w:rFonts w:ascii="Times New Roman" w:hAnsi="Times New Roman" w:cs="Times New Roman"/>
                <w:color w:val="auto"/>
                <w:sz w:val="22"/>
                <w:szCs w:val="22"/>
              </w:rPr>
              <w:t>Type of business</w:t>
            </w:r>
          </w:p>
        </w:tc>
        <w:tc>
          <w:tcPr>
            <w:tcW w:w="2070" w:type="dxa"/>
            <w:gridSpan w:val="3"/>
            <w:vMerge/>
            <w:shd w:val="clear" w:color="auto" w:fill="FFFFFF"/>
          </w:tcPr>
          <w:p w14:paraId="539588FC" w14:textId="77777777" w:rsidR="00E272A0" w:rsidRPr="008C7DF3" w:rsidRDefault="00E272A0" w:rsidP="008C7DF3">
            <w:pPr>
              <w:pStyle w:val="a"/>
              <w:spacing w:line="240" w:lineRule="atLeast"/>
              <w:ind w:left="-107" w:right="-140"/>
              <w:jc w:val="center"/>
              <w:rPr>
                <w:rFonts w:ascii="Times New Roman" w:eastAsia="Arial Unicode MS" w:hAnsi="Times New Roman" w:cs="Times New Roman"/>
                <w:snapToGrid w:val="0"/>
                <w:color w:val="auto"/>
                <w:sz w:val="22"/>
                <w:szCs w:val="22"/>
                <w:cs/>
                <w:lang w:eastAsia="th-TH"/>
              </w:rPr>
            </w:pPr>
          </w:p>
        </w:tc>
        <w:tc>
          <w:tcPr>
            <w:tcW w:w="1833" w:type="dxa"/>
            <w:gridSpan w:val="3"/>
            <w:shd w:val="clear" w:color="auto" w:fill="FFFFFF"/>
          </w:tcPr>
          <w:p w14:paraId="2AB51A71" w14:textId="77777777" w:rsidR="00E272A0" w:rsidRPr="008C7DF3" w:rsidRDefault="00E272A0" w:rsidP="008C7DF3">
            <w:pPr>
              <w:pStyle w:val="a"/>
              <w:spacing w:line="240" w:lineRule="atLeast"/>
              <w:ind w:left="-107" w:right="-140"/>
              <w:jc w:val="center"/>
              <w:rPr>
                <w:rFonts w:ascii="Times New Roman" w:eastAsia="Arial Unicode MS" w:hAnsi="Times New Roman" w:cs="Times New Roman"/>
                <w:snapToGrid w:val="0"/>
                <w:color w:val="auto"/>
                <w:sz w:val="22"/>
                <w:szCs w:val="22"/>
                <w:cs/>
                <w:lang w:eastAsia="th-TH"/>
              </w:rPr>
            </w:pPr>
            <w:r w:rsidRPr="008C7DF3">
              <w:rPr>
                <w:rFonts w:ascii="Times New Roman" w:eastAsia="Arial Unicode MS" w:hAnsi="Times New Roman" w:cs="Times New Roman"/>
                <w:snapToGrid w:val="0"/>
                <w:color w:val="auto"/>
                <w:sz w:val="22"/>
                <w:szCs w:val="22"/>
                <w:lang w:eastAsia="th-TH"/>
              </w:rPr>
              <w:t>Cost</w:t>
            </w:r>
          </w:p>
        </w:tc>
        <w:tc>
          <w:tcPr>
            <w:tcW w:w="244" w:type="dxa"/>
            <w:shd w:val="clear" w:color="auto" w:fill="FFFFFF"/>
          </w:tcPr>
          <w:p w14:paraId="4B48B783" w14:textId="77777777" w:rsidR="00E272A0" w:rsidRPr="008C7DF3" w:rsidRDefault="00E272A0" w:rsidP="008C7DF3">
            <w:pPr>
              <w:pStyle w:val="a"/>
              <w:spacing w:line="240" w:lineRule="atLeast"/>
              <w:ind w:left="-109" w:right="-100"/>
              <w:jc w:val="center"/>
              <w:rPr>
                <w:rFonts w:ascii="Times New Roman" w:eastAsia="Arial Unicode MS" w:hAnsi="Times New Roman" w:cs="Times New Roman"/>
                <w:snapToGrid w:val="0"/>
                <w:color w:val="auto"/>
                <w:sz w:val="22"/>
                <w:szCs w:val="22"/>
                <w:cs/>
                <w:lang w:eastAsia="th-TH"/>
              </w:rPr>
            </w:pPr>
          </w:p>
        </w:tc>
        <w:tc>
          <w:tcPr>
            <w:tcW w:w="2189" w:type="dxa"/>
            <w:gridSpan w:val="3"/>
            <w:vMerge/>
            <w:shd w:val="clear" w:color="auto" w:fill="FFFFFF"/>
          </w:tcPr>
          <w:p w14:paraId="3FB4FBB6" w14:textId="77777777" w:rsidR="00E272A0" w:rsidRPr="008C7DF3" w:rsidRDefault="00E272A0" w:rsidP="008C7DF3">
            <w:pPr>
              <w:pStyle w:val="a"/>
              <w:spacing w:line="240" w:lineRule="atLeast"/>
              <w:ind w:left="-109" w:right="-100"/>
              <w:jc w:val="center"/>
              <w:rPr>
                <w:rFonts w:ascii="Times New Roman" w:eastAsia="Arial Unicode MS" w:hAnsi="Times New Roman" w:cs="Times New Roman"/>
                <w:snapToGrid w:val="0"/>
                <w:color w:val="auto"/>
                <w:sz w:val="22"/>
                <w:szCs w:val="22"/>
                <w:cs/>
                <w:lang w:eastAsia="th-TH"/>
              </w:rPr>
            </w:pPr>
          </w:p>
        </w:tc>
      </w:tr>
      <w:tr w:rsidR="00E272A0" w:rsidRPr="008C7DF3" w14:paraId="5ABF6769" w14:textId="77777777" w:rsidTr="00547E68">
        <w:tc>
          <w:tcPr>
            <w:tcW w:w="2970" w:type="dxa"/>
            <w:vAlign w:val="bottom"/>
          </w:tcPr>
          <w:p w14:paraId="51DE602C" w14:textId="77777777" w:rsidR="00E272A0" w:rsidRPr="008C7DF3" w:rsidRDefault="00E272A0" w:rsidP="008C7DF3">
            <w:pPr>
              <w:spacing w:line="240" w:lineRule="atLeast"/>
              <w:ind w:left="-105" w:right="-108"/>
              <w:rPr>
                <w:rFonts w:eastAsia="Arial Unicode MS"/>
                <w:b/>
                <w:bCs/>
                <w:snapToGrid w:val="0"/>
                <w:szCs w:val="22"/>
                <w:cs/>
                <w:lang w:eastAsia="th-TH"/>
              </w:rPr>
            </w:pPr>
          </w:p>
        </w:tc>
        <w:tc>
          <w:tcPr>
            <w:tcW w:w="4680" w:type="dxa"/>
          </w:tcPr>
          <w:p w14:paraId="5B1C4A8E" w14:textId="77777777" w:rsidR="00E272A0" w:rsidRPr="008C7DF3" w:rsidRDefault="00E272A0" w:rsidP="008C7DF3">
            <w:pPr>
              <w:pStyle w:val="a"/>
              <w:spacing w:line="240" w:lineRule="atLeast"/>
              <w:ind w:right="-72"/>
              <w:rPr>
                <w:rFonts w:ascii="Times New Roman" w:eastAsia="Arial Unicode MS" w:hAnsi="Times New Roman" w:cs="Times New Roman"/>
                <w:b/>
                <w:bCs/>
                <w:snapToGrid w:val="0"/>
                <w:color w:val="auto"/>
                <w:sz w:val="22"/>
                <w:szCs w:val="22"/>
                <w:cs/>
                <w:lang w:eastAsia="th-TH"/>
              </w:rPr>
            </w:pPr>
          </w:p>
        </w:tc>
        <w:tc>
          <w:tcPr>
            <w:tcW w:w="900" w:type="dxa"/>
            <w:shd w:val="clear" w:color="auto" w:fill="FFFFFF"/>
          </w:tcPr>
          <w:p w14:paraId="676509DE" w14:textId="77777777" w:rsidR="00E272A0" w:rsidRPr="008C7DF3" w:rsidRDefault="00E272A0" w:rsidP="008C7DF3">
            <w:pPr>
              <w:pStyle w:val="a"/>
              <w:spacing w:line="240" w:lineRule="atLeast"/>
              <w:ind w:left="-84" w:right="-72"/>
              <w:jc w:val="center"/>
              <w:rPr>
                <w:rFonts w:ascii="Times New Roman" w:eastAsia="Arial Unicode MS" w:hAnsi="Times New Roman" w:cs="Times New Roman"/>
                <w:snapToGrid w:val="0"/>
                <w:color w:val="auto"/>
                <w:spacing w:val="-4"/>
                <w:sz w:val="22"/>
                <w:szCs w:val="22"/>
                <w:lang w:eastAsia="th-TH"/>
              </w:rPr>
            </w:pPr>
            <w:r w:rsidRPr="008C7DF3">
              <w:rPr>
                <w:rFonts w:ascii="Times New Roman" w:eastAsia="Arial Unicode MS" w:hAnsi="Times New Roman" w:cs="Times New Roman"/>
                <w:snapToGrid w:val="0"/>
                <w:color w:val="auto"/>
                <w:spacing w:val="-4"/>
                <w:sz w:val="22"/>
                <w:szCs w:val="22"/>
                <w:lang w:eastAsia="th-TH"/>
              </w:rPr>
              <w:t>2024</w:t>
            </w:r>
          </w:p>
        </w:tc>
        <w:tc>
          <w:tcPr>
            <w:tcW w:w="270" w:type="dxa"/>
            <w:shd w:val="clear" w:color="auto" w:fill="FFFFFF"/>
          </w:tcPr>
          <w:p w14:paraId="2A387326" w14:textId="77777777" w:rsidR="00E272A0" w:rsidRPr="008C7DF3" w:rsidRDefault="00E272A0" w:rsidP="008C7DF3">
            <w:pPr>
              <w:pStyle w:val="a"/>
              <w:spacing w:line="240" w:lineRule="atLeast"/>
              <w:ind w:left="-84" w:right="-72"/>
              <w:jc w:val="center"/>
              <w:rPr>
                <w:rFonts w:ascii="Times New Roman" w:eastAsia="Arial Unicode MS" w:hAnsi="Times New Roman" w:cs="Times New Roman"/>
                <w:snapToGrid w:val="0"/>
                <w:color w:val="auto"/>
                <w:spacing w:val="-4"/>
                <w:sz w:val="22"/>
                <w:szCs w:val="22"/>
                <w:lang w:eastAsia="th-TH"/>
              </w:rPr>
            </w:pPr>
          </w:p>
        </w:tc>
        <w:tc>
          <w:tcPr>
            <w:tcW w:w="900" w:type="dxa"/>
            <w:shd w:val="clear" w:color="auto" w:fill="FFFFFF"/>
          </w:tcPr>
          <w:p w14:paraId="52A6490D" w14:textId="77777777" w:rsidR="00E272A0" w:rsidRPr="008C7DF3" w:rsidRDefault="00E272A0" w:rsidP="008C7DF3">
            <w:pPr>
              <w:pStyle w:val="a"/>
              <w:spacing w:line="240" w:lineRule="atLeast"/>
              <w:ind w:left="-84" w:right="-72"/>
              <w:jc w:val="center"/>
              <w:rPr>
                <w:rFonts w:ascii="Times New Roman" w:eastAsia="Arial Unicode MS" w:hAnsi="Times New Roman" w:cs="Times New Roman"/>
                <w:snapToGrid w:val="0"/>
                <w:color w:val="auto"/>
                <w:spacing w:val="-4"/>
                <w:sz w:val="22"/>
                <w:szCs w:val="22"/>
                <w:lang w:eastAsia="th-TH"/>
              </w:rPr>
            </w:pPr>
            <w:r w:rsidRPr="008C7DF3">
              <w:rPr>
                <w:rFonts w:ascii="Times New Roman" w:eastAsia="Arial Unicode MS" w:hAnsi="Times New Roman" w:cs="Times New Roman"/>
                <w:snapToGrid w:val="0"/>
                <w:color w:val="auto"/>
                <w:spacing w:val="-4"/>
                <w:sz w:val="22"/>
                <w:szCs w:val="22"/>
                <w:lang w:eastAsia="th-TH"/>
              </w:rPr>
              <w:t>2023</w:t>
            </w:r>
          </w:p>
        </w:tc>
        <w:tc>
          <w:tcPr>
            <w:tcW w:w="843" w:type="dxa"/>
            <w:shd w:val="clear" w:color="auto" w:fill="FFFFFF"/>
            <w:vAlign w:val="bottom"/>
          </w:tcPr>
          <w:p w14:paraId="504D662B" w14:textId="77777777" w:rsidR="00E272A0" w:rsidRPr="008C7DF3" w:rsidRDefault="00E272A0" w:rsidP="008C7DF3">
            <w:pPr>
              <w:pStyle w:val="a"/>
              <w:spacing w:line="240" w:lineRule="atLeast"/>
              <w:ind w:left="-84" w:right="-72"/>
              <w:jc w:val="center"/>
              <w:rPr>
                <w:rFonts w:ascii="Times New Roman" w:eastAsia="Arial Unicode MS" w:hAnsi="Times New Roman" w:cs="Times New Roman"/>
                <w:snapToGrid w:val="0"/>
                <w:color w:val="auto"/>
                <w:spacing w:val="-4"/>
                <w:sz w:val="22"/>
                <w:szCs w:val="22"/>
                <w:lang w:eastAsia="th-TH"/>
              </w:rPr>
            </w:pPr>
            <w:r w:rsidRPr="008C7DF3">
              <w:rPr>
                <w:rFonts w:ascii="Times New Roman" w:eastAsia="Arial Unicode MS" w:hAnsi="Times New Roman" w:cs="Times New Roman"/>
                <w:snapToGrid w:val="0"/>
                <w:color w:val="auto"/>
                <w:spacing w:val="-4"/>
                <w:sz w:val="22"/>
                <w:szCs w:val="22"/>
                <w:lang w:eastAsia="th-TH"/>
              </w:rPr>
              <w:t>2024</w:t>
            </w:r>
          </w:p>
        </w:tc>
        <w:tc>
          <w:tcPr>
            <w:tcW w:w="236" w:type="dxa"/>
            <w:shd w:val="clear" w:color="auto" w:fill="FFFFFF"/>
          </w:tcPr>
          <w:p w14:paraId="44554F6B" w14:textId="77777777" w:rsidR="00E272A0" w:rsidRPr="008C7DF3" w:rsidRDefault="00E272A0" w:rsidP="008C7DF3">
            <w:pPr>
              <w:pStyle w:val="a"/>
              <w:spacing w:line="240" w:lineRule="atLeast"/>
              <w:ind w:left="-84" w:right="-72"/>
              <w:jc w:val="center"/>
              <w:rPr>
                <w:rFonts w:ascii="Times New Roman" w:eastAsia="Arial Unicode MS" w:hAnsi="Times New Roman" w:cs="Times New Roman"/>
                <w:snapToGrid w:val="0"/>
                <w:color w:val="auto"/>
                <w:spacing w:val="-4"/>
                <w:sz w:val="22"/>
                <w:szCs w:val="22"/>
                <w:lang w:eastAsia="th-TH"/>
              </w:rPr>
            </w:pPr>
          </w:p>
        </w:tc>
        <w:tc>
          <w:tcPr>
            <w:tcW w:w="754" w:type="dxa"/>
            <w:shd w:val="clear" w:color="auto" w:fill="FFFFFF"/>
            <w:vAlign w:val="bottom"/>
          </w:tcPr>
          <w:p w14:paraId="17D4A6DF" w14:textId="77777777" w:rsidR="00E272A0" w:rsidRPr="008C7DF3" w:rsidRDefault="00E272A0" w:rsidP="008C7DF3">
            <w:pPr>
              <w:pStyle w:val="a"/>
              <w:spacing w:line="240" w:lineRule="atLeast"/>
              <w:ind w:left="-84" w:right="-72"/>
              <w:jc w:val="center"/>
              <w:rPr>
                <w:rFonts w:ascii="Times New Roman" w:eastAsia="Arial Unicode MS" w:hAnsi="Times New Roman" w:cs="Times New Roman"/>
                <w:snapToGrid w:val="0"/>
                <w:color w:val="auto"/>
                <w:spacing w:val="-4"/>
                <w:sz w:val="22"/>
                <w:szCs w:val="22"/>
                <w:cs/>
                <w:lang w:eastAsia="th-TH"/>
              </w:rPr>
            </w:pPr>
            <w:r w:rsidRPr="008C7DF3">
              <w:rPr>
                <w:rFonts w:ascii="Times New Roman" w:eastAsia="Arial Unicode MS" w:hAnsi="Times New Roman" w:cs="Times New Roman"/>
                <w:snapToGrid w:val="0"/>
                <w:color w:val="auto"/>
                <w:spacing w:val="-4"/>
                <w:sz w:val="22"/>
                <w:szCs w:val="22"/>
                <w:lang w:eastAsia="th-TH"/>
              </w:rPr>
              <w:t>2023</w:t>
            </w:r>
          </w:p>
        </w:tc>
        <w:tc>
          <w:tcPr>
            <w:tcW w:w="244" w:type="dxa"/>
            <w:shd w:val="clear" w:color="auto" w:fill="FFFFFF"/>
          </w:tcPr>
          <w:p w14:paraId="464A1012" w14:textId="77777777" w:rsidR="00E272A0" w:rsidRPr="008C7DF3" w:rsidRDefault="00E272A0" w:rsidP="008C7DF3">
            <w:pPr>
              <w:pStyle w:val="a"/>
              <w:spacing w:line="240" w:lineRule="atLeast"/>
              <w:ind w:right="-72"/>
              <w:jc w:val="center"/>
              <w:rPr>
                <w:rFonts w:ascii="Times New Roman" w:eastAsia="Arial Unicode MS" w:hAnsi="Times New Roman" w:cs="Times New Roman"/>
                <w:snapToGrid w:val="0"/>
                <w:color w:val="auto"/>
                <w:spacing w:val="-4"/>
                <w:sz w:val="22"/>
                <w:szCs w:val="22"/>
                <w:lang w:eastAsia="th-TH"/>
              </w:rPr>
            </w:pPr>
          </w:p>
        </w:tc>
        <w:tc>
          <w:tcPr>
            <w:tcW w:w="926" w:type="dxa"/>
            <w:shd w:val="clear" w:color="auto" w:fill="FFFFFF"/>
            <w:vAlign w:val="bottom"/>
          </w:tcPr>
          <w:p w14:paraId="22576A64" w14:textId="77777777" w:rsidR="00E272A0" w:rsidRPr="008C7DF3" w:rsidRDefault="00E272A0" w:rsidP="008C7DF3">
            <w:pPr>
              <w:pStyle w:val="a"/>
              <w:spacing w:line="240" w:lineRule="atLeast"/>
              <w:ind w:left="-90" w:right="-100"/>
              <w:jc w:val="center"/>
              <w:rPr>
                <w:rFonts w:ascii="Times New Roman" w:eastAsia="Arial Unicode MS" w:hAnsi="Times New Roman" w:cs="Times New Roman"/>
                <w:snapToGrid w:val="0"/>
                <w:color w:val="auto"/>
                <w:spacing w:val="-4"/>
                <w:sz w:val="22"/>
                <w:szCs w:val="22"/>
                <w:cs/>
                <w:lang w:eastAsia="th-TH"/>
              </w:rPr>
            </w:pPr>
            <w:r w:rsidRPr="008C7DF3">
              <w:rPr>
                <w:rFonts w:ascii="Times New Roman" w:eastAsia="Arial Unicode MS" w:hAnsi="Times New Roman" w:cs="Times New Roman"/>
                <w:snapToGrid w:val="0"/>
                <w:color w:val="auto"/>
                <w:spacing w:val="-4"/>
                <w:sz w:val="22"/>
                <w:szCs w:val="22"/>
                <w:lang w:eastAsia="th-TH"/>
              </w:rPr>
              <w:t>2024</w:t>
            </w:r>
          </w:p>
        </w:tc>
        <w:tc>
          <w:tcPr>
            <w:tcW w:w="270" w:type="dxa"/>
            <w:shd w:val="clear" w:color="auto" w:fill="FFFFFF"/>
          </w:tcPr>
          <w:p w14:paraId="0E994EBB" w14:textId="77777777" w:rsidR="00E272A0" w:rsidRPr="008C7DF3" w:rsidRDefault="00E272A0" w:rsidP="008C7DF3">
            <w:pPr>
              <w:pStyle w:val="a"/>
              <w:spacing w:line="240" w:lineRule="atLeast"/>
              <w:ind w:right="-72"/>
              <w:jc w:val="center"/>
              <w:rPr>
                <w:rFonts w:ascii="Times New Roman" w:eastAsia="Arial Unicode MS" w:hAnsi="Times New Roman" w:cs="Times New Roman"/>
                <w:snapToGrid w:val="0"/>
                <w:color w:val="auto"/>
                <w:spacing w:val="-4"/>
                <w:sz w:val="22"/>
                <w:szCs w:val="22"/>
                <w:lang w:eastAsia="th-TH"/>
              </w:rPr>
            </w:pPr>
          </w:p>
        </w:tc>
        <w:tc>
          <w:tcPr>
            <w:tcW w:w="993" w:type="dxa"/>
            <w:shd w:val="clear" w:color="auto" w:fill="FFFFFF"/>
            <w:vAlign w:val="bottom"/>
          </w:tcPr>
          <w:p w14:paraId="2A6E0B97" w14:textId="77777777" w:rsidR="00E272A0" w:rsidRPr="008C7DF3" w:rsidRDefault="00E272A0" w:rsidP="008C7DF3">
            <w:pPr>
              <w:pStyle w:val="a"/>
              <w:spacing w:line="240" w:lineRule="atLeast"/>
              <w:ind w:left="-110" w:right="-100"/>
              <w:jc w:val="center"/>
              <w:rPr>
                <w:rFonts w:ascii="Times New Roman" w:eastAsia="Arial Unicode MS" w:hAnsi="Times New Roman" w:cs="Times New Roman"/>
                <w:snapToGrid w:val="0"/>
                <w:color w:val="auto"/>
                <w:spacing w:val="-4"/>
                <w:sz w:val="22"/>
                <w:szCs w:val="22"/>
                <w:cs/>
                <w:lang w:eastAsia="th-TH"/>
              </w:rPr>
            </w:pPr>
            <w:r w:rsidRPr="008C7DF3">
              <w:rPr>
                <w:rFonts w:ascii="Times New Roman" w:eastAsia="Arial Unicode MS" w:hAnsi="Times New Roman" w:cs="Times New Roman"/>
                <w:snapToGrid w:val="0"/>
                <w:color w:val="auto"/>
                <w:spacing w:val="-4"/>
                <w:sz w:val="22"/>
                <w:szCs w:val="22"/>
                <w:lang w:eastAsia="th-TH"/>
              </w:rPr>
              <w:t>2023</w:t>
            </w:r>
          </w:p>
        </w:tc>
      </w:tr>
      <w:tr w:rsidR="00B179C6" w:rsidRPr="008C7DF3" w14:paraId="1D9A4CBF" w14:textId="77777777" w:rsidTr="00547E68">
        <w:tc>
          <w:tcPr>
            <w:tcW w:w="2970" w:type="dxa"/>
            <w:vAlign w:val="bottom"/>
          </w:tcPr>
          <w:p w14:paraId="7BEF12E3" w14:textId="77777777" w:rsidR="00B179C6" w:rsidRPr="008C7DF3" w:rsidRDefault="00B179C6" w:rsidP="008C7DF3">
            <w:pPr>
              <w:spacing w:line="240" w:lineRule="atLeast"/>
              <w:ind w:left="-105" w:right="-108"/>
              <w:jc w:val="center"/>
              <w:rPr>
                <w:rFonts w:eastAsia="Arial Unicode MS"/>
                <w:snapToGrid w:val="0"/>
                <w:szCs w:val="22"/>
                <w:cs/>
                <w:lang w:eastAsia="th-TH"/>
              </w:rPr>
            </w:pPr>
          </w:p>
        </w:tc>
        <w:tc>
          <w:tcPr>
            <w:tcW w:w="4680" w:type="dxa"/>
          </w:tcPr>
          <w:p w14:paraId="1DB49650" w14:textId="77777777" w:rsidR="00B179C6" w:rsidRPr="008C7DF3" w:rsidRDefault="00B179C6" w:rsidP="008C7DF3">
            <w:pPr>
              <w:pStyle w:val="a"/>
              <w:spacing w:line="240" w:lineRule="atLeast"/>
              <w:ind w:right="-72"/>
              <w:jc w:val="center"/>
              <w:rPr>
                <w:rFonts w:ascii="Times New Roman" w:eastAsia="Arial Unicode MS" w:hAnsi="Times New Roman" w:cs="Times New Roman"/>
                <w:snapToGrid w:val="0"/>
                <w:color w:val="auto"/>
                <w:sz w:val="22"/>
                <w:szCs w:val="22"/>
                <w:cs/>
                <w:lang w:eastAsia="th-TH"/>
              </w:rPr>
            </w:pPr>
          </w:p>
        </w:tc>
        <w:tc>
          <w:tcPr>
            <w:tcW w:w="2070" w:type="dxa"/>
            <w:gridSpan w:val="3"/>
            <w:shd w:val="clear" w:color="auto" w:fill="FFFFFF"/>
          </w:tcPr>
          <w:p w14:paraId="33F73AAD" w14:textId="77777777" w:rsidR="00B179C6" w:rsidRPr="008C7DF3" w:rsidRDefault="00B179C6" w:rsidP="008C7DF3">
            <w:pPr>
              <w:pStyle w:val="a"/>
              <w:spacing w:line="240" w:lineRule="atLeast"/>
              <w:ind w:right="-72"/>
              <w:jc w:val="center"/>
              <w:rPr>
                <w:rFonts w:ascii="Times New Roman" w:eastAsia="Arial Unicode MS" w:hAnsi="Times New Roman" w:cs="Times New Roman"/>
                <w:i/>
                <w:iCs/>
                <w:snapToGrid w:val="0"/>
                <w:color w:val="auto"/>
                <w:sz w:val="22"/>
                <w:szCs w:val="22"/>
                <w:cs/>
                <w:lang w:val="en-GB" w:eastAsia="th-TH"/>
              </w:rPr>
            </w:pPr>
            <w:r w:rsidRPr="008C7DF3">
              <w:rPr>
                <w:rFonts w:ascii="Times New Roman" w:eastAsia="Arial Unicode MS" w:hAnsi="Times New Roman" w:cs="Times New Roman"/>
                <w:i/>
                <w:iCs/>
                <w:snapToGrid w:val="0"/>
                <w:color w:val="auto"/>
                <w:sz w:val="22"/>
                <w:szCs w:val="22"/>
                <w:lang w:val="en-GB" w:eastAsia="th-TH"/>
              </w:rPr>
              <w:t>(%)</w:t>
            </w:r>
          </w:p>
        </w:tc>
        <w:tc>
          <w:tcPr>
            <w:tcW w:w="4266" w:type="dxa"/>
            <w:gridSpan w:val="7"/>
            <w:shd w:val="clear" w:color="auto" w:fill="FFFFFF"/>
          </w:tcPr>
          <w:p w14:paraId="7BE1B99A" w14:textId="48A7429A" w:rsidR="00B179C6" w:rsidRPr="008C7DF3" w:rsidRDefault="00B179C6" w:rsidP="008C7DF3">
            <w:pPr>
              <w:pStyle w:val="a"/>
              <w:spacing w:line="240" w:lineRule="atLeast"/>
              <w:ind w:right="-72"/>
              <w:jc w:val="center"/>
              <w:rPr>
                <w:rFonts w:ascii="Times New Roman" w:eastAsia="Arial Unicode MS" w:hAnsi="Times New Roman" w:cs="Times New Roman"/>
                <w:i/>
                <w:iCs/>
                <w:snapToGrid w:val="0"/>
                <w:color w:val="auto"/>
                <w:sz w:val="22"/>
                <w:szCs w:val="22"/>
                <w:cs/>
                <w:lang w:val="en-GB" w:eastAsia="th-TH"/>
              </w:rPr>
            </w:pPr>
            <w:r w:rsidRPr="008C7DF3">
              <w:rPr>
                <w:rFonts w:ascii="Times New Roman" w:eastAsia="Arial Unicode MS" w:hAnsi="Times New Roman" w:cs="Times New Roman"/>
                <w:i/>
                <w:iCs/>
                <w:snapToGrid w:val="0"/>
                <w:color w:val="auto"/>
                <w:sz w:val="22"/>
                <w:szCs w:val="22"/>
                <w:cs/>
                <w:lang w:val="en-GB" w:eastAsia="th-TH"/>
              </w:rPr>
              <w:t>(</w:t>
            </w:r>
            <w:r w:rsidRPr="008C7DF3">
              <w:rPr>
                <w:rFonts w:ascii="Times New Roman" w:eastAsia="Arial Unicode MS" w:hAnsi="Times New Roman" w:cs="Times New Roman"/>
                <w:i/>
                <w:iCs/>
                <w:snapToGrid w:val="0"/>
                <w:color w:val="auto"/>
                <w:sz w:val="22"/>
                <w:szCs w:val="22"/>
                <w:lang w:val="en-GB" w:eastAsia="th-TH"/>
              </w:rPr>
              <w:t>in thousand Baht</w:t>
            </w:r>
            <w:r w:rsidRPr="008C7DF3">
              <w:rPr>
                <w:rFonts w:ascii="Times New Roman" w:eastAsia="Arial Unicode MS" w:hAnsi="Times New Roman" w:cs="Times New Roman"/>
                <w:i/>
                <w:iCs/>
                <w:snapToGrid w:val="0"/>
                <w:color w:val="auto"/>
                <w:sz w:val="22"/>
                <w:szCs w:val="22"/>
                <w:cs/>
                <w:lang w:val="en-GB" w:eastAsia="th-TH"/>
              </w:rPr>
              <w:t>)</w:t>
            </w:r>
          </w:p>
        </w:tc>
      </w:tr>
      <w:tr w:rsidR="00E272A0" w:rsidRPr="008C7DF3" w14:paraId="77C8F378" w14:textId="77777777" w:rsidTr="00547E68">
        <w:tc>
          <w:tcPr>
            <w:tcW w:w="2970" w:type="dxa"/>
            <w:vAlign w:val="bottom"/>
          </w:tcPr>
          <w:p w14:paraId="7A89C454" w14:textId="5D95EEC8" w:rsidR="00E272A0" w:rsidRPr="008C7DF3" w:rsidRDefault="00E272A0" w:rsidP="008C7DF3">
            <w:pPr>
              <w:spacing w:line="240" w:lineRule="atLeast"/>
              <w:ind w:left="-81" w:right="-79"/>
              <w:rPr>
                <w:snapToGrid w:val="0"/>
                <w:szCs w:val="22"/>
                <w:cs/>
                <w:lang w:eastAsia="th-TH"/>
              </w:rPr>
            </w:pPr>
            <w:proofErr w:type="spellStart"/>
            <w:r w:rsidRPr="008C7DF3">
              <w:rPr>
                <w:snapToGrid w:val="0"/>
                <w:szCs w:val="22"/>
                <w:lang w:eastAsia="th-TH"/>
              </w:rPr>
              <w:t>Sunsweet</w:t>
            </w:r>
            <w:proofErr w:type="spellEnd"/>
            <w:r w:rsidRPr="008C7DF3">
              <w:rPr>
                <w:snapToGrid w:val="0"/>
                <w:szCs w:val="22"/>
                <w:lang w:eastAsia="th-TH"/>
              </w:rPr>
              <w:t xml:space="preserve"> International Co.,</w:t>
            </w:r>
            <w:r w:rsidRPr="008C7DF3">
              <w:rPr>
                <w:rFonts w:cstheme="minorBidi" w:hint="cs"/>
                <w:snapToGrid w:val="0"/>
                <w:szCs w:val="28"/>
                <w:cs/>
                <w:lang w:eastAsia="th-TH" w:bidi="th-TH"/>
              </w:rPr>
              <w:t xml:space="preserve"> </w:t>
            </w:r>
            <w:r w:rsidRPr="008C7DF3">
              <w:rPr>
                <w:snapToGrid w:val="0"/>
                <w:szCs w:val="22"/>
                <w:lang w:eastAsia="th-TH"/>
              </w:rPr>
              <w:t>Ltd.</w:t>
            </w:r>
          </w:p>
        </w:tc>
        <w:tc>
          <w:tcPr>
            <w:tcW w:w="4680" w:type="dxa"/>
            <w:vAlign w:val="bottom"/>
          </w:tcPr>
          <w:p w14:paraId="6D6C3077" w14:textId="77777777" w:rsidR="009A5C82" w:rsidRPr="008C7DF3" w:rsidRDefault="00E272A0" w:rsidP="008C7DF3">
            <w:pPr>
              <w:spacing w:line="240" w:lineRule="atLeast"/>
              <w:ind w:right="-72"/>
              <w:rPr>
                <w:noProof/>
                <w:snapToGrid w:val="0"/>
                <w:szCs w:val="22"/>
                <w:lang w:eastAsia="th-TH"/>
              </w:rPr>
            </w:pPr>
            <w:r w:rsidRPr="008C7DF3">
              <w:rPr>
                <w:noProof/>
                <w:snapToGrid w:val="0"/>
                <w:szCs w:val="22"/>
                <w:lang w:eastAsia="th-TH"/>
              </w:rPr>
              <w:t>Trading agricultural products and sale of</w:t>
            </w:r>
            <w:r w:rsidR="009A5C82" w:rsidRPr="008C7DF3">
              <w:rPr>
                <w:noProof/>
                <w:snapToGrid w:val="0"/>
                <w:szCs w:val="22"/>
                <w:lang w:eastAsia="th-TH"/>
              </w:rPr>
              <w:t xml:space="preserve"> </w:t>
            </w:r>
          </w:p>
          <w:p w14:paraId="7EA1C12A" w14:textId="1F355043" w:rsidR="00E272A0" w:rsidRPr="008C7DF3" w:rsidRDefault="009A5C82" w:rsidP="008C7DF3">
            <w:pPr>
              <w:spacing w:line="240" w:lineRule="atLeast"/>
              <w:ind w:right="-72"/>
              <w:rPr>
                <w:noProof/>
                <w:snapToGrid w:val="0"/>
                <w:szCs w:val="22"/>
                <w:lang w:eastAsia="th-TH"/>
              </w:rPr>
            </w:pPr>
            <w:r w:rsidRPr="008C7DF3">
              <w:rPr>
                <w:noProof/>
                <w:snapToGrid w:val="0"/>
                <w:szCs w:val="22"/>
                <w:lang w:eastAsia="th-TH"/>
              </w:rPr>
              <w:t xml:space="preserve">   </w:t>
            </w:r>
            <w:r w:rsidR="00E272A0" w:rsidRPr="008C7DF3">
              <w:rPr>
                <w:noProof/>
                <w:snapToGrid w:val="0"/>
                <w:szCs w:val="22"/>
                <w:lang w:eastAsia="th-TH"/>
              </w:rPr>
              <w:t>consumable products</w:t>
            </w:r>
            <w:r w:rsidRPr="008C7DF3">
              <w:rPr>
                <w:noProof/>
                <w:snapToGrid w:val="0"/>
                <w:szCs w:val="22"/>
                <w:lang w:eastAsia="th-TH"/>
              </w:rPr>
              <w:t xml:space="preserve"> </w:t>
            </w:r>
            <w:r w:rsidR="00E272A0" w:rsidRPr="008C7DF3">
              <w:rPr>
                <w:noProof/>
                <w:snapToGrid w:val="0"/>
                <w:spacing w:val="-10"/>
                <w:szCs w:val="22"/>
                <w:lang w:eastAsia="th-TH"/>
              </w:rPr>
              <w:t>through vending machines</w:t>
            </w:r>
          </w:p>
        </w:tc>
        <w:tc>
          <w:tcPr>
            <w:tcW w:w="900" w:type="dxa"/>
            <w:shd w:val="clear" w:color="auto" w:fill="FFFFFF"/>
          </w:tcPr>
          <w:p w14:paraId="1E7C6431" w14:textId="77777777" w:rsidR="00E272A0" w:rsidRPr="008C7DF3" w:rsidRDefault="00E272A0" w:rsidP="008C7DF3">
            <w:pPr>
              <w:pStyle w:val="acctfourfigures"/>
              <w:tabs>
                <w:tab w:val="clear" w:pos="765"/>
              </w:tabs>
              <w:spacing w:line="240" w:lineRule="atLeast"/>
              <w:ind w:left="-83" w:right="-150" w:firstLine="4"/>
              <w:jc w:val="center"/>
              <w:rPr>
                <w:szCs w:val="22"/>
                <w:lang w:val="en-US" w:bidi="th-TH"/>
              </w:rPr>
            </w:pPr>
          </w:p>
          <w:p w14:paraId="62086E20" w14:textId="77777777" w:rsidR="00E272A0" w:rsidRPr="008C7DF3" w:rsidRDefault="00E272A0" w:rsidP="008C7DF3">
            <w:pPr>
              <w:pStyle w:val="acctfourfigures"/>
              <w:tabs>
                <w:tab w:val="clear" w:pos="765"/>
              </w:tabs>
              <w:spacing w:line="240" w:lineRule="atLeast"/>
              <w:ind w:left="-83" w:right="-110" w:hanging="27"/>
              <w:jc w:val="center"/>
              <w:rPr>
                <w:szCs w:val="22"/>
                <w:lang w:val="en-US" w:bidi="th-TH"/>
              </w:rPr>
            </w:pPr>
            <w:r w:rsidRPr="008C7DF3">
              <w:rPr>
                <w:szCs w:val="22"/>
                <w:lang w:val="en-US" w:bidi="th-TH"/>
              </w:rPr>
              <w:t>100</w:t>
            </w:r>
          </w:p>
        </w:tc>
        <w:tc>
          <w:tcPr>
            <w:tcW w:w="270" w:type="dxa"/>
            <w:shd w:val="clear" w:color="auto" w:fill="FFFFFF"/>
          </w:tcPr>
          <w:p w14:paraId="7875BD67" w14:textId="77777777" w:rsidR="00E272A0" w:rsidRPr="008C7DF3" w:rsidRDefault="00E272A0" w:rsidP="008C7DF3">
            <w:pPr>
              <w:pStyle w:val="acctfourfigures"/>
              <w:tabs>
                <w:tab w:val="clear" w:pos="765"/>
              </w:tabs>
              <w:spacing w:line="240" w:lineRule="atLeast"/>
              <w:ind w:left="-83" w:right="-150" w:firstLine="4"/>
              <w:jc w:val="center"/>
              <w:rPr>
                <w:szCs w:val="22"/>
                <w:lang w:val="en-US" w:bidi="th-TH"/>
              </w:rPr>
            </w:pPr>
          </w:p>
        </w:tc>
        <w:tc>
          <w:tcPr>
            <w:tcW w:w="900" w:type="dxa"/>
            <w:shd w:val="clear" w:color="auto" w:fill="FFFFFF"/>
          </w:tcPr>
          <w:p w14:paraId="1FEE8920" w14:textId="77777777" w:rsidR="005E7FFE" w:rsidRPr="008C7DF3" w:rsidRDefault="005E7FFE" w:rsidP="008C7DF3">
            <w:pPr>
              <w:pStyle w:val="acctfourfigures"/>
              <w:tabs>
                <w:tab w:val="clear" w:pos="765"/>
              </w:tabs>
              <w:spacing w:line="240" w:lineRule="atLeast"/>
              <w:ind w:left="-83" w:right="-110" w:firstLine="4"/>
              <w:jc w:val="center"/>
              <w:rPr>
                <w:szCs w:val="22"/>
                <w:lang w:val="en-US" w:bidi="th-TH"/>
              </w:rPr>
            </w:pPr>
          </w:p>
          <w:p w14:paraId="45289FE5" w14:textId="0C2FC6E9" w:rsidR="00E272A0" w:rsidRPr="008C7DF3" w:rsidRDefault="00E272A0" w:rsidP="008C7DF3">
            <w:pPr>
              <w:pStyle w:val="acctfourfigures"/>
              <w:tabs>
                <w:tab w:val="clear" w:pos="765"/>
              </w:tabs>
              <w:spacing w:line="240" w:lineRule="atLeast"/>
              <w:ind w:left="-83" w:right="-110" w:firstLine="4"/>
              <w:jc w:val="center"/>
              <w:rPr>
                <w:szCs w:val="22"/>
                <w:lang w:val="en-US" w:bidi="th-TH"/>
              </w:rPr>
            </w:pPr>
            <w:r w:rsidRPr="008C7DF3">
              <w:rPr>
                <w:szCs w:val="22"/>
                <w:lang w:val="en-US" w:bidi="th-TH"/>
              </w:rPr>
              <w:t>100</w:t>
            </w:r>
          </w:p>
        </w:tc>
        <w:tc>
          <w:tcPr>
            <w:tcW w:w="843" w:type="dxa"/>
            <w:tcBorders>
              <w:bottom w:val="double" w:sz="4" w:space="0" w:color="auto"/>
            </w:tcBorders>
            <w:shd w:val="clear" w:color="auto" w:fill="FFFFFF"/>
            <w:vAlign w:val="bottom"/>
          </w:tcPr>
          <w:p w14:paraId="428AFAFE" w14:textId="77777777" w:rsidR="00E272A0" w:rsidRPr="008C7DF3" w:rsidRDefault="00E272A0" w:rsidP="008C7DF3">
            <w:pPr>
              <w:pStyle w:val="acctfourfigures"/>
              <w:tabs>
                <w:tab w:val="clear" w:pos="765"/>
                <w:tab w:val="decimal" w:pos="620"/>
              </w:tabs>
              <w:spacing w:line="240" w:lineRule="atLeast"/>
              <w:ind w:left="-83" w:right="-150" w:firstLine="4"/>
              <w:rPr>
                <w:b/>
                <w:bCs/>
                <w:szCs w:val="22"/>
                <w:lang w:val="en-US" w:bidi="th-TH"/>
              </w:rPr>
            </w:pPr>
            <w:r w:rsidRPr="008C7DF3">
              <w:rPr>
                <w:b/>
                <w:bCs/>
                <w:szCs w:val="22"/>
                <w:lang w:val="en-US" w:bidi="th-TH"/>
              </w:rPr>
              <w:t>7,370</w:t>
            </w:r>
          </w:p>
        </w:tc>
        <w:tc>
          <w:tcPr>
            <w:tcW w:w="236" w:type="dxa"/>
            <w:shd w:val="clear" w:color="auto" w:fill="FFFFFF"/>
          </w:tcPr>
          <w:p w14:paraId="68CBC434" w14:textId="77777777" w:rsidR="00E272A0" w:rsidRPr="008C7DF3" w:rsidRDefault="00E272A0" w:rsidP="008C7DF3">
            <w:pPr>
              <w:pStyle w:val="acctfourfigures"/>
              <w:tabs>
                <w:tab w:val="clear" w:pos="765"/>
                <w:tab w:val="decimal" w:pos="793"/>
              </w:tabs>
              <w:spacing w:line="240" w:lineRule="atLeast"/>
              <w:ind w:left="-83" w:right="-150" w:firstLine="4"/>
              <w:rPr>
                <w:b/>
                <w:bCs/>
                <w:szCs w:val="22"/>
                <w:lang w:val="en-US" w:bidi="th-TH"/>
              </w:rPr>
            </w:pPr>
          </w:p>
        </w:tc>
        <w:tc>
          <w:tcPr>
            <w:tcW w:w="754" w:type="dxa"/>
            <w:tcBorders>
              <w:bottom w:val="double" w:sz="4" w:space="0" w:color="auto"/>
            </w:tcBorders>
            <w:shd w:val="clear" w:color="auto" w:fill="FFFFFF"/>
            <w:vAlign w:val="bottom"/>
          </w:tcPr>
          <w:p w14:paraId="6C32E83D" w14:textId="77777777" w:rsidR="00E272A0" w:rsidRPr="008C7DF3" w:rsidRDefault="00E272A0" w:rsidP="008C7DF3">
            <w:pPr>
              <w:pStyle w:val="acctfourfigures"/>
              <w:tabs>
                <w:tab w:val="clear" w:pos="765"/>
                <w:tab w:val="decimal" w:pos="540"/>
              </w:tabs>
              <w:spacing w:line="240" w:lineRule="atLeast"/>
              <w:ind w:left="-83" w:right="-150" w:firstLine="4"/>
              <w:rPr>
                <w:b/>
                <w:bCs/>
                <w:szCs w:val="22"/>
                <w:lang w:val="en-US" w:bidi="th-TH"/>
              </w:rPr>
            </w:pPr>
            <w:r w:rsidRPr="008C7DF3">
              <w:rPr>
                <w:b/>
                <w:bCs/>
                <w:szCs w:val="22"/>
                <w:lang w:val="en-US" w:bidi="th-TH"/>
              </w:rPr>
              <w:t>7,370</w:t>
            </w:r>
          </w:p>
        </w:tc>
        <w:tc>
          <w:tcPr>
            <w:tcW w:w="244" w:type="dxa"/>
            <w:shd w:val="clear" w:color="auto" w:fill="FFFFFF"/>
          </w:tcPr>
          <w:p w14:paraId="25F4C1DB" w14:textId="77777777" w:rsidR="00E272A0" w:rsidRPr="008C7DF3" w:rsidRDefault="00E272A0" w:rsidP="008C7DF3">
            <w:pPr>
              <w:spacing w:line="240" w:lineRule="atLeast"/>
              <w:ind w:right="-72"/>
              <w:jc w:val="right"/>
              <w:rPr>
                <w:rFonts w:eastAsia="Arial Unicode MS"/>
                <w:b/>
                <w:bCs/>
                <w:noProof/>
                <w:snapToGrid w:val="0"/>
                <w:szCs w:val="22"/>
                <w:lang w:eastAsia="th-TH"/>
              </w:rPr>
            </w:pPr>
          </w:p>
        </w:tc>
        <w:tc>
          <w:tcPr>
            <w:tcW w:w="926" w:type="dxa"/>
            <w:tcBorders>
              <w:bottom w:val="double" w:sz="4" w:space="0" w:color="auto"/>
            </w:tcBorders>
            <w:shd w:val="clear" w:color="auto" w:fill="FFFFFF"/>
            <w:vAlign w:val="bottom"/>
          </w:tcPr>
          <w:p w14:paraId="39BDAA0D" w14:textId="77777777" w:rsidR="00E272A0" w:rsidRPr="008C7DF3" w:rsidRDefault="00E272A0" w:rsidP="008C7DF3">
            <w:pPr>
              <w:pStyle w:val="acctfourfigures"/>
              <w:tabs>
                <w:tab w:val="clear" w:pos="765"/>
                <w:tab w:val="decimal" w:pos="710"/>
              </w:tabs>
              <w:spacing w:line="240" w:lineRule="atLeast"/>
              <w:ind w:left="-83" w:right="-150" w:firstLine="4"/>
              <w:rPr>
                <w:b/>
                <w:bCs/>
                <w:szCs w:val="22"/>
                <w:lang w:val="en-US" w:bidi="th-TH"/>
              </w:rPr>
            </w:pPr>
            <w:r w:rsidRPr="008C7DF3">
              <w:rPr>
                <w:b/>
                <w:bCs/>
                <w:szCs w:val="22"/>
                <w:lang w:val="en-US" w:bidi="th-TH"/>
              </w:rPr>
              <w:t>7,370</w:t>
            </w:r>
          </w:p>
        </w:tc>
        <w:tc>
          <w:tcPr>
            <w:tcW w:w="270" w:type="dxa"/>
            <w:shd w:val="clear" w:color="auto" w:fill="FFFFFF"/>
          </w:tcPr>
          <w:p w14:paraId="3C31971B" w14:textId="77777777" w:rsidR="00E272A0" w:rsidRPr="008C7DF3" w:rsidRDefault="00E272A0" w:rsidP="008C7DF3">
            <w:pPr>
              <w:spacing w:line="240" w:lineRule="atLeast"/>
              <w:ind w:right="-72"/>
              <w:jc w:val="right"/>
              <w:rPr>
                <w:rFonts w:eastAsia="Arial Unicode MS"/>
                <w:b/>
                <w:bCs/>
                <w:noProof/>
                <w:snapToGrid w:val="0"/>
                <w:szCs w:val="22"/>
                <w:lang w:eastAsia="th-TH"/>
              </w:rPr>
            </w:pPr>
          </w:p>
        </w:tc>
        <w:tc>
          <w:tcPr>
            <w:tcW w:w="993" w:type="dxa"/>
            <w:tcBorders>
              <w:bottom w:val="double" w:sz="4" w:space="0" w:color="auto"/>
            </w:tcBorders>
            <w:shd w:val="clear" w:color="auto" w:fill="FFFFFF"/>
            <w:vAlign w:val="bottom"/>
          </w:tcPr>
          <w:p w14:paraId="557EAD3D" w14:textId="77777777" w:rsidR="00E272A0" w:rsidRPr="008C7DF3" w:rsidRDefault="00E272A0" w:rsidP="008C7DF3">
            <w:pPr>
              <w:pStyle w:val="acctfourfigures"/>
              <w:tabs>
                <w:tab w:val="clear" w:pos="765"/>
                <w:tab w:val="decimal" w:pos="770"/>
              </w:tabs>
              <w:spacing w:line="240" w:lineRule="atLeast"/>
              <w:ind w:left="-83" w:right="-150" w:firstLine="4"/>
              <w:rPr>
                <w:b/>
                <w:bCs/>
                <w:szCs w:val="22"/>
                <w:lang w:val="en-US" w:bidi="th-TH"/>
              </w:rPr>
            </w:pPr>
            <w:r w:rsidRPr="008C7DF3">
              <w:rPr>
                <w:b/>
                <w:bCs/>
                <w:szCs w:val="22"/>
                <w:lang w:val="en-US" w:bidi="th-TH"/>
              </w:rPr>
              <w:t>7,370</w:t>
            </w:r>
          </w:p>
        </w:tc>
      </w:tr>
    </w:tbl>
    <w:p w14:paraId="2240D6F5" w14:textId="77777777" w:rsidR="0025677D" w:rsidRPr="008C7DF3" w:rsidRDefault="0025677D" w:rsidP="008C7DF3">
      <w:pPr>
        <w:spacing w:line="240" w:lineRule="atLeast"/>
        <w:jc w:val="both"/>
        <w:rPr>
          <w:b/>
          <w:bCs/>
          <w:szCs w:val="22"/>
        </w:rPr>
      </w:pPr>
    </w:p>
    <w:p w14:paraId="55D0C69E" w14:textId="45CDB540" w:rsidR="00F1702A" w:rsidRPr="008C7DF3" w:rsidRDefault="00276563" w:rsidP="008C7DF3">
      <w:pPr>
        <w:spacing w:line="240" w:lineRule="atLeast"/>
        <w:ind w:left="540"/>
        <w:jc w:val="thaiDistribute"/>
        <w:rPr>
          <w:szCs w:val="22"/>
        </w:rPr>
      </w:pPr>
      <w:r w:rsidRPr="008C7DF3">
        <w:rPr>
          <w:szCs w:val="22"/>
        </w:rPr>
        <w:t>All subsidiary is registered and operate in Thailand. The Company has no investment capital in its subsidiar</w:t>
      </w:r>
      <w:r w:rsidR="00720225" w:rsidRPr="008C7DF3">
        <w:rPr>
          <w:szCs w:val="22"/>
        </w:rPr>
        <w:t>y</w:t>
      </w:r>
      <w:r w:rsidRPr="008C7DF3">
        <w:rPr>
          <w:szCs w:val="22"/>
        </w:rPr>
        <w:t xml:space="preserve"> which </w:t>
      </w:r>
      <w:r w:rsidR="00570F70" w:rsidRPr="008C7DF3">
        <w:rPr>
          <w:szCs w:val="22"/>
        </w:rPr>
        <w:t>is</w:t>
      </w:r>
      <w:r w:rsidRPr="008C7DF3">
        <w:rPr>
          <w:szCs w:val="22"/>
        </w:rPr>
        <w:t xml:space="preserve"> listed on the Stock Exchange. Therefore, there is no price that must be disclosed to the public.</w:t>
      </w:r>
    </w:p>
    <w:p w14:paraId="09C2F522" w14:textId="77777777" w:rsidR="00F1702A" w:rsidRPr="008C7DF3" w:rsidRDefault="00F1702A" w:rsidP="008C7DF3">
      <w:pPr>
        <w:spacing w:line="240" w:lineRule="atLeast"/>
        <w:ind w:left="540"/>
        <w:jc w:val="both"/>
        <w:rPr>
          <w:i/>
          <w:iCs/>
          <w:color w:val="0000FF"/>
          <w:sz w:val="20"/>
          <w:szCs w:val="18"/>
        </w:rPr>
      </w:pPr>
    </w:p>
    <w:p w14:paraId="26559572" w14:textId="77777777" w:rsidR="00664170" w:rsidRPr="008C7DF3" w:rsidRDefault="00664170" w:rsidP="008C7DF3">
      <w:pPr>
        <w:spacing w:line="240" w:lineRule="atLeast"/>
        <w:ind w:left="555" w:right="18"/>
        <w:jc w:val="both"/>
        <w:rPr>
          <w:sz w:val="24"/>
          <w:szCs w:val="24"/>
          <w:lang w:val="en-US"/>
        </w:rPr>
      </w:pPr>
    </w:p>
    <w:p w14:paraId="0FF34C03" w14:textId="77777777" w:rsidR="00D041F6" w:rsidRPr="008C7DF3" w:rsidRDefault="00D041F6" w:rsidP="008C7DF3">
      <w:pPr>
        <w:spacing w:line="240" w:lineRule="atLeast"/>
        <w:ind w:left="555" w:right="18"/>
        <w:jc w:val="both"/>
        <w:rPr>
          <w:sz w:val="24"/>
          <w:szCs w:val="24"/>
          <w:lang w:val="en-US"/>
        </w:rPr>
      </w:pPr>
    </w:p>
    <w:p w14:paraId="32DC307C" w14:textId="77777777" w:rsidR="00115BB2" w:rsidRPr="008C7DF3" w:rsidRDefault="00115BB2" w:rsidP="008C7DF3">
      <w:pPr>
        <w:pStyle w:val="BodyText"/>
        <w:spacing w:after="0" w:line="240" w:lineRule="auto"/>
        <w:ind w:left="540"/>
        <w:jc w:val="both"/>
        <w:rPr>
          <w:rFonts w:asciiTheme="majorBidi" w:hAnsiTheme="majorBidi" w:cstheme="majorBidi"/>
          <w:b/>
          <w:bCs/>
          <w:i/>
          <w:iCs/>
          <w:sz w:val="24"/>
          <w:szCs w:val="24"/>
          <w:lang w:val="en-US"/>
        </w:rPr>
        <w:sectPr w:rsidR="00115BB2" w:rsidRPr="008C7DF3" w:rsidSect="00B239B4">
          <w:footerReference w:type="default" r:id="rId12"/>
          <w:pgSz w:w="16840" w:h="11907" w:orient="landscape"/>
          <w:pgMar w:top="691" w:right="1152" w:bottom="576" w:left="1152" w:header="720" w:footer="720" w:gutter="0"/>
          <w:cols w:space="720"/>
          <w:docGrid w:linePitch="299"/>
        </w:sectPr>
      </w:pPr>
    </w:p>
    <w:p w14:paraId="4E1CAE7A" w14:textId="5FC9EA1D" w:rsidR="00BF3FB8" w:rsidRPr="008C7DF3" w:rsidRDefault="00795DAF" w:rsidP="008C7DF3">
      <w:pPr>
        <w:pStyle w:val="Heading1"/>
        <w:spacing w:before="0" w:after="0" w:line="240" w:lineRule="atLeast"/>
        <w:ind w:left="547" w:hanging="547"/>
        <w:rPr>
          <w:szCs w:val="24"/>
        </w:rPr>
      </w:pPr>
      <w:bookmarkStart w:id="1" w:name="_Hlk42282232"/>
      <w:r w:rsidRPr="008C7DF3">
        <w:rPr>
          <w:szCs w:val="24"/>
        </w:rPr>
        <w:lastRenderedPageBreak/>
        <w:t xml:space="preserve">Property, </w:t>
      </w:r>
      <w:proofErr w:type="gramStart"/>
      <w:r w:rsidRPr="008C7DF3">
        <w:rPr>
          <w:szCs w:val="24"/>
        </w:rPr>
        <w:t>plant</w:t>
      </w:r>
      <w:proofErr w:type="gramEnd"/>
      <w:r w:rsidRPr="008C7DF3">
        <w:rPr>
          <w:szCs w:val="24"/>
        </w:rPr>
        <w:t xml:space="preserve"> and equipment</w:t>
      </w:r>
    </w:p>
    <w:p w14:paraId="045DA509" w14:textId="44CF544A" w:rsidR="00DC43B7" w:rsidRPr="008C7DF3" w:rsidRDefault="00DC43B7" w:rsidP="008C7DF3">
      <w:pPr>
        <w:spacing w:line="240" w:lineRule="atLeast"/>
        <w:ind w:left="540" w:firstLine="7"/>
        <w:jc w:val="thaiDistribute"/>
        <w:rPr>
          <w:rFonts w:cs="Angsana New"/>
          <w:szCs w:val="22"/>
          <w:lang w:bidi="th-TH"/>
        </w:rPr>
      </w:pPr>
    </w:p>
    <w:p w14:paraId="2589F1C8" w14:textId="6CED30CE" w:rsidR="00EE680C" w:rsidRPr="008C7DF3" w:rsidRDefault="00EE680C" w:rsidP="008C7DF3">
      <w:pPr>
        <w:pStyle w:val="BodyText"/>
        <w:spacing w:after="0" w:line="240" w:lineRule="atLeast"/>
        <w:ind w:left="540"/>
        <w:jc w:val="thaiDistribute"/>
        <w:rPr>
          <w:b/>
          <w:bCs/>
          <w:i/>
          <w:iCs/>
          <w:szCs w:val="22"/>
        </w:rPr>
      </w:pPr>
      <w:r w:rsidRPr="008C7DF3">
        <w:rPr>
          <w:b/>
          <w:bCs/>
          <w:i/>
          <w:iCs/>
          <w:szCs w:val="22"/>
        </w:rPr>
        <w:t xml:space="preserve">Accounting policy </w:t>
      </w:r>
    </w:p>
    <w:p w14:paraId="3FA5E827" w14:textId="5D5CF26A" w:rsidR="0008680E" w:rsidRPr="008C7DF3" w:rsidRDefault="0008680E" w:rsidP="008C7DF3">
      <w:pPr>
        <w:pStyle w:val="BodyText"/>
        <w:spacing w:after="0" w:line="240" w:lineRule="atLeast"/>
        <w:ind w:left="547"/>
        <w:jc w:val="thaiDistribute"/>
        <w:rPr>
          <w:i/>
          <w:iCs/>
          <w:color w:val="0000FF"/>
          <w:szCs w:val="22"/>
          <w:shd w:val="clear" w:color="auto" w:fill="E0E0E0"/>
        </w:rPr>
      </w:pPr>
      <w:r w:rsidRPr="008C7DF3">
        <w:rPr>
          <w:szCs w:val="22"/>
        </w:rPr>
        <w:t xml:space="preserve">Property, </w:t>
      </w:r>
      <w:proofErr w:type="gramStart"/>
      <w:r w:rsidRPr="008C7DF3">
        <w:rPr>
          <w:szCs w:val="22"/>
        </w:rPr>
        <w:t>plant</w:t>
      </w:r>
      <w:proofErr w:type="gramEnd"/>
      <w:r w:rsidRPr="008C7DF3">
        <w:rPr>
          <w:szCs w:val="22"/>
        </w:rPr>
        <w:t xml:space="preserve"> and equipment are measured at cost less accumulated depreciation and impairment losses</w:t>
      </w:r>
      <w:r w:rsidR="00A1169F" w:rsidRPr="008C7DF3">
        <w:rPr>
          <w:szCs w:val="22"/>
        </w:rPr>
        <w:t>.</w:t>
      </w:r>
    </w:p>
    <w:p w14:paraId="653E3295" w14:textId="77777777" w:rsidR="007668C1" w:rsidRPr="008C7DF3" w:rsidRDefault="007668C1" w:rsidP="008C7DF3">
      <w:pPr>
        <w:pStyle w:val="BodyText"/>
        <w:spacing w:after="0" w:line="240" w:lineRule="atLeast"/>
        <w:ind w:left="540"/>
        <w:jc w:val="thaiDistribute"/>
        <w:rPr>
          <w:szCs w:val="22"/>
        </w:rPr>
      </w:pPr>
    </w:p>
    <w:p w14:paraId="1E277DCF" w14:textId="2AB0036A" w:rsidR="007668C1" w:rsidRPr="008C7DF3" w:rsidRDefault="007668C1" w:rsidP="008C7DF3">
      <w:pPr>
        <w:spacing w:line="240" w:lineRule="atLeast"/>
        <w:ind w:left="540"/>
        <w:jc w:val="thaiDistribute"/>
        <w:rPr>
          <w:szCs w:val="22"/>
        </w:rPr>
      </w:pPr>
      <w:r w:rsidRPr="008C7DF3">
        <w:rPr>
          <w:szCs w:val="22"/>
        </w:rPr>
        <w:t xml:space="preserve">Cost includes </w:t>
      </w:r>
      <w:r w:rsidR="00E10042" w:rsidRPr="008C7DF3">
        <w:rPr>
          <w:szCs w:val="22"/>
        </w:rPr>
        <w:t>capitalised borrowing costs</w:t>
      </w:r>
      <w:r w:rsidRPr="008C7DF3">
        <w:rPr>
          <w:szCs w:val="22"/>
        </w:rPr>
        <w:t xml:space="preserve"> and the costs of dismantling and removing the items and restoring the site on which they are located</w:t>
      </w:r>
      <w:r w:rsidR="00A1169F" w:rsidRPr="008C7DF3">
        <w:rPr>
          <w:szCs w:val="22"/>
        </w:rPr>
        <w:t>.</w:t>
      </w:r>
    </w:p>
    <w:p w14:paraId="4C9DE9FE" w14:textId="77777777" w:rsidR="007668C1" w:rsidRPr="008C7DF3" w:rsidRDefault="007668C1" w:rsidP="008C7DF3">
      <w:pPr>
        <w:pStyle w:val="BodyText"/>
        <w:spacing w:after="0" w:line="240" w:lineRule="atLeast"/>
        <w:ind w:left="540"/>
        <w:jc w:val="thaiDistribute"/>
        <w:rPr>
          <w:szCs w:val="22"/>
        </w:rPr>
      </w:pPr>
    </w:p>
    <w:p w14:paraId="61268140" w14:textId="42250247" w:rsidR="007668C1" w:rsidRPr="008C7DF3" w:rsidRDefault="009A344F" w:rsidP="008C7DF3">
      <w:pPr>
        <w:pStyle w:val="BodyText"/>
        <w:spacing w:after="0" w:line="240" w:lineRule="atLeast"/>
        <w:ind w:left="547"/>
        <w:jc w:val="thaiDistribute"/>
        <w:rPr>
          <w:rFonts w:cstheme="minorBidi"/>
          <w:szCs w:val="22"/>
          <w:lang w:bidi="th-TH"/>
        </w:rPr>
      </w:pPr>
      <w:r w:rsidRPr="008C7DF3">
        <w:rPr>
          <w:szCs w:val="22"/>
        </w:rPr>
        <w:t xml:space="preserve">Differences between the proceeds from disposal and </w:t>
      </w:r>
      <w:r w:rsidR="00EE013B" w:rsidRPr="008C7DF3">
        <w:rPr>
          <w:szCs w:val="22"/>
        </w:rPr>
        <w:t>the carrying amount of property, plant and equipment are recognised in profit or loss.</w:t>
      </w:r>
      <w:r w:rsidR="007668C1" w:rsidRPr="008C7DF3">
        <w:rPr>
          <w:szCs w:val="22"/>
        </w:rPr>
        <w:t xml:space="preserve"> </w:t>
      </w:r>
    </w:p>
    <w:p w14:paraId="1D395522" w14:textId="77777777" w:rsidR="007668C1" w:rsidRPr="008C7DF3" w:rsidRDefault="007668C1" w:rsidP="008C7DF3">
      <w:pPr>
        <w:pStyle w:val="BodyText"/>
        <w:spacing w:after="0" w:line="240" w:lineRule="atLeast"/>
        <w:ind w:left="540"/>
        <w:jc w:val="thaiDistribute"/>
        <w:rPr>
          <w:szCs w:val="22"/>
        </w:rPr>
      </w:pPr>
    </w:p>
    <w:p w14:paraId="38FE2D11" w14:textId="17D321D0" w:rsidR="007668C1" w:rsidRPr="008C7DF3" w:rsidRDefault="007668C1" w:rsidP="008C7DF3">
      <w:pPr>
        <w:spacing w:line="240" w:lineRule="atLeast"/>
        <w:ind w:left="630" w:hanging="90"/>
        <w:jc w:val="thaiDistribute"/>
        <w:rPr>
          <w:i/>
          <w:iCs/>
          <w:szCs w:val="22"/>
        </w:rPr>
      </w:pPr>
      <w:r w:rsidRPr="008C7DF3">
        <w:rPr>
          <w:i/>
          <w:iCs/>
          <w:szCs w:val="22"/>
        </w:rPr>
        <w:t xml:space="preserve">Subsequent costs </w:t>
      </w:r>
    </w:p>
    <w:p w14:paraId="0A13B564" w14:textId="0DB7CC49" w:rsidR="007668C1" w:rsidRPr="008C7DF3" w:rsidRDefault="007668C1" w:rsidP="008C7DF3">
      <w:pPr>
        <w:autoSpaceDE w:val="0"/>
        <w:autoSpaceDN w:val="0"/>
        <w:adjustRightInd w:val="0"/>
        <w:spacing w:line="240" w:lineRule="atLeast"/>
        <w:ind w:left="547"/>
        <w:jc w:val="thaiDistribute"/>
        <w:rPr>
          <w:rFonts w:cs="Univers 45 Light"/>
          <w:color w:val="000000"/>
          <w:szCs w:val="22"/>
          <w:lang w:val="en-US" w:bidi="th-TH"/>
        </w:rPr>
      </w:pPr>
      <w:r w:rsidRPr="008C7DF3">
        <w:rPr>
          <w:rFonts w:cs="Univers 45 Light"/>
          <w:color w:val="000000"/>
          <w:szCs w:val="22"/>
          <w:lang w:val="en-US" w:bidi="th-TH"/>
        </w:rPr>
        <w:t xml:space="preserve">The cost of replacing a part of an item of property, plant and equipment is </w:t>
      </w:r>
      <w:proofErr w:type="spellStart"/>
      <w:r w:rsidRPr="008C7DF3">
        <w:rPr>
          <w:rFonts w:cs="Univers 45 Light"/>
          <w:color w:val="000000"/>
          <w:szCs w:val="22"/>
          <w:lang w:val="en-US" w:bidi="th-TH"/>
        </w:rPr>
        <w:t>recognised</w:t>
      </w:r>
      <w:proofErr w:type="spellEnd"/>
      <w:r w:rsidRPr="008C7DF3">
        <w:rPr>
          <w:rFonts w:cs="Univers 45 Light"/>
          <w:color w:val="000000"/>
          <w:szCs w:val="22"/>
          <w:lang w:val="en-US" w:bidi="th-TH"/>
        </w:rPr>
        <w:t xml:space="preserve"> in the carrying amount of the item when the future economic benefits embodied within the part will flow to </w:t>
      </w:r>
      <w:r w:rsidRPr="008C7DF3">
        <w:rPr>
          <w:szCs w:val="22"/>
        </w:rPr>
        <w:t>the Group,</w:t>
      </w:r>
      <w:r w:rsidRPr="008C7DF3">
        <w:rPr>
          <w:rFonts w:cs="Univers 45 Light"/>
          <w:color w:val="000000"/>
          <w:szCs w:val="22"/>
          <w:lang w:val="en-US" w:bidi="th-TH"/>
        </w:rPr>
        <w:t xml:space="preserve"> and its cost can be measured reliably. The carrying amount of the replaced part is </w:t>
      </w:r>
      <w:proofErr w:type="spellStart"/>
      <w:r w:rsidRPr="008C7DF3">
        <w:rPr>
          <w:rFonts w:cs="Univers 45 Light"/>
          <w:color w:val="000000"/>
          <w:szCs w:val="22"/>
          <w:lang w:val="en-US" w:bidi="th-TH"/>
        </w:rPr>
        <w:t>derecognised</w:t>
      </w:r>
      <w:proofErr w:type="spellEnd"/>
      <w:r w:rsidRPr="008C7DF3">
        <w:rPr>
          <w:rFonts w:cs="Univers 45 Light"/>
          <w:color w:val="000000"/>
          <w:szCs w:val="22"/>
          <w:lang w:val="en-US" w:bidi="th-TH"/>
        </w:rPr>
        <w:t xml:space="preserve">. The costs of the day-to-day servicing of property, plant and equipment are </w:t>
      </w:r>
      <w:proofErr w:type="spellStart"/>
      <w:r w:rsidRPr="008C7DF3">
        <w:rPr>
          <w:rFonts w:cs="Univers 45 Light"/>
          <w:color w:val="000000"/>
          <w:szCs w:val="22"/>
          <w:lang w:val="en-US" w:bidi="th-TH"/>
        </w:rPr>
        <w:t>recognised</w:t>
      </w:r>
      <w:proofErr w:type="spellEnd"/>
      <w:r w:rsidRPr="008C7DF3">
        <w:rPr>
          <w:rFonts w:cs="Univers 45 Light"/>
          <w:color w:val="000000"/>
          <w:szCs w:val="22"/>
          <w:lang w:val="en-US" w:bidi="th-TH"/>
        </w:rPr>
        <w:t xml:space="preserve"> in profit or loss as incurred.</w:t>
      </w:r>
    </w:p>
    <w:p w14:paraId="31226EC8" w14:textId="77777777" w:rsidR="007668C1" w:rsidRPr="008C7DF3" w:rsidRDefault="007668C1" w:rsidP="008C7DF3">
      <w:pPr>
        <w:pStyle w:val="BodyText"/>
        <w:spacing w:after="0" w:line="240" w:lineRule="atLeast"/>
        <w:ind w:left="540"/>
        <w:jc w:val="thaiDistribute"/>
        <w:rPr>
          <w:szCs w:val="22"/>
        </w:rPr>
      </w:pPr>
    </w:p>
    <w:p w14:paraId="1100C401" w14:textId="77777777" w:rsidR="007668C1" w:rsidRPr="008C7DF3" w:rsidRDefault="007668C1" w:rsidP="008C7DF3">
      <w:pPr>
        <w:spacing w:line="240" w:lineRule="atLeast"/>
        <w:ind w:left="540"/>
        <w:jc w:val="thaiDistribute"/>
        <w:rPr>
          <w:i/>
          <w:iCs/>
          <w:szCs w:val="22"/>
        </w:rPr>
      </w:pPr>
      <w:r w:rsidRPr="008C7DF3">
        <w:rPr>
          <w:i/>
          <w:iCs/>
          <w:szCs w:val="22"/>
        </w:rPr>
        <w:t>Depreciation</w:t>
      </w:r>
    </w:p>
    <w:p w14:paraId="656C0991" w14:textId="783DC66E" w:rsidR="007668C1" w:rsidRPr="008C7DF3" w:rsidRDefault="007668C1" w:rsidP="008C7DF3">
      <w:pPr>
        <w:pStyle w:val="BodyText"/>
        <w:spacing w:after="0" w:line="240" w:lineRule="atLeast"/>
        <w:ind w:left="540"/>
        <w:jc w:val="thaiDistribute"/>
        <w:rPr>
          <w:szCs w:val="22"/>
        </w:rPr>
      </w:pPr>
      <w:r w:rsidRPr="008C7DF3">
        <w:rPr>
          <w:rFonts w:cs="Univers 45 Light"/>
          <w:color w:val="000000"/>
          <w:szCs w:val="22"/>
          <w:lang w:val="en-US" w:bidi="th-TH"/>
        </w:rPr>
        <w:t xml:space="preserve">Depreciation is calculated </w:t>
      </w:r>
      <w:r w:rsidR="00E37C83" w:rsidRPr="008C7DF3">
        <w:rPr>
          <w:rFonts w:cs="Univers 45 Light"/>
          <w:color w:val="000000"/>
          <w:szCs w:val="22"/>
          <w:lang w:val="en-US" w:bidi="th-TH"/>
        </w:rPr>
        <w:t xml:space="preserve">on </w:t>
      </w:r>
      <w:r w:rsidRPr="008C7DF3">
        <w:rPr>
          <w:szCs w:val="22"/>
        </w:rPr>
        <w:t>a straight-line basis over the estimated useful lives of each component of an asset</w:t>
      </w:r>
      <w:r w:rsidR="00E37C83" w:rsidRPr="008C7DF3">
        <w:rPr>
          <w:szCs w:val="22"/>
        </w:rPr>
        <w:t xml:space="preserve"> and recognised </w:t>
      </w:r>
      <w:r w:rsidR="005674D0" w:rsidRPr="008C7DF3">
        <w:rPr>
          <w:szCs w:val="22"/>
        </w:rPr>
        <w:t>i</w:t>
      </w:r>
      <w:r w:rsidR="00E37C83" w:rsidRPr="008C7DF3">
        <w:rPr>
          <w:szCs w:val="22"/>
        </w:rPr>
        <w:t>n profit or loss</w:t>
      </w:r>
      <w:r w:rsidRPr="008C7DF3">
        <w:rPr>
          <w:szCs w:val="22"/>
        </w:rPr>
        <w:t xml:space="preserve">. No depreciation is provided on freehold land </w:t>
      </w:r>
      <w:r w:rsidR="00E37C83" w:rsidRPr="008C7DF3">
        <w:rPr>
          <w:szCs w:val="22"/>
        </w:rPr>
        <w:t>and</w:t>
      </w:r>
      <w:r w:rsidRPr="008C7DF3">
        <w:rPr>
          <w:szCs w:val="22"/>
        </w:rPr>
        <w:t xml:space="preserve"> assets under construction</w:t>
      </w:r>
      <w:r w:rsidR="00FF1C3F" w:rsidRPr="008C7DF3">
        <w:rPr>
          <w:szCs w:val="22"/>
        </w:rPr>
        <w:t xml:space="preserve"> and installation</w:t>
      </w:r>
      <w:r w:rsidRPr="008C7DF3">
        <w:rPr>
          <w:szCs w:val="22"/>
        </w:rPr>
        <w:t>.</w:t>
      </w:r>
      <w:r w:rsidR="009D661F" w:rsidRPr="008C7DF3">
        <w:rPr>
          <w:b/>
          <w:bCs/>
          <w:color w:val="0000FF"/>
          <w:szCs w:val="22"/>
        </w:rPr>
        <w:t xml:space="preserve"> </w:t>
      </w:r>
    </w:p>
    <w:p w14:paraId="7CB7EA25" w14:textId="77777777" w:rsidR="007668C1" w:rsidRPr="008C7DF3" w:rsidRDefault="007668C1" w:rsidP="008C7DF3">
      <w:pPr>
        <w:pStyle w:val="BodyText"/>
        <w:spacing w:after="0" w:line="240" w:lineRule="atLeast"/>
        <w:ind w:left="540"/>
        <w:jc w:val="thaiDistribute"/>
        <w:rPr>
          <w:szCs w:val="22"/>
        </w:rPr>
      </w:pPr>
    </w:p>
    <w:p w14:paraId="369E91EA" w14:textId="6EF1CC2E" w:rsidR="007668C1" w:rsidRPr="008C7DF3" w:rsidRDefault="007668C1" w:rsidP="008C7DF3">
      <w:pPr>
        <w:pStyle w:val="BodyText"/>
        <w:spacing w:after="0" w:line="240" w:lineRule="atLeast"/>
        <w:ind w:left="540"/>
        <w:jc w:val="thaiDistribute"/>
        <w:rPr>
          <w:szCs w:val="22"/>
        </w:rPr>
      </w:pPr>
      <w:r w:rsidRPr="008C7DF3">
        <w:rPr>
          <w:szCs w:val="22"/>
        </w:rPr>
        <w:t>The estimated useful lives are as follows:</w:t>
      </w:r>
    </w:p>
    <w:tbl>
      <w:tblPr>
        <w:tblW w:w="7260" w:type="dxa"/>
        <w:tblInd w:w="450" w:type="dxa"/>
        <w:tblLook w:val="0000" w:firstRow="0" w:lastRow="0" w:firstColumn="0" w:lastColumn="0" w:noHBand="0" w:noVBand="0"/>
      </w:tblPr>
      <w:tblGrid>
        <w:gridCol w:w="5390"/>
        <w:gridCol w:w="1195"/>
        <w:gridCol w:w="675"/>
      </w:tblGrid>
      <w:tr w:rsidR="007668C1" w:rsidRPr="008C7DF3" w14:paraId="3AFCCBC8" w14:textId="77777777" w:rsidTr="001C0BC8">
        <w:tc>
          <w:tcPr>
            <w:tcW w:w="5390" w:type="dxa"/>
            <w:vAlign w:val="bottom"/>
          </w:tcPr>
          <w:p w14:paraId="04A1FC5C" w14:textId="6E07EB2E" w:rsidR="007668C1" w:rsidRPr="008C7DF3" w:rsidRDefault="00A1169F" w:rsidP="008C7DF3">
            <w:pPr>
              <w:spacing w:line="240" w:lineRule="atLeast"/>
              <w:ind w:right="-86"/>
              <w:jc w:val="thaiDistribute"/>
              <w:rPr>
                <w:szCs w:val="22"/>
              </w:rPr>
            </w:pPr>
            <w:r w:rsidRPr="008C7DF3">
              <w:rPr>
                <w:szCs w:val="22"/>
              </w:rPr>
              <w:t>Land improvement</w:t>
            </w:r>
          </w:p>
        </w:tc>
        <w:tc>
          <w:tcPr>
            <w:tcW w:w="1195" w:type="dxa"/>
          </w:tcPr>
          <w:p w14:paraId="555B1662" w14:textId="46AE057B" w:rsidR="007668C1" w:rsidRPr="008C7DF3" w:rsidRDefault="00A1169F" w:rsidP="008C7DF3">
            <w:pPr>
              <w:spacing w:line="240" w:lineRule="atLeast"/>
              <w:jc w:val="right"/>
              <w:rPr>
                <w:szCs w:val="22"/>
              </w:rPr>
            </w:pPr>
            <w:r w:rsidRPr="008C7DF3">
              <w:rPr>
                <w:szCs w:val="22"/>
              </w:rPr>
              <w:t>5 - 20</w:t>
            </w:r>
            <w:r w:rsidR="007668C1" w:rsidRPr="008C7DF3">
              <w:rPr>
                <w:szCs w:val="22"/>
              </w:rPr>
              <w:t xml:space="preserve"> </w:t>
            </w:r>
          </w:p>
        </w:tc>
        <w:tc>
          <w:tcPr>
            <w:tcW w:w="675" w:type="dxa"/>
            <w:vAlign w:val="bottom"/>
          </w:tcPr>
          <w:p w14:paraId="227699F3" w14:textId="77777777" w:rsidR="007668C1" w:rsidRPr="008C7DF3" w:rsidRDefault="007668C1" w:rsidP="008C7DF3">
            <w:pPr>
              <w:spacing w:line="240" w:lineRule="atLeast"/>
              <w:ind w:left="-20" w:right="-86"/>
              <w:jc w:val="thaiDistribute"/>
              <w:rPr>
                <w:szCs w:val="22"/>
              </w:rPr>
            </w:pPr>
            <w:r w:rsidRPr="008C7DF3">
              <w:rPr>
                <w:szCs w:val="22"/>
              </w:rPr>
              <w:t>years</w:t>
            </w:r>
          </w:p>
        </w:tc>
      </w:tr>
      <w:tr w:rsidR="00A1169F" w:rsidRPr="008C7DF3" w14:paraId="101D75F0" w14:textId="77777777" w:rsidTr="001C0BC8">
        <w:tc>
          <w:tcPr>
            <w:tcW w:w="5390" w:type="dxa"/>
            <w:vAlign w:val="bottom"/>
          </w:tcPr>
          <w:p w14:paraId="04C3EBC9" w14:textId="74299A15" w:rsidR="00A1169F" w:rsidRPr="008C7DF3" w:rsidRDefault="00A1169F" w:rsidP="008C7DF3">
            <w:pPr>
              <w:spacing w:line="240" w:lineRule="atLeast"/>
              <w:ind w:right="-86"/>
              <w:jc w:val="thaiDistribute"/>
              <w:rPr>
                <w:szCs w:val="22"/>
              </w:rPr>
            </w:pPr>
            <w:r w:rsidRPr="008C7DF3">
              <w:rPr>
                <w:szCs w:val="22"/>
              </w:rPr>
              <w:t>Buildings and buildings improvement</w:t>
            </w:r>
          </w:p>
        </w:tc>
        <w:tc>
          <w:tcPr>
            <w:tcW w:w="1195" w:type="dxa"/>
          </w:tcPr>
          <w:p w14:paraId="6B393CF5" w14:textId="4D1EC3DE" w:rsidR="00A1169F" w:rsidRPr="008C7DF3" w:rsidRDefault="00A1169F" w:rsidP="008C7DF3">
            <w:pPr>
              <w:spacing w:line="240" w:lineRule="atLeast"/>
              <w:jc w:val="right"/>
              <w:rPr>
                <w:szCs w:val="22"/>
                <w:shd w:val="clear" w:color="auto" w:fill="D9D9D9" w:themeFill="background1" w:themeFillShade="D9"/>
              </w:rPr>
            </w:pPr>
            <w:r w:rsidRPr="008C7DF3">
              <w:rPr>
                <w:szCs w:val="22"/>
              </w:rPr>
              <w:t xml:space="preserve">5 - </w:t>
            </w:r>
            <w:r w:rsidR="00D264A9" w:rsidRPr="008C7DF3">
              <w:rPr>
                <w:szCs w:val="22"/>
              </w:rPr>
              <w:t>3</w:t>
            </w:r>
            <w:r w:rsidRPr="008C7DF3">
              <w:rPr>
                <w:szCs w:val="22"/>
              </w:rPr>
              <w:t>0</w:t>
            </w:r>
          </w:p>
        </w:tc>
        <w:tc>
          <w:tcPr>
            <w:tcW w:w="675" w:type="dxa"/>
            <w:vAlign w:val="bottom"/>
          </w:tcPr>
          <w:p w14:paraId="0DE47306" w14:textId="6F4EC57B" w:rsidR="00A1169F" w:rsidRPr="008C7DF3" w:rsidRDefault="00A1169F" w:rsidP="008C7DF3">
            <w:pPr>
              <w:spacing w:line="240" w:lineRule="atLeast"/>
              <w:ind w:left="-20" w:right="-86"/>
              <w:jc w:val="thaiDistribute"/>
              <w:rPr>
                <w:szCs w:val="22"/>
              </w:rPr>
            </w:pPr>
            <w:r w:rsidRPr="008C7DF3">
              <w:rPr>
                <w:szCs w:val="22"/>
              </w:rPr>
              <w:t>years</w:t>
            </w:r>
          </w:p>
        </w:tc>
      </w:tr>
      <w:tr w:rsidR="007668C1" w:rsidRPr="008C7DF3" w14:paraId="0B16EF5C" w14:textId="77777777" w:rsidTr="001C0BC8">
        <w:tc>
          <w:tcPr>
            <w:tcW w:w="5390" w:type="dxa"/>
            <w:vAlign w:val="bottom"/>
          </w:tcPr>
          <w:p w14:paraId="022C7870" w14:textId="77777777" w:rsidR="007668C1" w:rsidRPr="008C7DF3" w:rsidRDefault="007668C1" w:rsidP="008C7DF3">
            <w:pPr>
              <w:spacing w:line="240" w:lineRule="atLeast"/>
              <w:ind w:right="-86"/>
              <w:jc w:val="thaiDistribute"/>
              <w:rPr>
                <w:szCs w:val="22"/>
              </w:rPr>
            </w:pPr>
            <w:r w:rsidRPr="008C7DF3">
              <w:rPr>
                <w:szCs w:val="22"/>
              </w:rPr>
              <w:t>Machinery and equipment</w:t>
            </w:r>
          </w:p>
        </w:tc>
        <w:tc>
          <w:tcPr>
            <w:tcW w:w="1195" w:type="dxa"/>
          </w:tcPr>
          <w:p w14:paraId="7F1500AE" w14:textId="7E7EEAB5" w:rsidR="007668C1" w:rsidRPr="008C7DF3" w:rsidRDefault="00A1169F" w:rsidP="008C7DF3">
            <w:pPr>
              <w:spacing w:line="240" w:lineRule="atLeast"/>
              <w:jc w:val="right"/>
              <w:rPr>
                <w:szCs w:val="22"/>
              </w:rPr>
            </w:pPr>
            <w:r w:rsidRPr="008C7DF3">
              <w:rPr>
                <w:szCs w:val="22"/>
              </w:rPr>
              <w:t>5 - 20</w:t>
            </w:r>
          </w:p>
        </w:tc>
        <w:tc>
          <w:tcPr>
            <w:tcW w:w="675" w:type="dxa"/>
          </w:tcPr>
          <w:p w14:paraId="63C8028E" w14:textId="77777777" w:rsidR="007668C1" w:rsidRPr="008C7DF3" w:rsidRDefault="007668C1" w:rsidP="008C7DF3">
            <w:pPr>
              <w:spacing w:line="240" w:lineRule="atLeast"/>
              <w:ind w:left="-20" w:right="-86"/>
              <w:jc w:val="thaiDistribute"/>
              <w:rPr>
                <w:szCs w:val="22"/>
              </w:rPr>
            </w:pPr>
            <w:r w:rsidRPr="008C7DF3">
              <w:rPr>
                <w:szCs w:val="22"/>
              </w:rPr>
              <w:t>years</w:t>
            </w:r>
          </w:p>
        </w:tc>
      </w:tr>
      <w:tr w:rsidR="007668C1" w:rsidRPr="008C7DF3" w14:paraId="1F8615D7" w14:textId="77777777" w:rsidTr="001C0BC8">
        <w:tc>
          <w:tcPr>
            <w:tcW w:w="5390" w:type="dxa"/>
            <w:vAlign w:val="bottom"/>
          </w:tcPr>
          <w:p w14:paraId="09E953DF" w14:textId="77777777" w:rsidR="007668C1" w:rsidRPr="008C7DF3" w:rsidRDefault="007668C1" w:rsidP="008C7DF3">
            <w:pPr>
              <w:spacing w:line="240" w:lineRule="atLeast"/>
              <w:ind w:right="-86"/>
              <w:jc w:val="thaiDistribute"/>
              <w:rPr>
                <w:szCs w:val="22"/>
              </w:rPr>
            </w:pPr>
            <w:r w:rsidRPr="008C7DF3">
              <w:rPr>
                <w:szCs w:val="22"/>
              </w:rPr>
              <w:t xml:space="preserve">Furniture, </w:t>
            </w:r>
            <w:proofErr w:type="gramStart"/>
            <w:r w:rsidRPr="008C7DF3">
              <w:rPr>
                <w:szCs w:val="22"/>
              </w:rPr>
              <w:t>fixtures</w:t>
            </w:r>
            <w:proofErr w:type="gramEnd"/>
            <w:r w:rsidRPr="008C7DF3">
              <w:rPr>
                <w:szCs w:val="22"/>
              </w:rPr>
              <w:t xml:space="preserve"> and office equipment</w:t>
            </w:r>
          </w:p>
        </w:tc>
        <w:tc>
          <w:tcPr>
            <w:tcW w:w="1195" w:type="dxa"/>
          </w:tcPr>
          <w:p w14:paraId="5743555F" w14:textId="2D8ADEFA" w:rsidR="007668C1" w:rsidRPr="008C7DF3" w:rsidRDefault="00A1169F" w:rsidP="008C7DF3">
            <w:pPr>
              <w:spacing w:line="240" w:lineRule="atLeast"/>
              <w:jc w:val="right"/>
              <w:rPr>
                <w:szCs w:val="22"/>
              </w:rPr>
            </w:pPr>
            <w:r w:rsidRPr="008C7DF3">
              <w:rPr>
                <w:szCs w:val="22"/>
              </w:rPr>
              <w:t xml:space="preserve">5 - </w:t>
            </w:r>
            <w:r w:rsidR="00D264A9" w:rsidRPr="008C7DF3">
              <w:rPr>
                <w:szCs w:val="22"/>
              </w:rPr>
              <w:t>1</w:t>
            </w:r>
            <w:r w:rsidRPr="008C7DF3">
              <w:rPr>
                <w:szCs w:val="22"/>
              </w:rPr>
              <w:t>0</w:t>
            </w:r>
          </w:p>
        </w:tc>
        <w:tc>
          <w:tcPr>
            <w:tcW w:w="675" w:type="dxa"/>
          </w:tcPr>
          <w:p w14:paraId="4D2F02AA" w14:textId="77777777" w:rsidR="007668C1" w:rsidRPr="008C7DF3" w:rsidRDefault="007668C1" w:rsidP="008C7DF3">
            <w:pPr>
              <w:spacing w:line="240" w:lineRule="atLeast"/>
              <w:ind w:left="-20" w:right="-86"/>
              <w:jc w:val="thaiDistribute"/>
              <w:rPr>
                <w:szCs w:val="22"/>
              </w:rPr>
            </w:pPr>
            <w:r w:rsidRPr="008C7DF3">
              <w:rPr>
                <w:szCs w:val="22"/>
              </w:rPr>
              <w:t>years</w:t>
            </w:r>
          </w:p>
        </w:tc>
      </w:tr>
      <w:tr w:rsidR="007668C1" w:rsidRPr="008C7DF3" w14:paraId="7CFD6211" w14:textId="77777777" w:rsidTr="001C0BC8">
        <w:tc>
          <w:tcPr>
            <w:tcW w:w="5390" w:type="dxa"/>
            <w:vAlign w:val="bottom"/>
          </w:tcPr>
          <w:p w14:paraId="7600AA06" w14:textId="77777777" w:rsidR="007668C1" w:rsidRPr="008C7DF3" w:rsidRDefault="007668C1" w:rsidP="008C7DF3">
            <w:pPr>
              <w:spacing w:line="240" w:lineRule="atLeast"/>
              <w:ind w:right="-86"/>
              <w:jc w:val="thaiDistribute"/>
              <w:rPr>
                <w:szCs w:val="22"/>
              </w:rPr>
            </w:pPr>
            <w:r w:rsidRPr="008C7DF3">
              <w:rPr>
                <w:szCs w:val="22"/>
              </w:rPr>
              <w:t>Vehicles</w:t>
            </w:r>
          </w:p>
        </w:tc>
        <w:tc>
          <w:tcPr>
            <w:tcW w:w="1195" w:type="dxa"/>
          </w:tcPr>
          <w:p w14:paraId="1287AEFB" w14:textId="5D4A0DEE" w:rsidR="007668C1" w:rsidRPr="008C7DF3" w:rsidRDefault="00A1169F" w:rsidP="008C7DF3">
            <w:pPr>
              <w:spacing w:line="240" w:lineRule="atLeast"/>
              <w:jc w:val="right"/>
              <w:rPr>
                <w:szCs w:val="22"/>
              </w:rPr>
            </w:pPr>
            <w:r w:rsidRPr="008C7DF3">
              <w:rPr>
                <w:szCs w:val="22"/>
              </w:rPr>
              <w:t xml:space="preserve">5 - </w:t>
            </w:r>
            <w:r w:rsidR="00D264A9" w:rsidRPr="008C7DF3">
              <w:rPr>
                <w:szCs w:val="22"/>
              </w:rPr>
              <w:t>1</w:t>
            </w:r>
            <w:r w:rsidRPr="008C7DF3">
              <w:rPr>
                <w:szCs w:val="22"/>
              </w:rPr>
              <w:t>0</w:t>
            </w:r>
          </w:p>
        </w:tc>
        <w:tc>
          <w:tcPr>
            <w:tcW w:w="675" w:type="dxa"/>
          </w:tcPr>
          <w:p w14:paraId="7A507DF7" w14:textId="77777777" w:rsidR="007668C1" w:rsidRPr="008C7DF3" w:rsidRDefault="007668C1" w:rsidP="008C7DF3">
            <w:pPr>
              <w:spacing w:line="240" w:lineRule="atLeast"/>
              <w:ind w:left="-20" w:right="-86"/>
              <w:jc w:val="thaiDistribute"/>
              <w:rPr>
                <w:szCs w:val="22"/>
              </w:rPr>
            </w:pPr>
            <w:r w:rsidRPr="008C7DF3">
              <w:rPr>
                <w:szCs w:val="22"/>
              </w:rPr>
              <w:t>years</w:t>
            </w:r>
          </w:p>
        </w:tc>
      </w:tr>
    </w:tbl>
    <w:p w14:paraId="2A5C740A" w14:textId="18F07D02" w:rsidR="007668C1" w:rsidRPr="008C7DF3" w:rsidRDefault="007668C1" w:rsidP="008C7DF3">
      <w:pPr>
        <w:spacing w:line="240" w:lineRule="atLeast"/>
        <w:ind w:left="540" w:firstLine="7"/>
        <w:jc w:val="thaiDistribute"/>
        <w:rPr>
          <w:rFonts w:cs="Angsana New"/>
          <w:szCs w:val="22"/>
          <w:lang w:val="en-US" w:bidi="th-TH"/>
        </w:rPr>
      </w:pPr>
    </w:p>
    <w:p w14:paraId="5CF86FCB" w14:textId="262C2551" w:rsidR="00DD70BB" w:rsidRPr="008C7DF3" w:rsidRDefault="00A73951" w:rsidP="008C7DF3">
      <w:pPr>
        <w:spacing w:line="240" w:lineRule="atLeast"/>
        <w:ind w:left="540" w:firstLine="7"/>
        <w:jc w:val="thaiDistribute"/>
        <w:rPr>
          <w:rFonts w:cs="Angsana New"/>
          <w:szCs w:val="22"/>
          <w:lang w:val="en-US" w:bidi="th-TH"/>
        </w:rPr>
      </w:pPr>
      <w:r w:rsidRPr="008C7DF3">
        <w:rPr>
          <w:rFonts w:cs="Angsana New"/>
          <w:i/>
          <w:iCs/>
          <w:szCs w:val="22"/>
          <w:lang w:val="en-US" w:bidi="th-TH"/>
        </w:rPr>
        <w:t>Impairment losses</w:t>
      </w:r>
      <w:r w:rsidRPr="008C7DF3">
        <w:rPr>
          <w:rFonts w:cs="Angsana New"/>
          <w:szCs w:val="22"/>
          <w:lang w:val="en-US" w:bidi="th-TH"/>
        </w:rPr>
        <w:t xml:space="preserve"> </w:t>
      </w:r>
    </w:p>
    <w:p w14:paraId="02192064" w14:textId="66953D8C" w:rsidR="003D4611" w:rsidRPr="008C7DF3" w:rsidRDefault="005E18AA" w:rsidP="008C7DF3">
      <w:pPr>
        <w:pStyle w:val="BodyText"/>
        <w:spacing w:after="0" w:line="240" w:lineRule="atLeast"/>
        <w:ind w:left="547"/>
        <w:jc w:val="thaiDistribute"/>
        <w:rPr>
          <w:szCs w:val="22"/>
        </w:rPr>
      </w:pPr>
      <w:r w:rsidRPr="008C7DF3">
        <w:rPr>
          <w:szCs w:val="22"/>
        </w:rPr>
        <w:t>The carrying amounts of the Group’</w:t>
      </w:r>
      <w:r w:rsidR="00A1169F" w:rsidRPr="008C7DF3">
        <w:rPr>
          <w:szCs w:val="22"/>
        </w:rPr>
        <w:t>s</w:t>
      </w:r>
      <w:r w:rsidRPr="008C7DF3">
        <w:rPr>
          <w:szCs w:val="22"/>
        </w:rPr>
        <w:t xml:space="preserve"> assets are reviewed at each reporting date to determine whether there is any indication of impairment. If any such indication exists, the assets’ recoverable amounts are estimated.</w:t>
      </w:r>
      <w:r w:rsidR="00A34073" w:rsidRPr="008C7DF3">
        <w:rPr>
          <w:szCs w:val="22"/>
        </w:rPr>
        <w:t xml:space="preserve"> </w:t>
      </w:r>
    </w:p>
    <w:p w14:paraId="41DB32FF" w14:textId="77777777" w:rsidR="008267A6" w:rsidRPr="008C7DF3" w:rsidRDefault="008267A6" w:rsidP="008C7DF3">
      <w:pPr>
        <w:pStyle w:val="BodyText"/>
        <w:spacing w:after="0" w:line="240" w:lineRule="atLeast"/>
        <w:ind w:left="547"/>
        <w:jc w:val="thaiDistribute"/>
        <w:rPr>
          <w:szCs w:val="22"/>
          <w:shd w:val="clear" w:color="auto" w:fill="D9D9D9" w:themeFill="background1" w:themeFillShade="D9"/>
        </w:rPr>
      </w:pPr>
    </w:p>
    <w:p w14:paraId="188D82C1" w14:textId="096B73A3" w:rsidR="008267A6" w:rsidRPr="008C7DF3" w:rsidRDefault="00BF7164" w:rsidP="008C7DF3">
      <w:pPr>
        <w:pStyle w:val="BodyText"/>
        <w:spacing w:after="0" w:line="240" w:lineRule="atLeast"/>
        <w:ind w:left="547"/>
        <w:jc w:val="thaiDistribute"/>
        <w:rPr>
          <w:szCs w:val="22"/>
        </w:rPr>
      </w:pPr>
      <w:r w:rsidRPr="008C7DF3">
        <w:rPr>
          <w:szCs w:val="22"/>
        </w:rPr>
        <w:t>An impairment loss is recognised</w:t>
      </w:r>
      <w:r w:rsidRPr="008C7DF3">
        <w:rPr>
          <w:szCs w:val="22"/>
          <w:shd w:val="clear" w:color="auto" w:fill="FFFFFF"/>
        </w:rPr>
        <w:t xml:space="preserve"> </w:t>
      </w:r>
      <w:r w:rsidRPr="008C7DF3">
        <w:rPr>
          <w:szCs w:val="22"/>
        </w:rPr>
        <w:t xml:space="preserve">in profit or loss </w:t>
      </w:r>
      <w:r w:rsidRPr="008C7DF3">
        <w:rPr>
          <w:szCs w:val="22"/>
          <w:shd w:val="clear" w:color="auto" w:fill="FFFFFF"/>
        </w:rPr>
        <w:t>if</w:t>
      </w:r>
      <w:r w:rsidRPr="008C7DF3">
        <w:rPr>
          <w:szCs w:val="22"/>
        </w:rPr>
        <w:t xml:space="preserve"> the carrying amount of an asset </w:t>
      </w:r>
      <w:r w:rsidR="003E021E" w:rsidRPr="008C7DF3">
        <w:rPr>
          <w:szCs w:val="22"/>
        </w:rPr>
        <w:t xml:space="preserve">exceeds its recoverable amount. </w:t>
      </w:r>
      <w:r w:rsidR="00FE54A1" w:rsidRPr="008C7DF3">
        <w:rPr>
          <w:szCs w:val="22"/>
        </w:rPr>
        <w:t>The recoverable amount is assessed from the estimated future cash flows discounted to their present value using a pre-tax discount rate that reflects current market assessments of the time value of money and the risks specific to the asse</w:t>
      </w:r>
      <w:r w:rsidR="00547E94" w:rsidRPr="008C7DF3">
        <w:rPr>
          <w:szCs w:val="22"/>
        </w:rPr>
        <w:t>t.</w:t>
      </w:r>
    </w:p>
    <w:p w14:paraId="58E16543" w14:textId="77777777" w:rsidR="00547E94" w:rsidRPr="008C7DF3" w:rsidRDefault="00547E94" w:rsidP="008C7DF3">
      <w:pPr>
        <w:pStyle w:val="BodyText"/>
        <w:spacing w:after="0" w:line="240" w:lineRule="auto"/>
        <w:ind w:left="547"/>
        <w:jc w:val="both"/>
        <w:rPr>
          <w:szCs w:val="22"/>
        </w:rPr>
      </w:pPr>
    </w:p>
    <w:p w14:paraId="1ED6E108" w14:textId="77777777" w:rsidR="00547E94" w:rsidRPr="008C7DF3" w:rsidRDefault="00547E94" w:rsidP="008C7DF3">
      <w:pPr>
        <w:pStyle w:val="BodyText"/>
        <w:spacing w:after="0" w:line="240" w:lineRule="auto"/>
        <w:ind w:left="547"/>
        <w:jc w:val="both"/>
        <w:rPr>
          <w:szCs w:val="22"/>
        </w:rPr>
      </w:pPr>
    </w:p>
    <w:p w14:paraId="395935B0" w14:textId="77777777" w:rsidR="00547E94" w:rsidRPr="008C7DF3" w:rsidRDefault="00547E94" w:rsidP="008C7DF3">
      <w:pPr>
        <w:pStyle w:val="BodyText"/>
        <w:spacing w:after="0" w:line="240" w:lineRule="auto"/>
        <w:ind w:left="547"/>
        <w:jc w:val="both"/>
        <w:rPr>
          <w:szCs w:val="22"/>
        </w:rPr>
      </w:pPr>
    </w:p>
    <w:p w14:paraId="38204092" w14:textId="77777777" w:rsidR="00547E94" w:rsidRPr="008C7DF3" w:rsidRDefault="00547E94" w:rsidP="008C7DF3">
      <w:pPr>
        <w:pStyle w:val="BodyText"/>
        <w:spacing w:after="0" w:line="240" w:lineRule="auto"/>
        <w:ind w:left="547"/>
        <w:jc w:val="both"/>
        <w:rPr>
          <w:szCs w:val="22"/>
        </w:rPr>
      </w:pPr>
    </w:p>
    <w:p w14:paraId="3DCF68DC" w14:textId="77777777" w:rsidR="00547E94" w:rsidRPr="008C7DF3" w:rsidRDefault="00547E94" w:rsidP="008C7DF3">
      <w:pPr>
        <w:pStyle w:val="BodyText"/>
        <w:spacing w:after="0" w:line="240" w:lineRule="auto"/>
        <w:ind w:left="547"/>
        <w:jc w:val="both"/>
        <w:rPr>
          <w:szCs w:val="22"/>
        </w:rPr>
      </w:pPr>
    </w:p>
    <w:p w14:paraId="086154E9" w14:textId="77777777" w:rsidR="00547E94" w:rsidRPr="008C7DF3" w:rsidRDefault="00547E94" w:rsidP="008C7DF3">
      <w:pPr>
        <w:pStyle w:val="BodyText"/>
        <w:spacing w:after="0" w:line="240" w:lineRule="auto"/>
        <w:ind w:left="547"/>
        <w:jc w:val="both"/>
        <w:rPr>
          <w:szCs w:val="22"/>
        </w:rPr>
      </w:pPr>
    </w:p>
    <w:p w14:paraId="1828D233" w14:textId="77777777" w:rsidR="00547E94" w:rsidRPr="008C7DF3" w:rsidRDefault="00547E94" w:rsidP="008C7DF3">
      <w:pPr>
        <w:pStyle w:val="BodyText"/>
        <w:spacing w:after="0" w:line="240" w:lineRule="auto"/>
        <w:ind w:left="547"/>
        <w:jc w:val="both"/>
        <w:rPr>
          <w:szCs w:val="22"/>
        </w:rPr>
        <w:sectPr w:rsidR="00547E94" w:rsidRPr="008C7DF3" w:rsidSect="00AE4D73">
          <w:pgSz w:w="11907" w:h="16840"/>
          <w:pgMar w:top="691" w:right="1152" w:bottom="900" w:left="1152" w:header="720" w:footer="720" w:gutter="0"/>
          <w:cols w:space="720"/>
          <w:docGrid w:linePitch="299"/>
        </w:sectPr>
      </w:pPr>
    </w:p>
    <w:tbl>
      <w:tblPr>
        <w:tblW w:w="5117" w:type="pct"/>
        <w:tblLayout w:type="fixed"/>
        <w:tblLook w:val="0000" w:firstRow="0" w:lastRow="0" w:firstColumn="0" w:lastColumn="0" w:noHBand="0" w:noVBand="0"/>
      </w:tblPr>
      <w:tblGrid>
        <w:gridCol w:w="3328"/>
        <w:gridCol w:w="1064"/>
        <w:gridCol w:w="238"/>
        <w:gridCol w:w="1193"/>
        <w:gridCol w:w="253"/>
        <w:gridCol w:w="1253"/>
        <w:gridCol w:w="265"/>
        <w:gridCol w:w="1223"/>
        <w:gridCol w:w="256"/>
        <w:gridCol w:w="9"/>
        <w:gridCol w:w="1494"/>
        <w:gridCol w:w="236"/>
        <w:gridCol w:w="1163"/>
        <w:gridCol w:w="238"/>
        <w:gridCol w:w="1178"/>
        <w:gridCol w:w="247"/>
        <w:gridCol w:w="6"/>
        <w:gridCol w:w="1232"/>
      </w:tblGrid>
      <w:tr w:rsidR="002C6003" w:rsidRPr="008C7DF3" w14:paraId="5618F0D3" w14:textId="77777777" w:rsidTr="00167FA9">
        <w:trPr>
          <w:tblHeader/>
        </w:trPr>
        <w:tc>
          <w:tcPr>
            <w:tcW w:w="1119" w:type="pct"/>
            <w:tcBorders>
              <w:bottom w:val="nil"/>
              <w:right w:val="nil"/>
            </w:tcBorders>
            <w:shd w:val="clear" w:color="auto" w:fill="auto"/>
          </w:tcPr>
          <w:p w14:paraId="01A51FA4" w14:textId="77777777" w:rsidR="002C6003" w:rsidRPr="008C7DF3" w:rsidRDefault="002C6003" w:rsidP="008C7DF3">
            <w:pPr>
              <w:spacing w:line="240" w:lineRule="auto"/>
              <w:rPr>
                <w:b/>
                <w:bCs/>
                <w:sz w:val="20"/>
              </w:rPr>
            </w:pPr>
          </w:p>
        </w:tc>
        <w:tc>
          <w:tcPr>
            <w:tcW w:w="3881" w:type="pct"/>
            <w:gridSpan w:val="17"/>
            <w:tcBorders>
              <w:left w:val="nil"/>
              <w:bottom w:val="nil"/>
            </w:tcBorders>
            <w:shd w:val="clear" w:color="auto" w:fill="auto"/>
            <w:vAlign w:val="bottom"/>
          </w:tcPr>
          <w:p w14:paraId="36BB9A3D" w14:textId="66977696" w:rsidR="002C6003" w:rsidRPr="008C7DF3" w:rsidRDefault="002C6003" w:rsidP="008C7DF3">
            <w:pPr>
              <w:spacing w:line="240" w:lineRule="auto"/>
              <w:ind w:left="-108" w:right="-108"/>
              <w:jc w:val="center"/>
              <w:rPr>
                <w:b/>
                <w:bCs/>
                <w:sz w:val="20"/>
              </w:rPr>
            </w:pPr>
            <w:r w:rsidRPr="008C7DF3">
              <w:rPr>
                <w:b/>
                <w:bCs/>
                <w:sz w:val="20"/>
              </w:rPr>
              <w:t>Consolidated financial statements</w:t>
            </w:r>
          </w:p>
        </w:tc>
      </w:tr>
      <w:tr w:rsidR="002C6003" w:rsidRPr="008C7DF3" w14:paraId="660BC816" w14:textId="77777777" w:rsidTr="001A09B0">
        <w:trPr>
          <w:trHeight w:val="200"/>
          <w:tblHeader/>
        </w:trPr>
        <w:tc>
          <w:tcPr>
            <w:tcW w:w="1119" w:type="pct"/>
            <w:tcBorders>
              <w:top w:val="nil"/>
              <w:bottom w:val="nil"/>
              <w:right w:val="nil"/>
            </w:tcBorders>
            <w:shd w:val="clear" w:color="auto" w:fill="auto"/>
          </w:tcPr>
          <w:p w14:paraId="15DBABB7" w14:textId="77777777" w:rsidR="002C6003" w:rsidRPr="008C7DF3" w:rsidRDefault="002C6003" w:rsidP="008C7DF3">
            <w:pPr>
              <w:spacing w:line="240" w:lineRule="auto"/>
              <w:rPr>
                <w:sz w:val="20"/>
              </w:rPr>
            </w:pPr>
          </w:p>
        </w:tc>
        <w:tc>
          <w:tcPr>
            <w:tcW w:w="358" w:type="pct"/>
            <w:tcBorders>
              <w:top w:val="nil"/>
              <w:left w:val="nil"/>
              <w:bottom w:val="nil"/>
              <w:right w:val="nil"/>
            </w:tcBorders>
            <w:shd w:val="clear" w:color="auto" w:fill="auto"/>
            <w:vAlign w:val="bottom"/>
          </w:tcPr>
          <w:p w14:paraId="275755E3" w14:textId="77777777" w:rsidR="002C6003" w:rsidRPr="008C7DF3" w:rsidRDefault="002C6003" w:rsidP="008C7DF3">
            <w:pPr>
              <w:spacing w:line="240" w:lineRule="auto"/>
              <w:ind w:left="-108" w:right="-108"/>
              <w:jc w:val="center"/>
              <w:rPr>
                <w:sz w:val="20"/>
                <w:cs/>
              </w:rPr>
            </w:pPr>
          </w:p>
        </w:tc>
        <w:tc>
          <w:tcPr>
            <w:tcW w:w="80" w:type="pct"/>
            <w:tcBorders>
              <w:top w:val="nil"/>
              <w:left w:val="nil"/>
              <w:bottom w:val="nil"/>
              <w:right w:val="nil"/>
            </w:tcBorders>
          </w:tcPr>
          <w:p w14:paraId="5C86A71A" w14:textId="77777777" w:rsidR="002C6003" w:rsidRPr="008C7DF3" w:rsidRDefault="002C6003" w:rsidP="008C7DF3">
            <w:pPr>
              <w:spacing w:line="240" w:lineRule="auto"/>
              <w:ind w:left="-108" w:right="-108"/>
              <w:jc w:val="center"/>
              <w:rPr>
                <w:sz w:val="20"/>
                <w:cs/>
              </w:rPr>
            </w:pPr>
          </w:p>
        </w:tc>
        <w:tc>
          <w:tcPr>
            <w:tcW w:w="401" w:type="pct"/>
            <w:tcBorders>
              <w:top w:val="nil"/>
              <w:left w:val="nil"/>
              <w:bottom w:val="nil"/>
              <w:right w:val="nil"/>
            </w:tcBorders>
          </w:tcPr>
          <w:p w14:paraId="34C56EC8" w14:textId="77777777" w:rsidR="002C6003" w:rsidRPr="008C7DF3" w:rsidRDefault="002C6003" w:rsidP="008C7DF3">
            <w:pPr>
              <w:spacing w:line="240" w:lineRule="auto"/>
              <w:ind w:left="-108" w:right="-79"/>
              <w:jc w:val="center"/>
              <w:rPr>
                <w:sz w:val="20"/>
              </w:rPr>
            </w:pPr>
          </w:p>
        </w:tc>
        <w:tc>
          <w:tcPr>
            <w:tcW w:w="85" w:type="pct"/>
            <w:tcBorders>
              <w:top w:val="nil"/>
              <w:left w:val="nil"/>
              <w:bottom w:val="nil"/>
              <w:right w:val="nil"/>
            </w:tcBorders>
          </w:tcPr>
          <w:p w14:paraId="1537BC6F" w14:textId="77777777" w:rsidR="002C6003" w:rsidRPr="008C7DF3" w:rsidRDefault="002C6003" w:rsidP="008C7DF3">
            <w:pPr>
              <w:spacing w:line="240" w:lineRule="auto"/>
              <w:ind w:left="-108" w:right="-79"/>
              <w:jc w:val="center"/>
              <w:rPr>
                <w:sz w:val="20"/>
                <w:cs/>
              </w:rPr>
            </w:pPr>
          </w:p>
        </w:tc>
        <w:tc>
          <w:tcPr>
            <w:tcW w:w="421" w:type="pct"/>
            <w:tcBorders>
              <w:top w:val="nil"/>
              <w:left w:val="nil"/>
              <w:bottom w:val="nil"/>
              <w:right w:val="nil"/>
            </w:tcBorders>
            <w:shd w:val="clear" w:color="auto" w:fill="auto"/>
          </w:tcPr>
          <w:p w14:paraId="1644B6A2" w14:textId="3EF3547B" w:rsidR="002C6003" w:rsidRPr="008C7DF3" w:rsidRDefault="002C6003" w:rsidP="008C7DF3">
            <w:pPr>
              <w:spacing w:line="240" w:lineRule="auto"/>
              <w:ind w:left="-108" w:right="-79"/>
              <w:jc w:val="center"/>
              <w:rPr>
                <w:sz w:val="20"/>
              </w:rPr>
            </w:pPr>
          </w:p>
        </w:tc>
        <w:tc>
          <w:tcPr>
            <w:tcW w:w="89" w:type="pct"/>
            <w:tcBorders>
              <w:top w:val="nil"/>
              <w:left w:val="nil"/>
              <w:bottom w:val="nil"/>
              <w:right w:val="nil"/>
            </w:tcBorders>
            <w:shd w:val="clear" w:color="auto" w:fill="auto"/>
            <w:vAlign w:val="bottom"/>
          </w:tcPr>
          <w:p w14:paraId="651F2331" w14:textId="77777777" w:rsidR="002C6003" w:rsidRPr="008C7DF3" w:rsidRDefault="002C6003" w:rsidP="008C7DF3">
            <w:pPr>
              <w:spacing w:line="240" w:lineRule="auto"/>
              <w:ind w:left="-108" w:right="-108"/>
              <w:jc w:val="center"/>
              <w:rPr>
                <w:sz w:val="20"/>
              </w:rPr>
            </w:pPr>
          </w:p>
        </w:tc>
        <w:tc>
          <w:tcPr>
            <w:tcW w:w="411" w:type="pct"/>
            <w:tcBorders>
              <w:top w:val="nil"/>
              <w:left w:val="nil"/>
              <w:bottom w:val="nil"/>
              <w:right w:val="nil"/>
            </w:tcBorders>
          </w:tcPr>
          <w:p w14:paraId="7695ED6F" w14:textId="77777777" w:rsidR="002C6003" w:rsidRPr="008C7DF3" w:rsidRDefault="002C6003" w:rsidP="008C7DF3">
            <w:pPr>
              <w:spacing w:line="240" w:lineRule="auto"/>
              <w:ind w:left="-108" w:right="-108"/>
              <w:jc w:val="center"/>
              <w:rPr>
                <w:sz w:val="20"/>
              </w:rPr>
            </w:pPr>
          </w:p>
        </w:tc>
        <w:tc>
          <w:tcPr>
            <w:tcW w:w="89" w:type="pct"/>
            <w:gridSpan w:val="2"/>
            <w:tcBorders>
              <w:top w:val="nil"/>
              <w:left w:val="nil"/>
              <w:bottom w:val="nil"/>
              <w:right w:val="nil"/>
            </w:tcBorders>
          </w:tcPr>
          <w:p w14:paraId="70C2A4F8" w14:textId="77777777" w:rsidR="002C6003" w:rsidRPr="008C7DF3" w:rsidRDefault="002C6003" w:rsidP="008C7DF3">
            <w:pPr>
              <w:spacing w:line="240" w:lineRule="auto"/>
              <w:ind w:left="-108" w:right="-108"/>
              <w:jc w:val="center"/>
              <w:rPr>
                <w:sz w:val="20"/>
                <w:cs/>
              </w:rPr>
            </w:pPr>
          </w:p>
        </w:tc>
        <w:tc>
          <w:tcPr>
            <w:tcW w:w="502" w:type="pct"/>
            <w:tcBorders>
              <w:top w:val="nil"/>
              <w:left w:val="nil"/>
              <w:bottom w:val="nil"/>
              <w:right w:val="nil"/>
            </w:tcBorders>
          </w:tcPr>
          <w:p w14:paraId="763FC2CA" w14:textId="5342A651" w:rsidR="002C6003" w:rsidRPr="008C7DF3" w:rsidRDefault="002C6003" w:rsidP="008C7DF3">
            <w:pPr>
              <w:spacing w:line="240" w:lineRule="auto"/>
              <w:ind w:left="-108" w:right="-108"/>
              <w:jc w:val="center"/>
              <w:rPr>
                <w:sz w:val="20"/>
              </w:rPr>
            </w:pPr>
          </w:p>
        </w:tc>
        <w:tc>
          <w:tcPr>
            <w:tcW w:w="79" w:type="pct"/>
            <w:tcBorders>
              <w:top w:val="nil"/>
              <w:left w:val="nil"/>
              <w:bottom w:val="nil"/>
              <w:right w:val="nil"/>
            </w:tcBorders>
          </w:tcPr>
          <w:p w14:paraId="0720B39A" w14:textId="77777777" w:rsidR="002C6003" w:rsidRPr="008C7DF3" w:rsidRDefault="002C6003" w:rsidP="008C7DF3">
            <w:pPr>
              <w:spacing w:line="240" w:lineRule="auto"/>
              <w:ind w:left="-108" w:right="-108"/>
              <w:jc w:val="center"/>
              <w:rPr>
                <w:sz w:val="20"/>
                <w:cs/>
              </w:rPr>
            </w:pPr>
          </w:p>
        </w:tc>
        <w:tc>
          <w:tcPr>
            <w:tcW w:w="391" w:type="pct"/>
            <w:tcBorders>
              <w:top w:val="nil"/>
              <w:left w:val="nil"/>
              <w:bottom w:val="nil"/>
              <w:right w:val="nil"/>
            </w:tcBorders>
          </w:tcPr>
          <w:p w14:paraId="0C96C3EF" w14:textId="77777777" w:rsidR="002C6003" w:rsidRPr="008C7DF3" w:rsidRDefault="002C6003" w:rsidP="008C7DF3">
            <w:pPr>
              <w:spacing w:line="240" w:lineRule="auto"/>
              <w:ind w:left="-108" w:right="-108"/>
              <w:jc w:val="center"/>
              <w:rPr>
                <w:sz w:val="20"/>
                <w:cs/>
              </w:rPr>
            </w:pPr>
          </w:p>
        </w:tc>
        <w:tc>
          <w:tcPr>
            <w:tcW w:w="80" w:type="pct"/>
            <w:tcBorders>
              <w:top w:val="nil"/>
              <w:left w:val="nil"/>
              <w:bottom w:val="nil"/>
            </w:tcBorders>
            <w:vAlign w:val="bottom"/>
          </w:tcPr>
          <w:p w14:paraId="0EE76904" w14:textId="77777777" w:rsidR="002C6003" w:rsidRPr="008C7DF3" w:rsidRDefault="002C6003" w:rsidP="008C7DF3">
            <w:pPr>
              <w:spacing w:line="240" w:lineRule="auto"/>
              <w:ind w:left="-108" w:right="1904"/>
              <w:rPr>
                <w:sz w:val="20"/>
              </w:rPr>
            </w:pPr>
          </w:p>
        </w:tc>
        <w:tc>
          <w:tcPr>
            <w:tcW w:w="396" w:type="pct"/>
            <w:tcBorders>
              <w:top w:val="nil"/>
              <w:left w:val="nil"/>
              <w:bottom w:val="nil"/>
            </w:tcBorders>
            <w:vAlign w:val="bottom"/>
          </w:tcPr>
          <w:p w14:paraId="5EB472FA" w14:textId="628F55B2" w:rsidR="002C6003" w:rsidRPr="008C7DF3" w:rsidRDefault="002C6003" w:rsidP="008C7DF3">
            <w:pPr>
              <w:spacing w:line="240" w:lineRule="auto"/>
              <w:ind w:left="-108" w:right="-108"/>
              <w:jc w:val="center"/>
              <w:rPr>
                <w:sz w:val="20"/>
                <w:cs/>
              </w:rPr>
            </w:pPr>
            <w:r w:rsidRPr="008C7DF3">
              <w:rPr>
                <w:sz w:val="20"/>
              </w:rPr>
              <w:t>Assets under</w:t>
            </w:r>
          </w:p>
        </w:tc>
        <w:tc>
          <w:tcPr>
            <w:tcW w:w="85" w:type="pct"/>
            <w:gridSpan w:val="2"/>
            <w:tcBorders>
              <w:top w:val="nil"/>
              <w:left w:val="nil"/>
              <w:bottom w:val="nil"/>
            </w:tcBorders>
            <w:vAlign w:val="bottom"/>
          </w:tcPr>
          <w:p w14:paraId="4BABC752" w14:textId="77777777" w:rsidR="002C6003" w:rsidRPr="008C7DF3" w:rsidRDefault="002C6003" w:rsidP="008C7DF3">
            <w:pPr>
              <w:spacing w:line="240" w:lineRule="auto"/>
              <w:ind w:left="-154" w:right="-108" w:firstLine="46"/>
              <w:jc w:val="center"/>
              <w:rPr>
                <w:sz w:val="20"/>
              </w:rPr>
            </w:pPr>
          </w:p>
        </w:tc>
        <w:tc>
          <w:tcPr>
            <w:tcW w:w="414" w:type="pct"/>
            <w:tcBorders>
              <w:top w:val="nil"/>
              <w:left w:val="nil"/>
              <w:bottom w:val="nil"/>
            </w:tcBorders>
            <w:vAlign w:val="bottom"/>
          </w:tcPr>
          <w:p w14:paraId="180A8137" w14:textId="77777777" w:rsidR="002C6003" w:rsidRPr="008C7DF3" w:rsidRDefault="002C6003" w:rsidP="008C7DF3">
            <w:pPr>
              <w:spacing w:line="240" w:lineRule="auto"/>
              <w:ind w:left="-108" w:right="-108"/>
              <w:jc w:val="center"/>
              <w:rPr>
                <w:sz w:val="20"/>
              </w:rPr>
            </w:pPr>
          </w:p>
        </w:tc>
      </w:tr>
      <w:tr w:rsidR="00440DD5" w:rsidRPr="008C7DF3" w14:paraId="0F366B6D" w14:textId="77777777" w:rsidTr="001A09B0">
        <w:trPr>
          <w:trHeight w:val="200"/>
          <w:tblHeader/>
        </w:trPr>
        <w:tc>
          <w:tcPr>
            <w:tcW w:w="1119" w:type="pct"/>
            <w:tcBorders>
              <w:top w:val="nil"/>
              <w:bottom w:val="nil"/>
              <w:right w:val="nil"/>
            </w:tcBorders>
            <w:shd w:val="clear" w:color="auto" w:fill="auto"/>
          </w:tcPr>
          <w:p w14:paraId="6D07DB2B" w14:textId="77777777" w:rsidR="00440DD5" w:rsidRPr="008C7DF3" w:rsidRDefault="00440DD5" w:rsidP="008C7DF3">
            <w:pPr>
              <w:spacing w:line="240" w:lineRule="auto"/>
              <w:rPr>
                <w:sz w:val="20"/>
              </w:rPr>
            </w:pPr>
          </w:p>
        </w:tc>
        <w:tc>
          <w:tcPr>
            <w:tcW w:w="358" w:type="pct"/>
            <w:tcBorders>
              <w:top w:val="nil"/>
              <w:left w:val="nil"/>
              <w:bottom w:val="nil"/>
              <w:right w:val="nil"/>
            </w:tcBorders>
            <w:shd w:val="clear" w:color="auto" w:fill="auto"/>
            <w:vAlign w:val="bottom"/>
          </w:tcPr>
          <w:p w14:paraId="616FDF07" w14:textId="77777777" w:rsidR="00440DD5" w:rsidRPr="008C7DF3" w:rsidRDefault="00440DD5" w:rsidP="008C7DF3">
            <w:pPr>
              <w:spacing w:line="240" w:lineRule="auto"/>
              <w:ind w:left="-108" w:right="-108"/>
              <w:jc w:val="center"/>
              <w:rPr>
                <w:sz w:val="20"/>
                <w:cs/>
              </w:rPr>
            </w:pPr>
          </w:p>
        </w:tc>
        <w:tc>
          <w:tcPr>
            <w:tcW w:w="80" w:type="pct"/>
            <w:tcBorders>
              <w:top w:val="nil"/>
              <w:left w:val="nil"/>
              <w:bottom w:val="nil"/>
              <w:right w:val="nil"/>
            </w:tcBorders>
          </w:tcPr>
          <w:p w14:paraId="1BCC0AA7" w14:textId="77777777" w:rsidR="00440DD5" w:rsidRPr="008C7DF3" w:rsidRDefault="00440DD5" w:rsidP="008C7DF3">
            <w:pPr>
              <w:spacing w:line="240" w:lineRule="auto"/>
              <w:ind w:left="-108" w:right="-108"/>
              <w:jc w:val="center"/>
              <w:rPr>
                <w:sz w:val="20"/>
                <w:cs/>
              </w:rPr>
            </w:pPr>
          </w:p>
        </w:tc>
        <w:tc>
          <w:tcPr>
            <w:tcW w:w="401" w:type="pct"/>
            <w:tcBorders>
              <w:top w:val="nil"/>
              <w:left w:val="nil"/>
              <w:bottom w:val="nil"/>
              <w:right w:val="nil"/>
            </w:tcBorders>
          </w:tcPr>
          <w:p w14:paraId="7DC16CD9" w14:textId="70E7BC1D" w:rsidR="00440DD5" w:rsidRPr="008C7DF3" w:rsidRDefault="00440DD5" w:rsidP="008C7DF3">
            <w:pPr>
              <w:spacing w:line="240" w:lineRule="auto"/>
              <w:ind w:left="-108" w:right="-79"/>
              <w:jc w:val="center"/>
              <w:rPr>
                <w:sz w:val="20"/>
                <w:cs/>
              </w:rPr>
            </w:pPr>
          </w:p>
        </w:tc>
        <w:tc>
          <w:tcPr>
            <w:tcW w:w="85" w:type="pct"/>
            <w:tcBorders>
              <w:top w:val="nil"/>
              <w:left w:val="nil"/>
              <w:bottom w:val="nil"/>
              <w:right w:val="nil"/>
            </w:tcBorders>
          </w:tcPr>
          <w:p w14:paraId="0079CC47" w14:textId="77777777" w:rsidR="00440DD5" w:rsidRPr="008C7DF3" w:rsidRDefault="00440DD5" w:rsidP="008C7DF3">
            <w:pPr>
              <w:spacing w:line="240" w:lineRule="auto"/>
              <w:ind w:left="-108" w:right="-79"/>
              <w:jc w:val="center"/>
              <w:rPr>
                <w:sz w:val="20"/>
                <w:cs/>
              </w:rPr>
            </w:pPr>
          </w:p>
        </w:tc>
        <w:tc>
          <w:tcPr>
            <w:tcW w:w="421" w:type="pct"/>
            <w:tcBorders>
              <w:top w:val="nil"/>
              <w:left w:val="nil"/>
              <w:bottom w:val="nil"/>
              <w:right w:val="nil"/>
            </w:tcBorders>
            <w:shd w:val="clear" w:color="auto" w:fill="auto"/>
          </w:tcPr>
          <w:p w14:paraId="5B9E749E" w14:textId="0538B89B" w:rsidR="00440DD5" w:rsidRPr="008C7DF3" w:rsidRDefault="00440DD5" w:rsidP="008C7DF3">
            <w:pPr>
              <w:spacing w:line="240" w:lineRule="auto"/>
              <w:ind w:left="-108" w:right="-79"/>
              <w:jc w:val="center"/>
              <w:rPr>
                <w:sz w:val="20"/>
                <w:cs/>
              </w:rPr>
            </w:pPr>
            <w:r w:rsidRPr="008C7DF3">
              <w:rPr>
                <w:sz w:val="20"/>
              </w:rPr>
              <w:t>Building</w:t>
            </w:r>
          </w:p>
        </w:tc>
        <w:tc>
          <w:tcPr>
            <w:tcW w:w="89" w:type="pct"/>
            <w:tcBorders>
              <w:top w:val="nil"/>
              <w:left w:val="nil"/>
              <w:bottom w:val="nil"/>
              <w:right w:val="nil"/>
            </w:tcBorders>
            <w:shd w:val="clear" w:color="auto" w:fill="auto"/>
            <w:vAlign w:val="bottom"/>
          </w:tcPr>
          <w:p w14:paraId="68ECAD69" w14:textId="77777777" w:rsidR="00440DD5" w:rsidRPr="008C7DF3" w:rsidRDefault="00440DD5" w:rsidP="008C7DF3">
            <w:pPr>
              <w:spacing w:line="240" w:lineRule="auto"/>
              <w:ind w:left="-108" w:right="-108"/>
              <w:jc w:val="center"/>
              <w:rPr>
                <w:sz w:val="20"/>
              </w:rPr>
            </w:pPr>
          </w:p>
        </w:tc>
        <w:tc>
          <w:tcPr>
            <w:tcW w:w="411" w:type="pct"/>
            <w:tcBorders>
              <w:top w:val="nil"/>
              <w:left w:val="nil"/>
              <w:bottom w:val="nil"/>
              <w:right w:val="nil"/>
            </w:tcBorders>
          </w:tcPr>
          <w:p w14:paraId="5AC57C8B" w14:textId="4A3A5C04" w:rsidR="00440DD5" w:rsidRPr="008C7DF3" w:rsidRDefault="00440DD5" w:rsidP="008C7DF3">
            <w:pPr>
              <w:spacing w:line="240" w:lineRule="auto"/>
              <w:ind w:left="-108" w:right="-108"/>
              <w:jc w:val="center"/>
              <w:rPr>
                <w:sz w:val="20"/>
                <w:cs/>
              </w:rPr>
            </w:pPr>
          </w:p>
        </w:tc>
        <w:tc>
          <w:tcPr>
            <w:tcW w:w="89" w:type="pct"/>
            <w:gridSpan w:val="2"/>
            <w:tcBorders>
              <w:top w:val="nil"/>
              <w:left w:val="nil"/>
              <w:bottom w:val="nil"/>
              <w:right w:val="nil"/>
            </w:tcBorders>
          </w:tcPr>
          <w:p w14:paraId="6547D3CF" w14:textId="77777777" w:rsidR="00440DD5" w:rsidRPr="008C7DF3" w:rsidRDefault="00440DD5" w:rsidP="008C7DF3">
            <w:pPr>
              <w:spacing w:line="240" w:lineRule="auto"/>
              <w:ind w:left="-108" w:right="-108"/>
              <w:jc w:val="center"/>
              <w:rPr>
                <w:sz w:val="20"/>
                <w:cs/>
              </w:rPr>
            </w:pPr>
          </w:p>
        </w:tc>
        <w:tc>
          <w:tcPr>
            <w:tcW w:w="502" w:type="pct"/>
            <w:tcBorders>
              <w:top w:val="nil"/>
              <w:left w:val="nil"/>
              <w:bottom w:val="nil"/>
              <w:right w:val="nil"/>
            </w:tcBorders>
          </w:tcPr>
          <w:p w14:paraId="0F959AF2" w14:textId="6C0EB4A0" w:rsidR="00440DD5" w:rsidRPr="008C7DF3" w:rsidRDefault="00440DD5" w:rsidP="008C7DF3">
            <w:pPr>
              <w:spacing w:line="240" w:lineRule="auto"/>
              <w:ind w:left="-108" w:right="-108"/>
              <w:jc w:val="center"/>
              <w:rPr>
                <w:sz w:val="20"/>
                <w:cs/>
              </w:rPr>
            </w:pPr>
            <w:r w:rsidRPr="008C7DF3">
              <w:rPr>
                <w:sz w:val="20"/>
              </w:rPr>
              <w:t>Furniture,</w:t>
            </w:r>
          </w:p>
        </w:tc>
        <w:tc>
          <w:tcPr>
            <w:tcW w:w="79" w:type="pct"/>
            <w:tcBorders>
              <w:top w:val="nil"/>
              <w:left w:val="nil"/>
              <w:bottom w:val="nil"/>
              <w:right w:val="nil"/>
            </w:tcBorders>
          </w:tcPr>
          <w:p w14:paraId="7965FB38" w14:textId="77777777" w:rsidR="00440DD5" w:rsidRPr="008C7DF3" w:rsidRDefault="00440DD5" w:rsidP="008C7DF3">
            <w:pPr>
              <w:spacing w:line="240" w:lineRule="auto"/>
              <w:ind w:left="-108" w:right="-108"/>
              <w:jc w:val="center"/>
              <w:rPr>
                <w:sz w:val="20"/>
                <w:cs/>
              </w:rPr>
            </w:pPr>
          </w:p>
        </w:tc>
        <w:tc>
          <w:tcPr>
            <w:tcW w:w="391" w:type="pct"/>
            <w:tcBorders>
              <w:top w:val="nil"/>
              <w:left w:val="nil"/>
              <w:bottom w:val="nil"/>
              <w:right w:val="nil"/>
            </w:tcBorders>
          </w:tcPr>
          <w:p w14:paraId="58639438" w14:textId="77777777" w:rsidR="00440DD5" w:rsidRPr="008C7DF3" w:rsidRDefault="00440DD5" w:rsidP="008C7DF3">
            <w:pPr>
              <w:spacing w:line="240" w:lineRule="auto"/>
              <w:ind w:left="-108" w:right="-108"/>
              <w:jc w:val="center"/>
              <w:rPr>
                <w:sz w:val="20"/>
                <w:cs/>
              </w:rPr>
            </w:pPr>
          </w:p>
        </w:tc>
        <w:tc>
          <w:tcPr>
            <w:tcW w:w="80" w:type="pct"/>
            <w:tcBorders>
              <w:top w:val="nil"/>
              <w:left w:val="nil"/>
              <w:bottom w:val="nil"/>
            </w:tcBorders>
            <w:vAlign w:val="bottom"/>
          </w:tcPr>
          <w:p w14:paraId="7F3A125D" w14:textId="77777777" w:rsidR="00440DD5" w:rsidRPr="008C7DF3" w:rsidRDefault="00440DD5" w:rsidP="008C7DF3">
            <w:pPr>
              <w:spacing w:line="240" w:lineRule="auto"/>
              <w:ind w:left="-108" w:right="1904"/>
              <w:rPr>
                <w:sz w:val="20"/>
              </w:rPr>
            </w:pPr>
          </w:p>
        </w:tc>
        <w:tc>
          <w:tcPr>
            <w:tcW w:w="396" w:type="pct"/>
            <w:tcBorders>
              <w:top w:val="nil"/>
              <w:left w:val="nil"/>
              <w:bottom w:val="nil"/>
            </w:tcBorders>
            <w:vAlign w:val="bottom"/>
          </w:tcPr>
          <w:p w14:paraId="71DF7ACF" w14:textId="3FCB88BF" w:rsidR="00440DD5" w:rsidRPr="008C7DF3" w:rsidRDefault="003A2A84" w:rsidP="008C7DF3">
            <w:pPr>
              <w:spacing w:line="240" w:lineRule="auto"/>
              <w:ind w:left="-108" w:right="-108"/>
              <w:jc w:val="center"/>
              <w:rPr>
                <w:sz w:val="20"/>
                <w:cs/>
              </w:rPr>
            </w:pPr>
            <w:r w:rsidRPr="008C7DF3">
              <w:rPr>
                <w:sz w:val="20"/>
              </w:rPr>
              <w:t>c</w:t>
            </w:r>
            <w:r w:rsidR="00440DD5" w:rsidRPr="008C7DF3">
              <w:rPr>
                <w:sz w:val="20"/>
              </w:rPr>
              <w:t xml:space="preserve">onstruction </w:t>
            </w:r>
          </w:p>
        </w:tc>
        <w:tc>
          <w:tcPr>
            <w:tcW w:w="85" w:type="pct"/>
            <w:gridSpan w:val="2"/>
            <w:tcBorders>
              <w:top w:val="nil"/>
              <w:left w:val="nil"/>
              <w:bottom w:val="nil"/>
            </w:tcBorders>
            <w:vAlign w:val="bottom"/>
          </w:tcPr>
          <w:p w14:paraId="25774F50" w14:textId="77777777" w:rsidR="00440DD5" w:rsidRPr="008C7DF3" w:rsidRDefault="00440DD5" w:rsidP="008C7DF3">
            <w:pPr>
              <w:spacing w:line="240" w:lineRule="auto"/>
              <w:ind w:left="-154" w:right="-108" w:firstLine="46"/>
              <w:jc w:val="center"/>
              <w:rPr>
                <w:sz w:val="20"/>
              </w:rPr>
            </w:pPr>
          </w:p>
        </w:tc>
        <w:tc>
          <w:tcPr>
            <w:tcW w:w="414" w:type="pct"/>
            <w:tcBorders>
              <w:top w:val="nil"/>
              <w:left w:val="nil"/>
              <w:bottom w:val="nil"/>
            </w:tcBorders>
            <w:vAlign w:val="bottom"/>
          </w:tcPr>
          <w:p w14:paraId="6D2A6A21" w14:textId="77777777" w:rsidR="00440DD5" w:rsidRPr="008C7DF3" w:rsidRDefault="00440DD5" w:rsidP="008C7DF3">
            <w:pPr>
              <w:spacing w:line="240" w:lineRule="auto"/>
              <w:ind w:left="-108" w:right="-108"/>
              <w:jc w:val="center"/>
              <w:rPr>
                <w:sz w:val="20"/>
              </w:rPr>
            </w:pPr>
          </w:p>
        </w:tc>
      </w:tr>
      <w:tr w:rsidR="00440DD5" w:rsidRPr="008C7DF3" w14:paraId="712CD47D" w14:textId="77777777" w:rsidTr="001A09B0">
        <w:trPr>
          <w:trHeight w:val="200"/>
          <w:tblHeader/>
        </w:trPr>
        <w:tc>
          <w:tcPr>
            <w:tcW w:w="1119" w:type="pct"/>
            <w:tcBorders>
              <w:top w:val="nil"/>
              <w:bottom w:val="nil"/>
              <w:right w:val="nil"/>
            </w:tcBorders>
            <w:shd w:val="clear" w:color="auto" w:fill="auto"/>
          </w:tcPr>
          <w:p w14:paraId="25D7998F" w14:textId="77777777" w:rsidR="00440DD5" w:rsidRPr="008C7DF3" w:rsidRDefault="00440DD5" w:rsidP="008C7DF3">
            <w:pPr>
              <w:spacing w:line="240" w:lineRule="auto"/>
              <w:rPr>
                <w:sz w:val="20"/>
              </w:rPr>
            </w:pPr>
          </w:p>
        </w:tc>
        <w:tc>
          <w:tcPr>
            <w:tcW w:w="358" w:type="pct"/>
            <w:tcBorders>
              <w:top w:val="nil"/>
              <w:left w:val="nil"/>
              <w:bottom w:val="nil"/>
              <w:right w:val="nil"/>
            </w:tcBorders>
            <w:shd w:val="clear" w:color="auto" w:fill="auto"/>
            <w:vAlign w:val="bottom"/>
          </w:tcPr>
          <w:p w14:paraId="5B2AC4A9" w14:textId="77777777" w:rsidR="00440DD5" w:rsidRPr="008C7DF3" w:rsidRDefault="00440DD5" w:rsidP="008C7DF3">
            <w:pPr>
              <w:spacing w:line="240" w:lineRule="auto"/>
              <w:ind w:left="-108" w:right="-108"/>
              <w:jc w:val="center"/>
              <w:rPr>
                <w:sz w:val="20"/>
                <w:cs/>
              </w:rPr>
            </w:pPr>
          </w:p>
        </w:tc>
        <w:tc>
          <w:tcPr>
            <w:tcW w:w="80" w:type="pct"/>
            <w:tcBorders>
              <w:top w:val="nil"/>
              <w:left w:val="nil"/>
              <w:bottom w:val="nil"/>
              <w:right w:val="nil"/>
            </w:tcBorders>
          </w:tcPr>
          <w:p w14:paraId="12C76CB3" w14:textId="77777777" w:rsidR="00440DD5" w:rsidRPr="008C7DF3" w:rsidRDefault="00440DD5" w:rsidP="008C7DF3">
            <w:pPr>
              <w:spacing w:line="240" w:lineRule="auto"/>
              <w:ind w:left="-108" w:right="-108"/>
              <w:jc w:val="center"/>
              <w:rPr>
                <w:sz w:val="20"/>
                <w:cs/>
              </w:rPr>
            </w:pPr>
          </w:p>
        </w:tc>
        <w:tc>
          <w:tcPr>
            <w:tcW w:w="401" w:type="pct"/>
            <w:tcBorders>
              <w:top w:val="nil"/>
              <w:left w:val="nil"/>
              <w:bottom w:val="nil"/>
              <w:right w:val="nil"/>
            </w:tcBorders>
          </w:tcPr>
          <w:p w14:paraId="07A1D8B0" w14:textId="6FE9A257" w:rsidR="00440DD5" w:rsidRPr="008C7DF3" w:rsidRDefault="00440DD5" w:rsidP="008C7DF3">
            <w:pPr>
              <w:spacing w:line="240" w:lineRule="auto"/>
              <w:ind w:left="-108" w:right="-79"/>
              <w:jc w:val="center"/>
              <w:rPr>
                <w:sz w:val="20"/>
              </w:rPr>
            </w:pPr>
            <w:r w:rsidRPr="008C7DF3">
              <w:rPr>
                <w:sz w:val="20"/>
              </w:rPr>
              <w:t>Land</w:t>
            </w:r>
          </w:p>
        </w:tc>
        <w:tc>
          <w:tcPr>
            <w:tcW w:w="85" w:type="pct"/>
            <w:tcBorders>
              <w:top w:val="nil"/>
              <w:left w:val="nil"/>
              <w:bottom w:val="nil"/>
              <w:right w:val="nil"/>
            </w:tcBorders>
          </w:tcPr>
          <w:p w14:paraId="67027A41" w14:textId="77777777" w:rsidR="00440DD5" w:rsidRPr="008C7DF3" w:rsidRDefault="00440DD5" w:rsidP="008C7DF3">
            <w:pPr>
              <w:spacing w:line="240" w:lineRule="auto"/>
              <w:ind w:left="-108" w:right="-79"/>
              <w:jc w:val="center"/>
              <w:rPr>
                <w:sz w:val="20"/>
                <w:cs/>
              </w:rPr>
            </w:pPr>
          </w:p>
        </w:tc>
        <w:tc>
          <w:tcPr>
            <w:tcW w:w="421" w:type="pct"/>
            <w:tcBorders>
              <w:top w:val="nil"/>
              <w:left w:val="nil"/>
              <w:bottom w:val="nil"/>
              <w:right w:val="nil"/>
            </w:tcBorders>
            <w:shd w:val="clear" w:color="auto" w:fill="auto"/>
          </w:tcPr>
          <w:p w14:paraId="6518F0CB" w14:textId="7105C9BB" w:rsidR="00440DD5" w:rsidRPr="008C7DF3" w:rsidRDefault="00440DD5" w:rsidP="008C7DF3">
            <w:pPr>
              <w:spacing w:line="240" w:lineRule="auto"/>
              <w:ind w:left="-108" w:right="-79"/>
              <w:jc w:val="center"/>
              <w:rPr>
                <w:sz w:val="20"/>
              </w:rPr>
            </w:pPr>
            <w:r w:rsidRPr="008C7DF3">
              <w:rPr>
                <w:sz w:val="20"/>
              </w:rPr>
              <w:t>and building</w:t>
            </w:r>
          </w:p>
        </w:tc>
        <w:tc>
          <w:tcPr>
            <w:tcW w:w="89" w:type="pct"/>
            <w:tcBorders>
              <w:top w:val="nil"/>
              <w:left w:val="nil"/>
              <w:bottom w:val="nil"/>
              <w:right w:val="nil"/>
            </w:tcBorders>
            <w:shd w:val="clear" w:color="auto" w:fill="auto"/>
            <w:vAlign w:val="bottom"/>
          </w:tcPr>
          <w:p w14:paraId="08DA8C24" w14:textId="77777777" w:rsidR="00440DD5" w:rsidRPr="008C7DF3" w:rsidRDefault="00440DD5" w:rsidP="008C7DF3">
            <w:pPr>
              <w:spacing w:line="240" w:lineRule="auto"/>
              <w:ind w:left="-108" w:right="-108"/>
              <w:jc w:val="center"/>
              <w:rPr>
                <w:sz w:val="20"/>
              </w:rPr>
            </w:pPr>
          </w:p>
        </w:tc>
        <w:tc>
          <w:tcPr>
            <w:tcW w:w="411" w:type="pct"/>
            <w:tcBorders>
              <w:top w:val="nil"/>
              <w:left w:val="nil"/>
              <w:bottom w:val="nil"/>
              <w:right w:val="nil"/>
            </w:tcBorders>
          </w:tcPr>
          <w:p w14:paraId="433F063D" w14:textId="0618FAF5" w:rsidR="00440DD5" w:rsidRPr="008C7DF3" w:rsidRDefault="00440DD5" w:rsidP="008C7DF3">
            <w:pPr>
              <w:spacing w:line="240" w:lineRule="auto"/>
              <w:ind w:left="-108" w:right="-108"/>
              <w:jc w:val="center"/>
              <w:rPr>
                <w:sz w:val="20"/>
              </w:rPr>
            </w:pPr>
            <w:r w:rsidRPr="008C7DF3">
              <w:rPr>
                <w:sz w:val="20"/>
              </w:rPr>
              <w:t>Machinery and</w:t>
            </w:r>
          </w:p>
        </w:tc>
        <w:tc>
          <w:tcPr>
            <w:tcW w:w="89" w:type="pct"/>
            <w:gridSpan w:val="2"/>
            <w:tcBorders>
              <w:top w:val="nil"/>
              <w:left w:val="nil"/>
              <w:bottom w:val="nil"/>
              <w:right w:val="nil"/>
            </w:tcBorders>
          </w:tcPr>
          <w:p w14:paraId="63DF1EBC" w14:textId="77777777" w:rsidR="00440DD5" w:rsidRPr="008C7DF3" w:rsidRDefault="00440DD5" w:rsidP="008C7DF3">
            <w:pPr>
              <w:spacing w:line="240" w:lineRule="auto"/>
              <w:ind w:left="-108" w:right="-108"/>
              <w:jc w:val="center"/>
              <w:rPr>
                <w:sz w:val="20"/>
                <w:cs/>
              </w:rPr>
            </w:pPr>
          </w:p>
        </w:tc>
        <w:tc>
          <w:tcPr>
            <w:tcW w:w="502" w:type="pct"/>
            <w:tcBorders>
              <w:top w:val="nil"/>
              <w:left w:val="nil"/>
              <w:bottom w:val="nil"/>
              <w:right w:val="nil"/>
            </w:tcBorders>
          </w:tcPr>
          <w:p w14:paraId="01AB0491" w14:textId="02AE8C32" w:rsidR="00440DD5" w:rsidRPr="008C7DF3" w:rsidRDefault="003A2A84" w:rsidP="008C7DF3">
            <w:pPr>
              <w:spacing w:line="240" w:lineRule="auto"/>
              <w:ind w:left="-108" w:right="-108"/>
              <w:jc w:val="center"/>
              <w:rPr>
                <w:sz w:val="20"/>
              </w:rPr>
            </w:pPr>
            <w:r w:rsidRPr="008C7DF3">
              <w:rPr>
                <w:sz w:val="20"/>
              </w:rPr>
              <w:t>f</w:t>
            </w:r>
            <w:r w:rsidR="00440DD5" w:rsidRPr="008C7DF3">
              <w:rPr>
                <w:sz w:val="20"/>
              </w:rPr>
              <w:t>ixtures and</w:t>
            </w:r>
          </w:p>
        </w:tc>
        <w:tc>
          <w:tcPr>
            <w:tcW w:w="79" w:type="pct"/>
            <w:tcBorders>
              <w:top w:val="nil"/>
              <w:left w:val="nil"/>
              <w:bottom w:val="nil"/>
              <w:right w:val="nil"/>
            </w:tcBorders>
          </w:tcPr>
          <w:p w14:paraId="18DAE23B" w14:textId="77777777" w:rsidR="00440DD5" w:rsidRPr="008C7DF3" w:rsidRDefault="00440DD5" w:rsidP="008C7DF3">
            <w:pPr>
              <w:spacing w:line="240" w:lineRule="auto"/>
              <w:ind w:left="-108" w:right="-108"/>
              <w:jc w:val="center"/>
              <w:rPr>
                <w:sz w:val="20"/>
                <w:cs/>
              </w:rPr>
            </w:pPr>
          </w:p>
        </w:tc>
        <w:tc>
          <w:tcPr>
            <w:tcW w:w="391" w:type="pct"/>
            <w:tcBorders>
              <w:top w:val="nil"/>
              <w:left w:val="nil"/>
              <w:bottom w:val="nil"/>
              <w:right w:val="nil"/>
            </w:tcBorders>
          </w:tcPr>
          <w:p w14:paraId="2025A3B7" w14:textId="77777777" w:rsidR="00440DD5" w:rsidRPr="008C7DF3" w:rsidRDefault="00440DD5" w:rsidP="008C7DF3">
            <w:pPr>
              <w:spacing w:line="240" w:lineRule="auto"/>
              <w:ind w:left="-108" w:right="-108"/>
              <w:jc w:val="center"/>
              <w:rPr>
                <w:sz w:val="20"/>
                <w:cs/>
              </w:rPr>
            </w:pPr>
          </w:p>
        </w:tc>
        <w:tc>
          <w:tcPr>
            <w:tcW w:w="80" w:type="pct"/>
            <w:tcBorders>
              <w:top w:val="nil"/>
              <w:left w:val="nil"/>
              <w:bottom w:val="nil"/>
            </w:tcBorders>
            <w:vAlign w:val="bottom"/>
          </w:tcPr>
          <w:p w14:paraId="5F066963" w14:textId="77777777" w:rsidR="00440DD5" w:rsidRPr="008C7DF3" w:rsidRDefault="00440DD5" w:rsidP="008C7DF3">
            <w:pPr>
              <w:spacing w:line="240" w:lineRule="auto"/>
              <w:ind w:left="-108" w:right="1904"/>
              <w:rPr>
                <w:sz w:val="20"/>
              </w:rPr>
            </w:pPr>
          </w:p>
        </w:tc>
        <w:tc>
          <w:tcPr>
            <w:tcW w:w="396" w:type="pct"/>
            <w:tcBorders>
              <w:top w:val="nil"/>
              <w:left w:val="nil"/>
              <w:bottom w:val="nil"/>
            </w:tcBorders>
            <w:vAlign w:val="bottom"/>
          </w:tcPr>
          <w:p w14:paraId="1405E6DD" w14:textId="3D35ABAD" w:rsidR="00440DD5" w:rsidRPr="008C7DF3" w:rsidRDefault="00440DD5" w:rsidP="008C7DF3">
            <w:pPr>
              <w:spacing w:line="240" w:lineRule="auto"/>
              <w:ind w:left="-108" w:right="-108"/>
              <w:jc w:val="center"/>
              <w:rPr>
                <w:sz w:val="20"/>
              </w:rPr>
            </w:pPr>
            <w:r w:rsidRPr="008C7DF3">
              <w:rPr>
                <w:sz w:val="20"/>
              </w:rPr>
              <w:t>and</w:t>
            </w:r>
          </w:p>
        </w:tc>
        <w:tc>
          <w:tcPr>
            <w:tcW w:w="85" w:type="pct"/>
            <w:gridSpan w:val="2"/>
            <w:tcBorders>
              <w:top w:val="nil"/>
              <w:left w:val="nil"/>
              <w:bottom w:val="nil"/>
            </w:tcBorders>
            <w:vAlign w:val="bottom"/>
          </w:tcPr>
          <w:p w14:paraId="41767557" w14:textId="77777777" w:rsidR="00440DD5" w:rsidRPr="008C7DF3" w:rsidRDefault="00440DD5" w:rsidP="008C7DF3">
            <w:pPr>
              <w:spacing w:line="240" w:lineRule="auto"/>
              <w:ind w:left="-154" w:right="-108" w:firstLine="46"/>
              <w:jc w:val="center"/>
              <w:rPr>
                <w:sz w:val="20"/>
              </w:rPr>
            </w:pPr>
          </w:p>
        </w:tc>
        <w:tc>
          <w:tcPr>
            <w:tcW w:w="414" w:type="pct"/>
            <w:tcBorders>
              <w:top w:val="nil"/>
              <w:left w:val="nil"/>
              <w:bottom w:val="nil"/>
            </w:tcBorders>
            <w:vAlign w:val="bottom"/>
          </w:tcPr>
          <w:p w14:paraId="78806843" w14:textId="77777777" w:rsidR="00440DD5" w:rsidRPr="008C7DF3" w:rsidRDefault="00440DD5" w:rsidP="008C7DF3">
            <w:pPr>
              <w:spacing w:line="240" w:lineRule="auto"/>
              <w:ind w:left="-108" w:right="-108"/>
              <w:jc w:val="center"/>
              <w:rPr>
                <w:sz w:val="20"/>
              </w:rPr>
            </w:pPr>
          </w:p>
        </w:tc>
      </w:tr>
      <w:tr w:rsidR="00440DD5" w:rsidRPr="008C7DF3" w14:paraId="7EFFF5CD" w14:textId="77777777" w:rsidTr="001A09B0">
        <w:trPr>
          <w:tblHeader/>
        </w:trPr>
        <w:tc>
          <w:tcPr>
            <w:tcW w:w="1119" w:type="pct"/>
            <w:tcBorders>
              <w:top w:val="nil"/>
              <w:bottom w:val="nil"/>
              <w:right w:val="nil"/>
            </w:tcBorders>
            <w:shd w:val="clear" w:color="auto" w:fill="auto"/>
          </w:tcPr>
          <w:p w14:paraId="35C3FCC1" w14:textId="77777777" w:rsidR="00440DD5" w:rsidRPr="008C7DF3" w:rsidRDefault="00440DD5" w:rsidP="008C7DF3">
            <w:pPr>
              <w:spacing w:line="240" w:lineRule="auto"/>
              <w:rPr>
                <w:sz w:val="20"/>
              </w:rPr>
            </w:pPr>
            <w:r w:rsidRPr="008C7DF3">
              <w:rPr>
                <w:sz w:val="20"/>
              </w:rPr>
              <w:t> </w:t>
            </w:r>
          </w:p>
        </w:tc>
        <w:tc>
          <w:tcPr>
            <w:tcW w:w="358" w:type="pct"/>
            <w:tcBorders>
              <w:top w:val="nil"/>
              <w:left w:val="nil"/>
              <w:bottom w:val="nil"/>
              <w:right w:val="nil"/>
            </w:tcBorders>
            <w:shd w:val="clear" w:color="auto" w:fill="auto"/>
            <w:vAlign w:val="bottom"/>
          </w:tcPr>
          <w:p w14:paraId="3AC44EE2" w14:textId="0C461E84" w:rsidR="00440DD5" w:rsidRPr="008C7DF3" w:rsidRDefault="00440DD5" w:rsidP="008C7DF3">
            <w:pPr>
              <w:spacing w:line="240" w:lineRule="auto"/>
              <w:ind w:left="-108" w:right="-108"/>
              <w:jc w:val="center"/>
              <w:rPr>
                <w:sz w:val="20"/>
                <w:cs/>
              </w:rPr>
            </w:pPr>
            <w:r w:rsidRPr="008C7DF3">
              <w:rPr>
                <w:sz w:val="20"/>
              </w:rPr>
              <w:t>Land</w:t>
            </w:r>
          </w:p>
        </w:tc>
        <w:tc>
          <w:tcPr>
            <w:tcW w:w="80" w:type="pct"/>
            <w:tcBorders>
              <w:top w:val="nil"/>
              <w:left w:val="nil"/>
              <w:bottom w:val="nil"/>
              <w:right w:val="nil"/>
            </w:tcBorders>
          </w:tcPr>
          <w:p w14:paraId="1812F49E" w14:textId="77777777" w:rsidR="00440DD5" w:rsidRPr="008C7DF3" w:rsidRDefault="00440DD5" w:rsidP="008C7DF3">
            <w:pPr>
              <w:spacing w:line="240" w:lineRule="auto"/>
              <w:ind w:left="-108" w:right="-108"/>
              <w:jc w:val="center"/>
              <w:rPr>
                <w:sz w:val="20"/>
                <w:cs/>
              </w:rPr>
            </w:pPr>
          </w:p>
        </w:tc>
        <w:tc>
          <w:tcPr>
            <w:tcW w:w="401" w:type="pct"/>
            <w:tcBorders>
              <w:top w:val="nil"/>
              <w:left w:val="nil"/>
              <w:bottom w:val="nil"/>
              <w:right w:val="nil"/>
            </w:tcBorders>
          </w:tcPr>
          <w:p w14:paraId="2A3F13F0" w14:textId="15C98944" w:rsidR="00440DD5" w:rsidRPr="008C7DF3" w:rsidRDefault="00440DD5" w:rsidP="008C7DF3">
            <w:pPr>
              <w:spacing w:line="240" w:lineRule="auto"/>
              <w:ind w:left="-108" w:right="-79"/>
              <w:jc w:val="center"/>
              <w:rPr>
                <w:sz w:val="20"/>
                <w:cs/>
              </w:rPr>
            </w:pPr>
            <w:r w:rsidRPr="008C7DF3">
              <w:rPr>
                <w:sz w:val="20"/>
              </w:rPr>
              <w:t>improvement</w:t>
            </w:r>
          </w:p>
        </w:tc>
        <w:tc>
          <w:tcPr>
            <w:tcW w:w="85" w:type="pct"/>
            <w:tcBorders>
              <w:top w:val="nil"/>
              <w:left w:val="nil"/>
              <w:bottom w:val="nil"/>
              <w:right w:val="nil"/>
            </w:tcBorders>
          </w:tcPr>
          <w:p w14:paraId="50EC9D0D" w14:textId="77777777" w:rsidR="00440DD5" w:rsidRPr="008C7DF3" w:rsidRDefault="00440DD5" w:rsidP="008C7DF3">
            <w:pPr>
              <w:spacing w:line="240" w:lineRule="auto"/>
              <w:ind w:left="-108" w:right="-79"/>
              <w:jc w:val="center"/>
              <w:rPr>
                <w:sz w:val="20"/>
                <w:cs/>
              </w:rPr>
            </w:pPr>
          </w:p>
        </w:tc>
        <w:tc>
          <w:tcPr>
            <w:tcW w:w="421" w:type="pct"/>
            <w:tcBorders>
              <w:top w:val="nil"/>
              <w:left w:val="nil"/>
              <w:bottom w:val="nil"/>
              <w:right w:val="nil"/>
            </w:tcBorders>
            <w:shd w:val="clear" w:color="auto" w:fill="auto"/>
          </w:tcPr>
          <w:p w14:paraId="2051E4C6" w14:textId="67E9AD47" w:rsidR="00440DD5" w:rsidRPr="008C7DF3" w:rsidRDefault="00440DD5" w:rsidP="008C7DF3">
            <w:pPr>
              <w:spacing w:line="240" w:lineRule="auto"/>
              <w:ind w:left="-108" w:right="-79"/>
              <w:jc w:val="center"/>
              <w:rPr>
                <w:sz w:val="20"/>
              </w:rPr>
            </w:pPr>
            <w:r w:rsidRPr="008C7DF3">
              <w:rPr>
                <w:sz w:val="20"/>
              </w:rPr>
              <w:t>improvement</w:t>
            </w:r>
          </w:p>
        </w:tc>
        <w:tc>
          <w:tcPr>
            <w:tcW w:w="89" w:type="pct"/>
            <w:tcBorders>
              <w:top w:val="nil"/>
              <w:left w:val="nil"/>
              <w:bottom w:val="nil"/>
              <w:right w:val="nil"/>
            </w:tcBorders>
            <w:shd w:val="clear" w:color="auto" w:fill="auto"/>
            <w:vAlign w:val="bottom"/>
          </w:tcPr>
          <w:p w14:paraId="00C24CBC" w14:textId="77777777" w:rsidR="00440DD5" w:rsidRPr="008C7DF3" w:rsidRDefault="00440DD5" w:rsidP="008C7DF3">
            <w:pPr>
              <w:spacing w:line="240" w:lineRule="auto"/>
              <w:ind w:left="-108" w:right="-108"/>
              <w:jc w:val="center"/>
              <w:rPr>
                <w:sz w:val="20"/>
              </w:rPr>
            </w:pPr>
          </w:p>
        </w:tc>
        <w:tc>
          <w:tcPr>
            <w:tcW w:w="411" w:type="pct"/>
            <w:tcBorders>
              <w:top w:val="nil"/>
              <w:left w:val="nil"/>
              <w:bottom w:val="nil"/>
              <w:right w:val="nil"/>
            </w:tcBorders>
          </w:tcPr>
          <w:p w14:paraId="390682BE" w14:textId="2BD0246C" w:rsidR="00440DD5" w:rsidRPr="008C7DF3" w:rsidRDefault="00440DD5" w:rsidP="008C7DF3">
            <w:pPr>
              <w:spacing w:line="240" w:lineRule="auto"/>
              <w:ind w:left="-108" w:right="-108"/>
              <w:jc w:val="center"/>
              <w:rPr>
                <w:sz w:val="20"/>
                <w:cs/>
              </w:rPr>
            </w:pPr>
            <w:r w:rsidRPr="008C7DF3">
              <w:rPr>
                <w:sz w:val="20"/>
              </w:rPr>
              <w:t>equipment</w:t>
            </w:r>
          </w:p>
        </w:tc>
        <w:tc>
          <w:tcPr>
            <w:tcW w:w="89" w:type="pct"/>
            <w:gridSpan w:val="2"/>
            <w:tcBorders>
              <w:top w:val="nil"/>
              <w:left w:val="nil"/>
              <w:bottom w:val="nil"/>
              <w:right w:val="nil"/>
            </w:tcBorders>
          </w:tcPr>
          <w:p w14:paraId="49D28093" w14:textId="77777777" w:rsidR="00440DD5" w:rsidRPr="008C7DF3" w:rsidRDefault="00440DD5" w:rsidP="008C7DF3">
            <w:pPr>
              <w:spacing w:line="240" w:lineRule="auto"/>
              <w:ind w:left="-108" w:right="-108"/>
              <w:jc w:val="center"/>
              <w:rPr>
                <w:sz w:val="20"/>
                <w:cs/>
              </w:rPr>
            </w:pPr>
          </w:p>
        </w:tc>
        <w:tc>
          <w:tcPr>
            <w:tcW w:w="502" w:type="pct"/>
            <w:tcBorders>
              <w:top w:val="nil"/>
              <w:left w:val="nil"/>
              <w:bottom w:val="nil"/>
              <w:right w:val="nil"/>
            </w:tcBorders>
          </w:tcPr>
          <w:p w14:paraId="2B9B6CA2" w14:textId="1BB29ACF" w:rsidR="00440DD5" w:rsidRPr="008C7DF3" w:rsidRDefault="00440DD5" w:rsidP="008C7DF3">
            <w:pPr>
              <w:spacing w:line="240" w:lineRule="auto"/>
              <w:ind w:left="-108" w:right="-108"/>
              <w:jc w:val="center"/>
              <w:rPr>
                <w:sz w:val="20"/>
                <w:cs/>
              </w:rPr>
            </w:pPr>
            <w:r w:rsidRPr="008C7DF3">
              <w:rPr>
                <w:sz w:val="20"/>
              </w:rPr>
              <w:t>office equipment</w:t>
            </w:r>
          </w:p>
        </w:tc>
        <w:tc>
          <w:tcPr>
            <w:tcW w:w="79" w:type="pct"/>
            <w:tcBorders>
              <w:top w:val="nil"/>
              <w:left w:val="nil"/>
              <w:bottom w:val="nil"/>
              <w:right w:val="nil"/>
            </w:tcBorders>
          </w:tcPr>
          <w:p w14:paraId="04A3458B" w14:textId="77777777" w:rsidR="00440DD5" w:rsidRPr="008C7DF3" w:rsidRDefault="00440DD5" w:rsidP="008C7DF3">
            <w:pPr>
              <w:spacing w:line="240" w:lineRule="auto"/>
              <w:ind w:left="-108" w:right="-108"/>
              <w:jc w:val="center"/>
              <w:rPr>
                <w:sz w:val="20"/>
                <w:cs/>
              </w:rPr>
            </w:pPr>
          </w:p>
        </w:tc>
        <w:tc>
          <w:tcPr>
            <w:tcW w:w="391" w:type="pct"/>
            <w:tcBorders>
              <w:top w:val="nil"/>
              <w:left w:val="nil"/>
              <w:bottom w:val="nil"/>
              <w:right w:val="nil"/>
            </w:tcBorders>
          </w:tcPr>
          <w:p w14:paraId="06AF8BF0" w14:textId="5EF7E96E" w:rsidR="00440DD5" w:rsidRPr="008C7DF3" w:rsidRDefault="003A2A84" w:rsidP="008C7DF3">
            <w:pPr>
              <w:spacing w:line="240" w:lineRule="auto"/>
              <w:ind w:left="-108" w:right="-108"/>
              <w:jc w:val="center"/>
              <w:rPr>
                <w:sz w:val="20"/>
                <w:cs/>
              </w:rPr>
            </w:pPr>
            <w:r w:rsidRPr="008C7DF3">
              <w:rPr>
                <w:sz w:val="20"/>
              </w:rPr>
              <w:t>V</w:t>
            </w:r>
            <w:r w:rsidR="00440DD5" w:rsidRPr="008C7DF3">
              <w:rPr>
                <w:sz w:val="20"/>
              </w:rPr>
              <w:t>ehicles</w:t>
            </w:r>
          </w:p>
        </w:tc>
        <w:tc>
          <w:tcPr>
            <w:tcW w:w="80" w:type="pct"/>
            <w:tcBorders>
              <w:top w:val="nil"/>
              <w:left w:val="nil"/>
              <w:bottom w:val="nil"/>
            </w:tcBorders>
            <w:vAlign w:val="bottom"/>
          </w:tcPr>
          <w:p w14:paraId="179830A2" w14:textId="77777777" w:rsidR="00440DD5" w:rsidRPr="008C7DF3" w:rsidRDefault="00440DD5" w:rsidP="008C7DF3">
            <w:pPr>
              <w:spacing w:line="240" w:lineRule="auto"/>
              <w:ind w:left="-108" w:right="-108"/>
              <w:jc w:val="center"/>
              <w:rPr>
                <w:sz w:val="20"/>
              </w:rPr>
            </w:pPr>
          </w:p>
        </w:tc>
        <w:tc>
          <w:tcPr>
            <w:tcW w:w="396" w:type="pct"/>
            <w:tcBorders>
              <w:top w:val="nil"/>
              <w:left w:val="nil"/>
              <w:bottom w:val="nil"/>
            </w:tcBorders>
            <w:vAlign w:val="bottom"/>
          </w:tcPr>
          <w:p w14:paraId="448E8467" w14:textId="61A2CA3F" w:rsidR="00440DD5" w:rsidRPr="008C7DF3" w:rsidRDefault="00440DD5" w:rsidP="008C7DF3">
            <w:pPr>
              <w:spacing w:line="240" w:lineRule="auto"/>
              <w:ind w:left="-108" w:right="-108"/>
              <w:jc w:val="center"/>
              <w:rPr>
                <w:sz w:val="20"/>
              </w:rPr>
            </w:pPr>
            <w:r w:rsidRPr="008C7DF3">
              <w:rPr>
                <w:sz w:val="20"/>
              </w:rPr>
              <w:t>installation</w:t>
            </w:r>
          </w:p>
        </w:tc>
        <w:tc>
          <w:tcPr>
            <w:tcW w:w="85" w:type="pct"/>
            <w:gridSpan w:val="2"/>
            <w:tcBorders>
              <w:top w:val="nil"/>
              <w:left w:val="nil"/>
              <w:bottom w:val="nil"/>
            </w:tcBorders>
            <w:vAlign w:val="bottom"/>
          </w:tcPr>
          <w:p w14:paraId="2A7A3D2F" w14:textId="77777777" w:rsidR="00440DD5" w:rsidRPr="008C7DF3" w:rsidRDefault="00440DD5" w:rsidP="008C7DF3">
            <w:pPr>
              <w:spacing w:line="240" w:lineRule="auto"/>
              <w:ind w:left="-154" w:right="-108" w:firstLine="46"/>
              <w:jc w:val="center"/>
              <w:rPr>
                <w:sz w:val="20"/>
              </w:rPr>
            </w:pPr>
          </w:p>
        </w:tc>
        <w:tc>
          <w:tcPr>
            <w:tcW w:w="414" w:type="pct"/>
            <w:tcBorders>
              <w:top w:val="nil"/>
              <w:left w:val="nil"/>
              <w:bottom w:val="nil"/>
            </w:tcBorders>
            <w:vAlign w:val="bottom"/>
          </w:tcPr>
          <w:p w14:paraId="2E89FEC7" w14:textId="47A93276" w:rsidR="00440DD5" w:rsidRPr="008C7DF3" w:rsidRDefault="00440DD5" w:rsidP="008C7DF3">
            <w:pPr>
              <w:spacing w:line="240" w:lineRule="auto"/>
              <w:ind w:left="-108" w:right="-108"/>
              <w:jc w:val="center"/>
              <w:rPr>
                <w:sz w:val="20"/>
              </w:rPr>
            </w:pPr>
            <w:r w:rsidRPr="008C7DF3">
              <w:rPr>
                <w:sz w:val="20"/>
              </w:rPr>
              <w:t>Total</w:t>
            </w:r>
          </w:p>
        </w:tc>
      </w:tr>
      <w:tr w:rsidR="00440DD5" w:rsidRPr="008C7DF3" w14:paraId="11FBC013" w14:textId="77777777" w:rsidTr="00167FA9">
        <w:trPr>
          <w:tblHeader/>
        </w:trPr>
        <w:tc>
          <w:tcPr>
            <w:tcW w:w="1119" w:type="pct"/>
            <w:tcBorders>
              <w:top w:val="nil"/>
              <w:bottom w:val="nil"/>
              <w:right w:val="nil"/>
            </w:tcBorders>
            <w:shd w:val="clear" w:color="auto" w:fill="auto"/>
          </w:tcPr>
          <w:p w14:paraId="3C85ADB0" w14:textId="77777777" w:rsidR="00440DD5" w:rsidRPr="008C7DF3" w:rsidRDefault="00440DD5" w:rsidP="008C7DF3">
            <w:pPr>
              <w:spacing w:line="240" w:lineRule="auto"/>
              <w:rPr>
                <w:sz w:val="20"/>
              </w:rPr>
            </w:pPr>
          </w:p>
        </w:tc>
        <w:tc>
          <w:tcPr>
            <w:tcW w:w="3881" w:type="pct"/>
            <w:gridSpan w:val="17"/>
            <w:tcBorders>
              <w:top w:val="nil"/>
              <w:left w:val="nil"/>
              <w:bottom w:val="nil"/>
            </w:tcBorders>
            <w:shd w:val="clear" w:color="auto" w:fill="auto"/>
            <w:vAlign w:val="bottom"/>
          </w:tcPr>
          <w:p w14:paraId="6F650849" w14:textId="2AE7DDE5" w:rsidR="00440DD5" w:rsidRPr="008C7DF3" w:rsidRDefault="00440DD5" w:rsidP="008C7DF3">
            <w:pPr>
              <w:spacing w:line="240" w:lineRule="auto"/>
              <w:ind w:left="-108" w:right="-108"/>
              <w:jc w:val="center"/>
              <w:rPr>
                <w:i/>
                <w:iCs/>
                <w:sz w:val="20"/>
              </w:rPr>
            </w:pPr>
            <w:r w:rsidRPr="008C7DF3">
              <w:rPr>
                <w:i/>
                <w:iCs/>
                <w:sz w:val="20"/>
              </w:rPr>
              <w:t>(in thousand Baht)</w:t>
            </w:r>
          </w:p>
        </w:tc>
      </w:tr>
      <w:tr w:rsidR="00440DD5" w:rsidRPr="008C7DF3" w14:paraId="2A4A9F89" w14:textId="77777777" w:rsidTr="001A09B0">
        <w:tc>
          <w:tcPr>
            <w:tcW w:w="1119" w:type="pct"/>
            <w:tcBorders>
              <w:top w:val="nil"/>
              <w:right w:val="nil"/>
            </w:tcBorders>
            <w:shd w:val="clear" w:color="auto" w:fill="auto"/>
            <w:vAlign w:val="bottom"/>
          </w:tcPr>
          <w:p w14:paraId="02044D95" w14:textId="619F2611" w:rsidR="00440DD5" w:rsidRPr="008C7DF3" w:rsidRDefault="00440DD5" w:rsidP="008C7DF3">
            <w:pPr>
              <w:spacing w:line="240" w:lineRule="auto"/>
              <w:rPr>
                <w:b/>
                <w:bCs/>
                <w:i/>
                <w:iCs/>
                <w:sz w:val="20"/>
                <w:lang w:val="en-US"/>
              </w:rPr>
            </w:pPr>
            <w:r w:rsidRPr="008C7DF3">
              <w:rPr>
                <w:b/>
                <w:bCs/>
                <w:i/>
                <w:iCs/>
                <w:sz w:val="20"/>
              </w:rPr>
              <w:t>Cost</w:t>
            </w:r>
          </w:p>
        </w:tc>
        <w:tc>
          <w:tcPr>
            <w:tcW w:w="358" w:type="pct"/>
            <w:tcBorders>
              <w:top w:val="nil"/>
              <w:left w:val="nil"/>
              <w:right w:val="nil"/>
            </w:tcBorders>
            <w:shd w:val="clear" w:color="auto" w:fill="auto"/>
          </w:tcPr>
          <w:p w14:paraId="7A20F4D6" w14:textId="77777777" w:rsidR="00440DD5" w:rsidRPr="008C7DF3" w:rsidRDefault="00440DD5" w:rsidP="008C7DF3">
            <w:pPr>
              <w:spacing w:line="240" w:lineRule="auto"/>
              <w:ind w:left="-108" w:right="-108"/>
              <w:jc w:val="right"/>
              <w:rPr>
                <w:sz w:val="20"/>
              </w:rPr>
            </w:pPr>
          </w:p>
        </w:tc>
        <w:tc>
          <w:tcPr>
            <w:tcW w:w="80" w:type="pct"/>
            <w:tcBorders>
              <w:top w:val="nil"/>
              <w:left w:val="nil"/>
              <w:right w:val="nil"/>
            </w:tcBorders>
          </w:tcPr>
          <w:p w14:paraId="5D5DC049" w14:textId="77777777" w:rsidR="00440DD5" w:rsidRPr="008C7DF3" w:rsidRDefault="00440DD5" w:rsidP="008C7DF3">
            <w:pPr>
              <w:spacing w:line="240" w:lineRule="auto"/>
              <w:ind w:left="-108" w:right="-108"/>
              <w:jc w:val="right"/>
              <w:rPr>
                <w:sz w:val="20"/>
              </w:rPr>
            </w:pPr>
          </w:p>
        </w:tc>
        <w:tc>
          <w:tcPr>
            <w:tcW w:w="401" w:type="pct"/>
            <w:tcBorders>
              <w:top w:val="nil"/>
              <w:left w:val="nil"/>
              <w:right w:val="nil"/>
            </w:tcBorders>
          </w:tcPr>
          <w:p w14:paraId="70A69BBD" w14:textId="77777777" w:rsidR="00440DD5" w:rsidRPr="008C7DF3" w:rsidRDefault="00440DD5" w:rsidP="008C7DF3">
            <w:pPr>
              <w:spacing w:line="240" w:lineRule="auto"/>
              <w:ind w:left="-108" w:right="-108"/>
              <w:jc w:val="right"/>
              <w:rPr>
                <w:sz w:val="20"/>
              </w:rPr>
            </w:pPr>
          </w:p>
        </w:tc>
        <w:tc>
          <w:tcPr>
            <w:tcW w:w="85" w:type="pct"/>
            <w:tcBorders>
              <w:top w:val="nil"/>
              <w:left w:val="nil"/>
              <w:right w:val="nil"/>
            </w:tcBorders>
          </w:tcPr>
          <w:p w14:paraId="42B19F17" w14:textId="77777777" w:rsidR="00440DD5" w:rsidRPr="008C7DF3" w:rsidRDefault="00440DD5" w:rsidP="008C7DF3">
            <w:pPr>
              <w:spacing w:line="240" w:lineRule="auto"/>
              <w:ind w:left="-108" w:right="-108"/>
              <w:jc w:val="right"/>
              <w:rPr>
                <w:sz w:val="20"/>
              </w:rPr>
            </w:pPr>
          </w:p>
        </w:tc>
        <w:tc>
          <w:tcPr>
            <w:tcW w:w="421" w:type="pct"/>
            <w:tcBorders>
              <w:top w:val="nil"/>
              <w:left w:val="nil"/>
              <w:right w:val="nil"/>
            </w:tcBorders>
            <w:shd w:val="clear" w:color="auto" w:fill="auto"/>
          </w:tcPr>
          <w:p w14:paraId="333111E5" w14:textId="77777777" w:rsidR="00440DD5" w:rsidRPr="008C7DF3" w:rsidRDefault="00440DD5" w:rsidP="008C7DF3">
            <w:pPr>
              <w:spacing w:line="240" w:lineRule="auto"/>
              <w:ind w:left="-108" w:right="-108"/>
              <w:jc w:val="right"/>
              <w:rPr>
                <w:sz w:val="20"/>
              </w:rPr>
            </w:pPr>
          </w:p>
        </w:tc>
        <w:tc>
          <w:tcPr>
            <w:tcW w:w="89" w:type="pct"/>
            <w:tcBorders>
              <w:top w:val="nil"/>
              <w:left w:val="nil"/>
              <w:right w:val="nil"/>
            </w:tcBorders>
            <w:shd w:val="clear" w:color="auto" w:fill="auto"/>
          </w:tcPr>
          <w:p w14:paraId="7C883E2D" w14:textId="77777777" w:rsidR="00440DD5" w:rsidRPr="008C7DF3" w:rsidRDefault="00440DD5" w:rsidP="008C7DF3">
            <w:pPr>
              <w:spacing w:line="240" w:lineRule="auto"/>
              <w:ind w:left="-108" w:right="-108"/>
              <w:jc w:val="right"/>
              <w:rPr>
                <w:sz w:val="20"/>
              </w:rPr>
            </w:pPr>
          </w:p>
        </w:tc>
        <w:tc>
          <w:tcPr>
            <w:tcW w:w="411" w:type="pct"/>
            <w:tcBorders>
              <w:top w:val="nil"/>
              <w:left w:val="nil"/>
              <w:right w:val="nil"/>
            </w:tcBorders>
          </w:tcPr>
          <w:p w14:paraId="11C64933" w14:textId="77777777" w:rsidR="00440DD5" w:rsidRPr="008C7DF3" w:rsidRDefault="00440DD5" w:rsidP="008C7DF3">
            <w:pPr>
              <w:spacing w:line="240" w:lineRule="auto"/>
              <w:ind w:left="-108" w:right="-108"/>
              <w:jc w:val="right"/>
              <w:rPr>
                <w:sz w:val="20"/>
              </w:rPr>
            </w:pPr>
          </w:p>
        </w:tc>
        <w:tc>
          <w:tcPr>
            <w:tcW w:w="89" w:type="pct"/>
            <w:gridSpan w:val="2"/>
            <w:tcBorders>
              <w:top w:val="nil"/>
              <w:left w:val="nil"/>
              <w:right w:val="nil"/>
            </w:tcBorders>
          </w:tcPr>
          <w:p w14:paraId="7EF2DEF3" w14:textId="77777777" w:rsidR="00440DD5" w:rsidRPr="008C7DF3" w:rsidRDefault="00440DD5" w:rsidP="008C7DF3">
            <w:pPr>
              <w:spacing w:line="240" w:lineRule="auto"/>
              <w:ind w:left="-108" w:right="-108"/>
              <w:jc w:val="right"/>
              <w:rPr>
                <w:sz w:val="20"/>
              </w:rPr>
            </w:pPr>
          </w:p>
        </w:tc>
        <w:tc>
          <w:tcPr>
            <w:tcW w:w="502" w:type="pct"/>
            <w:tcBorders>
              <w:top w:val="nil"/>
              <w:left w:val="nil"/>
              <w:right w:val="nil"/>
            </w:tcBorders>
          </w:tcPr>
          <w:p w14:paraId="465FFDAC" w14:textId="77777777" w:rsidR="00440DD5" w:rsidRPr="008C7DF3" w:rsidRDefault="00440DD5" w:rsidP="008C7DF3">
            <w:pPr>
              <w:spacing w:line="240" w:lineRule="auto"/>
              <w:ind w:left="-108" w:right="-108"/>
              <w:rPr>
                <w:sz w:val="20"/>
              </w:rPr>
            </w:pPr>
          </w:p>
        </w:tc>
        <w:tc>
          <w:tcPr>
            <w:tcW w:w="79" w:type="pct"/>
            <w:tcBorders>
              <w:top w:val="nil"/>
              <w:left w:val="nil"/>
              <w:right w:val="nil"/>
            </w:tcBorders>
          </w:tcPr>
          <w:p w14:paraId="6B9390D0" w14:textId="77777777" w:rsidR="00440DD5" w:rsidRPr="008C7DF3" w:rsidRDefault="00440DD5" w:rsidP="008C7DF3">
            <w:pPr>
              <w:spacing w:line="240" w:lineRule="auto"/>
              <w:ind w:left="-108" w:right="-108"/>
              <w:jc w:val="right"/>
              <w:rPr>
                <w:sz w:val="20"/>
              </w:rPr>
            </w:pPr>
          </w:p>
        </w:tc>
        <w:tc>
          <w:tcPr>
            <w:tcW w:w="391" w:type="pct"/>
            <w:tcBorders>
              <w:top w:val="nil"/>
              <w:left w:val="nil"/>
              <w:right w:val="nil"/>
            </w:tcBorders>
          </w:tcPr>
          <w:p w14:paraId="172779E5" w14:textId="77777777" w:rsidR="00440DD5" w:rsidRPr="008C7DF3" w:rsidRDefault="00440DD5" w:rsidP="008C7DF3">
            <w:pPr>
              <w:spacing w:line="240" w:lineRule="auto"/>
              <w:ind w:left="-108" w:right="-108"/>
              <w:jc w:val="right"/>
              <w:rPr>
                <w:sz w:val="20"/>
              </w:rPr>
            </w:pPr>
          </w:p>
        </w:tc>
        <w:tc>
          <w:tcPr>
            <w:tcW w:w="80" w:type="pct"/>
            <w:tcBorders>
              <w:top w:val="nil"/>
              <w:left w:val="nil"/>
            </w:tcBorders>
          </w:tcPr>
          <w:p w14:paraId="607C0342" w14:textId="77777777" w:rsidR="00440DD5" w:rsidRPr="008C7DF3" w:rsidRDefault="00440DD5" w:rsidP="008C7DF3">
            <w:pPr>
              <w:spacing w:line="240" w:lineRule="auto"/>
              <w:ind w:left="-108" w:right="-108"/>
              <w:jc w:val="right"/>
              <w:rPr>
                <w:sz w:val="20"/>
              </w:rPr>
            </w:pPr>
          </w:p>
        </w:tc>
        <w:tc>
          <w:tcPr>
            <w:tcW w:w="396" w:type="pct"/>
            <w:tcBorders>
              <w:top w:val="nil"/>
              <w:left w:val="nil"/>
            </w:tcBorders>
          </w:tcPr>
          <w:p w14:paraId="1095D63E" w14:textId="77777777" w:rsidR="00440DD5" w:rsidRPr="008C7DF3" w:rsidRDefault="00440DD5" w:rsidP="008C7DF3">
            <w:pPr>
              <w:spacing w:line="240" w:lineRule="auto"/>
              <w:ind w:left="-108" w:right="-108"/>
              <w:jc w:val="right"/>
              <w:rPr>
                <w:sz w:val="20"/>
              </w:rPr>
            </w:pPr>
            <w:r w:rsidRPr="008C7DF3">
              <w:rPr>
                <w:sz w:val="20"/>
              </w:rPr>
              <w:t> </w:t>
            </w:r>
          </w:p>
        </w:tc>
        <w:tc>
          <w:tcPr>
            <w:tcW w:w="83" w:type="pct"/>
            <w:tcBorders>
              <w:top w:val="nil"/>
              <w:left w:val="nil"/>
            </w:tcBorders>
          </w:tcPr>
          <w:p w14:paraId="5F48C524" w14:textId="77777777" w:rsidR="00440DD5" w:rsidRPr="008C7DF3" w:rsidRDefault="00440DD5" w:rsidP="008C7DF3">
            <w:pPr>
              <w:spacing w:line="240" w:lineRule="auto"/>
              <w:ind w:left="-108" w:right="-108"/>
              <w:jc w:val="right"/>
              <w:rPr>
                <w:sz w:val="20"/>
              </w:rPr>
            </w:pPr>
          </w:p>
        </w:tc>
        <w:tc>
          <w:tcPr>
            <w:tcW w:w="416" w:type="pct"/>
            <w:gridSpan w:val="2"/>
            <w:tcBorders>
              <w:top w:val="nil"/>
              <w:left w:val="nil"/>
            </w:tcBorders>
          </w:tcPr>
          <w:p w14:paraId="05BFCDE6" w14:textId="77777777" w:rsidR="00440DD5" w:rsidRPr="008C7DF3" w:rsidRDefault="00440DD5" w:rsidP="008C7DF3">
            <w:pPr>
              <w:spacing w:line="240" w:lineRule="auto"/>
              <w:ind w:left="-108" w:right="-108"/>
              <w:jc w:val="right"/>
              <w:rPr>
                <w:sz w:val="20"/>
              </w:rPr>
            </w:pPr>
          </w:p>
        </w:tc>
      </w:tr>
      <w:tr w:rsidR="00440DD5" w:rsidRPr="008C7DF3" w14:paraId="3DBF27B0" w14:textId="77777777" w:rsidTr="001A09B0">
        <w:tc>
          <w:tcPr>
            <w:tcW w:w="1119" w:type="pct"/>
            <w:tcBorders>
              <w:top w:val="nil"/>
              <w:bottom w:val="nil"/>
              <w:right w:val="nil"/>
            </w:tcBorders>
            <w:shd w:val="clear" w:color="auto" w:fill="auto"/>
            <w:vAlign w:val="bottom"/>
          </w:tcPr>
          <w:p w14:paraId="0BD72057" w14:textId="19AC07B1" w:rsidR="00440DD5" w:rsidRPr="008C7DF3" w:rsidRDefault="00440DD5" w:rsidP="008C7DF3">
            <w:pPr>
              <w:spacing w:line="240" w:lineRule="auto"/>
              <w:rPr>
                <w:b/>
                <w:sz w:val="20"/>
                <w:cs/>
              </w:rPr>
            </w:pPr>
            <w:proofErr w:type="gramStart"/>
            <w:r w:rsidRPr="008C7DF3">
              <w:rPr>
                <w:sz w:val="20"/>
              </w:rPr>
              <w:t>At</w:t>
            </w:r>
            <w:proofErr w:type="gramEnd"/>
            <w:r w:rsidRPr="008C7DF3">
              <w:rPr>
                <w:sz w:val="20"/>
              </w:rPr>
              <w:t xml:space="preserve"> 1 January 2023</w:t>
            </w:r>
          </w:p>
        </w:tc>
        <w:tc>
          <w:tcPr>
            <w:tcW w:w="358" w:type="pct"/>
            <w:tcBorders>
              <w:top w:val="nil"/>
              <w:left w:val="nil"/>
              <w:right w:val="nil"/>
            </w:tcBorders>
            <w:shd w:val="clear" w:color="auto" w:fill="auto"/>
            <w:vAlign w:val="bottom"/>
          </w:tcPr>
          <w:p w14:paraId="57006DB7" w14:textId="77777777" w:rsidR="00440DD5" w:rsidRPr="008C7DF3" w:rsidRDefault="00440DD5" w:rsidP="008C7DF3">
            <w:pPr>
              <w:tabs>
                <w:tab w:val="decimal" w:pos="860"/>
              </w:tabs>
              <w:spacing w:line="240" w:lineRule="auto"/>
              <w:ind w:left="-130" w:right="-108"/>
              <w:rPr>
                <w:sz w:val="20"/>
              </w:rPr>
            </w:pPr>
            <w:r w:rsidRPr="008C7DF3">
              <w:rPr>
                <w:sz w:val="20"/>
              </w:rPr>
              <w:t>242,676</w:t>
            </w:r>
          </w:p>
        </w:tc>
        <w:tc>
          <w:tcPr>
            <w:tcW w:w="80" w:type="pct"/>
            <w:tcBorders>
              <w:top w:val="nil"/>
              <w:left w:val="nil"/>
              <w:right w:val="nil"/>
            </w:tcBorders>
            <w:shd w:val="clear" w:color="auto" w:fill="auto"/>
            <w:vAlign w:val="bottom"/>
          </w:tcPr>
          <w:p w14:paraId="467DE397" w14:textId="77777777" w:rsidR="00440DD5" w:rsidRPr="008C7DF3" w:rsidRDefault="00440DD5" w:rsidP="008C7DF3">
            <w:pPr>
              <w:tabs>
                <w:tab w:val="decimal" w:pos="830"/>
              </w:tabs>
              <w:spacing w:line="240" w:lineRule="auto"/>
              <w:ind w:left="-108" w:right="-108"/>
              <w:rPr>
                <w:sz w:val="20"/>
              </w:rPr>
            </w:pPr>
          </w:p>
        </w:tc>
        <w:tc>
          <w:tcPr>
            <w:tcW w:w="401" w:type="pct"/>
            <w:tcBorders>
              <w:top w:val="nil"/>
              <w:left w:val="nil"/>
              <w:right w:val="nil"/>
            </w:tcBorders>
          </w:tcPr>
          <w:p w14:paraId="6690F716" w14:textId="77777777" w:rsidR="00440DD5" w:rsidRPr="008C7DF3" w:rsidRDefault="00440DD5" w:rsidP="008C7DF3">
            <w:pPr>
              <w:tabs>
                <w:tab w:val="decimal" w:pos="960"/>
              </w:tabs>
              <w:spacing w:line="240" w:lineRule="auto"/>
              <w:ind w:left="-130" w:right="-108"/>
              <w:rPr>
                <w:sz w:val="20"/>
              </w:rPr>
            </w:pPr>
            <w:r w:rsidRPr="008C7DF3">
              <w:rPr>
                <w:sz w:val="20"/>
              </w:rPr>
              <w:t>22,700</w:t>
            </w:r>
          </w:p>
        </w:tc>
        <w:tc>
          <w:tcPr>
            <w:tcW w:w="85" w:type="pct"/>
            <w:tcBorders>
              <w:top w:val="nil"/>
              <w:left w:val="nil"/>
              <w:right w:val="nil"/>
            </w:tcBorders>
          </w:tcPr>
          <w:p w14:paraId="62640206" w14:textId="77777777" w:rsidR="00440DD5" w:rsidRPr="008C7DF3" w:rsidRDefault="00440DD5" w:rsidP="008C7DF3">
            <w:pPr>
              <w:tabs>
                <w:tab w:val="decimal" w:pos="830"/>
              </w:tabs>
              <w:spacing w:line="240" w:lineRule="auto"/>
              <w:ind w:left="-108" w:right="-108"/>
              <w:rPr>
                <w:sz w:val="20"/>
              </w:rPr>
            </w:pPr>
          </w:p>
        </w:tc>
        <w:tc>
          <w:tcPr>
            <w:tcW w:w="421" w:type="pct"/>
            <w:tcBorders>
              <w:top w:val="nil"/>
              <w:left w:val="nil"/>
              <w:right w:val="nil"/>
            </w:tcBorders>
            <w:shd w:val="clear" w:color="auto" w:fill="auto"/>
            <w:vAlign w:val="bottom"/>
          </w:tcPr>
          <w:p w14:paraId="31AE83C3" w14:textId="77777777" w:rsidR="00440DD5" w:rsidRPr="008C7DF3" w:rsidRDefault="00440DD5" w:rsidP="008C7DF3">
            <w:pPr>
              <w:tabs>
                <w:tab w:val="decimal" w:pos="1010"/>
              </w:tabs>
              <w:spacing w:line="240" w:lineRule="auto"/>
              <w:ind w:left="-108" w:right="-108"/>
              <w:rPr>
                <w:sz w:val="20"/>
              </w:rPr>
            </w:pPr>
            <w:r w:rsidRPr="008C7DF3">
              <w:rPr>
                <w:sz w:val="20"/>
              </w:rPr>
              <w:t>211,781</w:t>
            </w:r>
          </w:p>
        </w:tc>
        <w:tc>
          <w:tcPr>
            <w:tcW w:w="89" w:type="pct"/>
            <w:tcBorders>
              <w:top w:val="nil"/>
              <w:left w:val="nil"/>
              <w:bottom w:val="nil"/>
              <w:right w:val="nil"/>
            </w:tcBorders>
            <w:shd w:val="clear" w:color="auto" w:fill="auto"/>
            <w:vAlign w:val="bottom"/>
          </w:tcPr>
          <w:p w14:paraId="0F0192AE" w14:textId="77777777" w:rsidR="00440DD5" w:rsidRPr="008C7DF3" w:rsidRDefault="00440DD5" w:rsidP="008C7DF3">
            <w:pPr>
              <w:tabs>
                <w:tab w:val="decimal" w:pos="830"/>
              </w:tabs>
              <w:spacing w:line="240" w:lineRule="auto"/>
              <w:ind w:left="-108" w:right="-108"/>
              <w:rPr>
                <w:sz w:val="20"/>
              </w:rPr>
            </w:pPr>
          </w:p>
        </w:tc>
        <w:tc>
          <w:tcPr>
            <w:tcW w:w="411" w:type="pct"/>
            <w:tcBorders>
              <w:top w:val="nil"/>
              <w:left w:val="nil"/>
              <w:right w:val="nil"/>
            </w:tcBorders>
            <w:shd w:val="clear" w:color="auto" w:fill="auto"/>
            <w:vAlign w:val="bottom"/>
          </w:tcPr>
          <w:p w14:paraId="4A64D196" w14:textId="77777777" w:rsidR="00440DD5" w:rsidRPr="008C7DF3" w:rsidRDefault="00440DD5" w:rsidP="008C7DF3">
            <w:pPr>
              <w:tabs>
                <w:tab w:val="decimal" w:pos="980"/>
              </w:tabs>
              <w:spacing w:line="240" w:lineRule="auto"/>
              <w:ind w:right="-108"/>
              <w:rPr>
                <w:sz w:val="20"/>
              </w:rPr>
            </w:pPr>
            <w:r w:rsidRPr="008C7DF3">
              <w:rPr>
                <w:sz w:val="20"/>
              </w:rPr>
              <w:t>913,327</w:t>
            </w:r>
          </w:p>
        </w:tc>
        <w:tc>
          <w:tcPr>
            <w:tcW w:w="89" w:type="pct"/>
            <w:gridSpan w:val="2"/>
            <w:tcBorders>
              <w:top w:val="nil"/>
              <w:left w:val="nil"/>
              <w:right w:val="nil"/>
            </w:tcBorders>
            <w:shd w:val="clear" w:color="auto" w:fill="auto"/>
            <w:vAlign w:val="bottom"/>
          </w:tcPr>
          <w:p w14:paraId="18C9400F" w14:textId="77777777" w:rsidR="00440DD5" w:rsidRPr="008C7DF3" w:rsidRDefault="00440DD5" w:rsidP="008C7DF3">
            <w:pPr>
              <w:tabs>
                <w:tab w:val="decimal" w:pos="830"/>
              </w:tabs>
              <w:spacing w:line="240" w:lineRule="auto"/>
              <w:ind w:left="-108" w:right="-108"/>
              <w:rPr>
                <w:sz w:val="20"/>
              </w:rPr>
            </w:pPr>
          </w:p>
        </w:tc>
        <w:tc>
          <w:tcPr>
            <w:tcW w:w="502" w:type="pct"/>
            <w:tcBorders>
              <w:top w:val="nil"/>
              <w:left w:val="nil"/>
              <w:right w:val="nil"/>
            </w:tcBorders>
            <w:shd w:val="clear" w:color="auto" w:fill="auto"/>
            <w:vAlign w:val="bottom"/>
          </w:tcPr>
          <w:p w14:paraId="7BAB4DBF" w14:textId="77777777" w:rsidR="00440DD5" w:rsidRPr="008C7DF3" w:rsidRDefault="00440DD5" w:rsidP="008C7DF3">
            <w:pPr>
              <w:tabs>
                <w:tab w:val="decimal" w:pos="1255"/>
              </w:tabs>
              <w:spacing w:line="240" w:lineRule="auto"/>
              <w:ind w:left="-108" w:right="-108"/>
              <w:rPr>
                <w:sz w:val="20"/>
              </w:rPr>
            </w:pPr>
            <w:r w:rsidRPr="008C7DF3">
              <w:rPr>
                <w:sz w:val="20"/>
              </w:rPr>
              <w:t>21,792</w:t>
            </w:r>
          </w:p>
        </w:tc>
        <w:tc>
          <w:tcPr>
            <w:tcW w:w="79" w:type="pct"/>
            <w:tcBorders>
              <w:top w:val="nil"/>
              <w:left w:val="nil"/>
              <w:right w:val="nil"/>
            </w:tcBorders>
            <w:shd w:val="clear" w:color="auto" w:fill="auto"/>
            <w:vAlign w:val="bottom"/>
          </w:tcPr>
          <w:p w14:paraId="75D29178" w14:textId="77777777" w:rsidR="00440DD5" w:rsidRPr="008C7DF3" w:rsidRDefault="00440DD5" w:rsidP="008C7DF3">
            <w:pPr>
              <w:tabs>
                <w:tab w:val="decimal" w:pos="830"/>
              </w:tabs>
              <w:spacing w:line="240" w:lineRule="auto"/>
              <w:ind w:left="-108" w:right="-108"/>
              <w:rPr>
                <w:color w:val="000000"/>
                <w:sz w:val="20"/>
              </w:rPr>
            </w:pPr>
          </w:p>
        </w:tc>
        <w:tc>
          <w:tcPr>
            <w:tcW w:w="391" w:type="pct"/>
            <w:tcBorders>
              <w:top w:val="nil"/>
              <w:left w:val="nil"/>
              <w:right w:val="nil"/>
            </w:tcBorders>
            <w:shd w:val="clear" w:color="auto" w:fill="auto"/>
            <w:vAlign w:val="bottom"/>
          </w:tcPr>
          <w:p w14:paraId="2A2396D1" w14:textId="52871E00" w:rsidR="00440DD5" w:rsidRPr="008C7DF3" w:rsidRDefault="00440DD5" w:rsidP="008C7DF3">
            <w:pPr>
              <w:tabs>
                <w:tab w:val="decimal" w:pos="920"/>
              </w:tabs>
              <w:spacing w:line="240" w:lineRule="auto"/>
              <w:ind w:left="-130" w:right="-108"/>
              <w:rPr>
                <w:sz w:val="20"/>
              </w:rPr>
            </w:pPr>
            <w:r w:rsidRPr="008C7DF3">
              <w:rPr>
                <w:sz w:val="20"/>
              </w:rPr>
              <w:t>18,54</w:t>
            </w:r>
            <w:r w:rsidR="000952E1" w:rsidRPr="008C7DF3">
              <w:rPr>
                <w:sz w:val="20"/>
              </w:rPr>
              <w:t>9</w:t>
            </w:r>
          </w:p>
        </w:tc>
        <w:tc>
          <w:tcPr>
            <w:tcW w:w="80" w:type="pct"/>
            <w:tcBorders>
              <w:top w:val="nil"/>
              <w:left w:val="nil"/>
              <w:bottom w:val="nil"/>
            </w:tcBorders>
            <w:shd w:val="clear" w:color="auto" w:fill="auto"/>
            <w:vAlign w:val="bottom"/>
          </w:tcPr>
          <w:p w14:paraId="325D8AE5" w14:textId="77777777" w:rsidR="00440DD5" w:rsidRPr="008C7DF3" w:rsidRDefault="00440DD5" w:rsidP="008C7DF3">
            <w:pPr>
              <w:tabs>
                <w:tab w:val="decimal" w:pos="830"/>
              </w:tabs>
              <w:spacing w:line="240" w:lineRule="auto"/>
              <w:ind w:left="-108" w:right="-108"/>
              <w:rPr>
                <w:sz w:val="20"/>
              </w:rPr>
            </w:pPr>
          </w:p>
        </w:tc>
        <w:tc>
          <w:tcPr>
            <w:tcW w:w="396" w:type="pct"/>
            <w:tcBorders>
              <w:top w:val="nil"/>
              <w:left w:val="nil"/>
            </w:tcBorders>
            <w:shd w:val="clear" w:color="auto" w:fill="auto"/>
            <w:vAlign w:val="bottom"/>
          </w:tcPr>
          <w:p w14:paraId="49A64B28" w14:textId="77777777" w:rsidR="00440DD5" w:rsidRPr="008C7DF3" w:rsidRDefault="00440DD5" w:rsidP="008C7DF3">
            <w:pPr>
              <w:tabs>
                <w:tab w:val="decimal" w:pos="920"/>
              </w:tabs>
              <w:spacing w:line="240" w:lineRule="auto"/>
              <w:ind w:left="-130" w:right="-108"/>
              <w:rPr>
                <w:color w:val="000000"/>
                <w:sz w:val="20"/>
                <w:cs/>
              </w:rPr>
            </w:pPr>
            <w:r w:rsidRPr="008C7DF3">
              <w:rPr>
                <w:color w:val="000000"/>
                <w:sz w:val="20"/>
              </w:rPr>
              <w:t>100,194</w:t>
            </w:r>
          </w:p>
        </w:tc>
        <w:tc>
          <w:tcPr>
            <w:tcW w:w="83" w:type="pct"/>
            <w:tcBorders>
              <w:top w:val="nil"/>
              <w:left w:val="nil"/>
            </w:tcBorders>
            <w:shd w:val="clear" w:color="auto" w:fill="auto"/>
            <w:vAlign w:val="bottom"/>
          </w:tcPr>
          <w:p w14:paraId="0B9E20D1" w14:textId="77777777" w:rsidR="00440DD5" w:rsidRPr="008C7DF3" w:rsidRDefault="00440DD5" w:rsidP="008C7DF3">
            <w:pPr>
              <w:tabs>
                <w:tab w:val="decimal" w:pos="830"/>
              </w:tabs>
              <w:spacing w:line="240" w:lineRule="auto"/>
              <w:ind w:left="-108" w:right="-108"/>
              <w:rPr>
                <w:sz w:val="20"/>
              </w:rPr>
            </w:pPr>
          </w:p>
        </w:tc>
        <w:tc>
          <w:tcPr>
            <w:tcW w:w="416" w:type="pct"/>
            <w:gridSpan w:val="2"/>
            <w:tcBorders>
              <w:top w:val="nil"/>
              <w:left w:val="nil"/>
            </w:tcBorders>
            <w:shd w:val="clear" w:color="auto" w:fill="auto"/>
            <w:vAlign w:val="bottom"/>
          </w:tcPr>
          <w:p w14:paraId="4C5D98E3" w14:textId="47FC7940" w:rsidR="00440DD5" w:rsidRPr="008C7DF3" w:rsidRDefault="00440DD5" w:rsidP="008C7DF3">
            <w:pPr>
              <w:tabs>
                <w:tab w:val="decimal" w:pos="1000"/>
              </w:tabs>
              <w:spacing w:line="240" w:lineRule="auto"/>
              <w:ind w:left="-108" w:right="-108"/>
              <w:rPr>
                <w:sz w:val="20"/>
                <w:cs/>
              </w:rPr>
            </w:pPr>
            <w:r w:rsidRPr="008C7DF3">
              <w:rPr>
                <w:sz w:val="20"/>
              </w:rPr>
              <w:t>1,531,01</w:t>
            </w:r>
            <w:r w:rsidR="000952E1" w:rsidRPr="008C7DF3">
              <w:rPr>
                <w:sz w:val="20"/>
              </w:rPr>
              <w:t>9</w:t>
            </w:r>
          </w:p>
        </w:tc>
      </w:tr>
      <w:tr w:rsidR="00440DD5" w:rsidRPr="008C7DF3" w14:paraId="56D818F0" w14:textId="77777777" w:rsidTr="001A09B0">
        <w:tc>
          <w:tcPr>
            <w:tcW w:w="1119" w:type="pct"/>
            <w:tcBorders>
              <w:top w:val="nil"/>
              <w:right w:val="nil"/>
            </w:tcBorders>
            <w:shd w:val="clear" w:color="auto" w:fill="auto"/>
            <w:vAlign w:val="bottom"/>
          </w:tcPr>
          <w:p w14:paraId="69626201" w14:textId="55ECF866" w:rsidR="00440DD5" w:rsidRPr="008C7DF3" w:rsidRDefault="00440DD5" w:rsidP="008C7DF3">
            <w:pPr>
              <w:spacing w:line="240" w:lineRule="auto"/>
              <w:rPr>
                <w:sz w:val="20"/>
              </w:rPr>
            </w:pPr>
            <w:r w:rsidRPr="008C7DF3">
              <w:rPr>
                <w:sz w:val="20"/>
              </w:rPr>
              <w:t>Additions</w:t>
            </w:r>
          </w:p>
        </w:tc>
        <w:tc>
          <w:tcPr>
            <w:tcW w:w="358" w:type="pct"/>
            <w:tcBorders>
              <w:top w:val="nil"/>
              <w:left w:val="nil"/>
              <w:right w:val="nil"/>
            </w:tcBorders>
            <w:shd w:val="clear" w:color="auto" w:fill="auto"/>
          </w:tcPr>
          <w:p w14:paraId="7E569CBF" w14:textId="77777777" w:rsidR="00440DD5" w:rsidRPr="008C7DF3" w:rsidRDefault="00440DD5" w:rsidP="008C7DF3">
            <w:pPr>
              <w:tabs>
                <w:tab w:val="decimal" w:pos="860"/>
              </w:tabs>
              <w:spacing w:line="240" w:lineRule="auto"/>
              <w:ind w:left="-130" w:right="-108"/>
              <w:rPr>
                <w:sz w:val="20"/>
              </w:rPr>
            </w:pPr>
            <w:r w:rsidRPr="008C7DF3">
              <w:rPr>
                <w:sz w:val="20"/>
              </w:rPr>
              <w:t>20,302</w:t>
            </w:r>
          </w:p>
        </w:tc>
        <w:tc>
          <w:tcPr>
            <w:tcW w:w="80" w:type="pct"/>
            <w:tcBorders>
              <w:top w:val="nil"/>
              <w:left w:val="nil"/>
              <w:right w:val="nil"/>
            </w:tcBorders>
            <w:shd w:val="clear" w:color="auto" w:fill="auto"/>
            <w:vAlign w:val="bottom"/>
          </w:tcPr>
          <w:p w14:paraId="5BC84A2A" w14:textId="77777777" w:rsidR="00440DD5" w:rsidRPr="008C7DF3" w:rsidRDefault="00440DD5" w:rsidP="008C7DF3">
            <w:pPr>
              <w:tabs>
                <w:tab w:val="decimal" w:pos="830"/>
              </w:tabs>
              <w:spacing w:line="240" w:lineRule="auto"/>
              <w:ind w:left="-108" w:right="-108"/>
              <w:rPr>
                <w:sz w:val="20"/>
              </w:rPr>
            </w:pPr>
          </w:p>
        </w:tc>
        <w:tc>
          <w:tcPr>
            <w:tcW w:w="401" w:type="pct"/>
            <w:tcBorders>
              <w:top w:val="nil"/>
              <w:left w:val="nil"/>
              <w:right w:val="nil"/>
            </w:tcBorders>
          </w:tcPr>
          <w:p w14:paraId="2DD213FC" w14:textId="77777777" w:rsidR="00440DD5" w:rsidRPr="008C7DF3" w:rsidRDefault="00440DD5" w:rsidP="008C7DF3">
            <w:pPr>
              <w:tabs>
                <w:tab w:val="decimal" w:pos="960"/>
              </w:tabs>
              <w:spacing w:line="240" w:lineRule="auto"/>
              <w:ind w:left="-130" w:right="-108"/>
              <w:rPr>
                <w:sz w:val="20"/>
              </w:rPr>
            </w:pPr>
            <w:r w:rsidRPr="008C7DF3">
              <w:rPr>
                <w:sz w:val="20"/>
              </w:rPr>
              <w:t>792</w:t>
            </w:r>
          </w:p>
        </w:tc>
        <w:tc>
          <w:tcPr>
            <w:tcW w:w="85" w:type="pct"/>
            <w:tcBorders>
              <w:top w:val="nil"/>
              <w:left w:val="nil"/>
              <w:right w:val="nil"/>
            </w:tcBorders>
          </w:tcPr>
          <w:p w14:paraId="6F558582" w14:textId="77777777" w:rsidR="00440DD5" w:rsidRPr="008C7DF3" w:rsidRDefault="00440DD5" w:rsidP="008C7DF3">
            <w:pPr>
              <w:tabs>
                <w:tab w:val="decimal" w:pos="830"/>
              </w:tabs>
              <w:spacing w:line="240" w:lineRule="auto"/>
              <w:ind w:left="-108" w:right="-108"/>
              <w:rPr>
                <w:sz w:val="20"/>
              </w:rPr>
            </w:pPr>
          </w:p>
        </w:tc>
        <w:tc>
          <w:tcPr>
            <w:tcW w:w="421" w:type="pct"/>
            <w:tcBorders>
              <w:top w:val="nil"/>
              <w:left w:val="nil"/>
              <w:right w:val="nil"/>
            </w:tcBorders>
            <w:shd w:val="clear" w:color="auto" w:fill="auto"/>
            <w:vAlign w:val="bottom"/>
          </w:tcPr>
          <w:p w14:paraId="3EEFB9B2" w14:textId="77777777" w:rsidR="00440DD5" w:rsidRPr="008C7DF3" w:rsidRDefault="00440DD5" w:rsidP="008C7DF3">
            <w:pPr>
              <w:tabs>
                <w:tab w:val="decimal" w:pos="1010"/>
              </w:tabs>
              <w:spacing w:line="240" w:lineRule="auto"/>
              <w:ind w:left="-108" w:right="-108"/>
              <w:rPr>
                <w:sz w:val="20"/>
              </w:rPr>
            </w:pPr>
            <w:r w:rsidRPr="008C7DF3">
              <w:rPr>
                <w:sz w:val="20"/>
              </w:rPr>
              <w:t>3,740</w:t>
            </w:r>
          </w:p>
        </w:tc>
        <w:tc>
          <w:tcPr>
            <w:tcW w:w="89" w:type="pct"/>
            <w:tcBorders>
              <w:top w:val="nil"/>
              <w:left w:val="nil"/>
              <w:right w:val="nil"/>
            </w:tcBorders>
            <w:shd w:val="clear" w:color="auto" w:fill="auto"/>
            <w:vAlign w:val="bottom"/>
          </w:tcPr>
          <w:p w14:paraId="0DB3CA0B" w14:textId="77777777" w:rsidR="00440DD5" w:rsidRPr="008C7DF3" w:rsidRDefault="00440DD5" w:rsidP="008C7DF3">
            <w:pPr>
              <w:tabs>
                <w:tab w:val="decimal" w:pos="830"/>
              </w:tabs>
              <w:spacing w:line="240" w:lineRule="auto"/>
              <w:ind w:left="-108" w:right="-108"/>
              <w:rPr>
                <w:sz w:val="20"/>
              </w:rPr>
            </w:pPr>
          </w:p>
        </w:tc>
        <w:tc>
          <w:tcPr>
            <w:tcW w:w="411" w:type="pct"/>
            <w:tcBorders>
              <w:top w:val="nil"/>
              <w:left w:val="nil"/>
              <w:right w:val="nil"/>
            </w:tcBorders>
            <w:shd w:val="clear" w:color="auto" w:fill="auto"/>
            <w:vAlign w:val="bottom"/>
          </w:tcPr>
          <w:p w14:paraId="455ABC72" w14:textId="77777777" w:rsidR="00440DD5" w:rsidRPr="008C7DF3" w:rsidRDefault="00440DD5" w:rsidP="008C7DF3">
            <w:pPr>
              <w:tabs>
                <w:tab w:val="decimal" w:pos="980"/>
              </w:tabs>
              <w:spacing w:line="240" w:lineRule="auto"/>
              <w:ind w:right="-108"/>
              <w:rPr>
                <w:sz w:val="20"/>
              </w:rPr>
            </w:pPr>
            <w:r w:rsidRPr="008C7DF3">
              <w:rPr>
                <w:sz w:val="20"/>
              </w:rPr>
              <w:t>23,131</w:t>
            </w:r>
          </w:p>
        </w:tc>
        <w:tc>
          <w:tcPr>
            <w:tcW w:w="89" w:type="pct"/>
            <w:gridSpan w:val="2"/>
            <w:tcBorders>
              <w:top w:val="nil"/>
              <w:left w:val="nil"/>
              <w:right w:val="nil"/>
            </w:tcBorders>
            <w:shd w:val="clear" w:color="auto" w:fill="auto"/>
            <w:vAlign w:val="bottom"/>
          </w:tcPr>
          <w:p w14:paraId="44FC40F3" w14:textId="77777777" w:rsidR="00440DD5" w:rsidRPr="008C7DF3" w:rsidRDefault="00440DD5" w:rsidP="008C7DF3">
            <w:pPr>
              <w:tabs>
                <w:tab w:val="decimal" w:pos="830"/>
              </w:tabs>
              <w:spacing w:line="240" w:lineRule="auto"/>
              <w:ind w:left="-108" w:right="-108"/>
              <w:rPr>
                <w:sz w:val="20"/>
              </w:rPr>
            </w:pPr>
          </w:p>
        </w:tc>
        <w:tc>
          <w:tcPr>
            <w:tcW w:w="502" w:type="pct"/>
            <w:tcBorders>
              <w:top w:val="nil"/>
              <w:left w:val="nil"/>
              <w:right w:val="nil"/>
            </w:tcBorders>
            <w:shd w:val="clear" w:color="auto" w:fill="auto"/>
            <w:vAlign w:val="bottom"/>
          </w:tcPr>
          <w:p w14:paraId="1C547475" w14:textId="77777777" w:rsidR="00440DD5" w:rsidRPr="008C7DF3" w:rsidRDefault="00440DD5" w:rsidP="008C7DF3">
            <w:pPr>
              <w:tabs>
                <w:tab w:val="decimal" w:pos="1260"/>
              </w:tabs>
              <w:spacing w:line="240" w:lineRule="auto"/>
              <w:ind w:left="-108" w:right="-108"/>
              <w:rPr>
                <w:sz w:val="20"/>
              </w:rPr>
            </w:pPr>
            <w:r w:rsidRPr="008C7DF3">
              <w:rPr>
                <w:sz w:val="20"/>
              </w:rPr>
              <w:t>3,061</w:t>
            </w:r>
          </w:p>
        </w:tc>
        <w:tc>
          <w:tcPr>
            <w:tcW w:w="79" w:type="pct"/>
            <w:tcBorders>
              <w:top w:val="nil"/>
              <w:left w:val="nil"/>
              <w:right w:val="nil"/>
            </w:tcBorders>
            <w:shd w:val="clear" w:color="auto" w:fill="auto"/>
            <w:vAlign w:val="bottom"/>
          </w:tcPr>
          <w:p w14:paraId="6F047F99" w14:textId="77777777" w:rsidR="00440DD5" w:rsidRPr="008C7DF3" w:rsidRDefault="00440DD5" w:rsidP="008C7DF3">
            <w:pPr>
              <w:tabs>
                <w:tab w:val="decimal" w:pos="830"/>
              </w:tabs>
              <w:spacing w:line="240" w:lineRule="auto"/>
              <w:ind w:left="-108" w:right="-108"/>
              <w:rPr>
                <w:sz w:val="20"/>
              </w:rPr>
            </w:pPr>
          </w:p>
        </w:tc>
        <w:tc>
          <w:tcPr>
            <w:tcW w:w="391" w:type="pct"/>
            <w:tcBorders>
              <w:top w:val="nil"/>
              <w:left w:val="nil"/>
              <w:right w:val="nil"/>
            </w:tcBorders>
            <w:shd w:val="clear" w:color="auto" w:fill="auto"/>
            <w:vAlign w:val="bottom"/>
          </w:tcPr>
          <w:p w14:paraId="1A9FFB48" w14:textId="77777777" w:rsidR="00440DD5" w:rsidRPr="008C7DF3" w:rsidRDefault="00440DD5" w:rsidP="008C7DF3">
            <w:pPr>
              <w:tabs>
                <w:tab w:val="decimal" w:pos="920"/>
              </w:tabs>
              <w:spacing w:line="240" w:lineRule="auto"/>
              <w:ind w:left="-130" w:right="-108"/>
              <w:rPr>
                <w:sz w:val="20"/>
              </w:rPr>
            </w:pPr>
            <w:r w:rsidRPr="008C7DF3">
              <w:rPr>
                <w:sz w:val="20"/>
              </w:rPr>
              <w:t>3,725</w:t>
            </w:r>
          </w:p>
        </w:tc>
        <w:tc>
          <w:tcPr>
            <w:tcW w:w="80" w:type="pct"/>
            <w:tcBorders>
              <w:top w:val="nil"/>
              <w:left w:val="nil"/>
            </w:tcBorders>
            <w:shd w:val="clear" w:color="auto" w:fill="auto"/>
            <w:vAlign w:val="bottom"/>
          </w:tcPr>
          <w:p w14:paraId="0677C5D0" w14:textId="77777777" w:rsidR="00440DD5" w:rsidRPr="008C7DF3" w:rsidRDefault="00440DD5" w:rsidP="008C7DF3">
            <w:pPr>
              <w:tabs>
                <w:tab w:val="decimal" w:pos="830"/>
              </w:tabs>
              <w:spacing w:line="240" w:lineRule="auto"/>
              <w:ind w:left="-108" w:right="-108"/>
              <w:rPr>
                <w:sz w:val="20"/>
              </w:rPr>
            </w:pPr>
          </w:p>
        </w:tc>
        <w:tc>
          <w:tcPr>
            <w:tcW w:w="396" w:type="pct"/>
            <w:tcBorders>
              <w:top w:val="nil"/>
              <w:left w:val="nil"/>
            </w:tcBorders>
            <w:shd w:val="clear" w:color="auto" w:fill="auto"/>
            <w:vAlign w:val="bottom"/>
          </w:tcPr>
          <w:p w14:paraId="3BEC6912" w14:textId="77777777" w:rsidR="00440DD5" w:rsidRPr="008C7DF3" w:rsidRDefault="00440DD5" w:rsidP="008C7DF3">
            <w:pPr>
              <w:tabs>
                <w:tab w:val="decimal" w:pos="920"/>
              </w:tabs>
              <w:spacing w:line="240" w:lineRule="auto"/>
              <w:ind w:left="-130" w:right="-108"/>
              <w:rPr>
                <w:color w:val="000000"/>
                <w:sz w:val="20"/>
                <w:cs/>
              </w:rPr>
            </w:pPr>
            <w:r w:rsidRPr="008C7DF3">
              <w:rPr>
                <w:color w:val="000000"/>
                <w:sz w:val="20"/>
              </w:rPr>
              <w:t>199,755</w:t>
            </w:r>
          </w:p>
        </w:tc>
        <w:tc>
          <w:tcPr>
            <w:tcW w:w="83" w:type="pct"/>
            <w:tcBorders>
              <w:top w:val="nil"/>
              <w:left w:val="nil"/>
            </w:tcBorders>
            <w:shd w:val="clear" w:color="auto" w:fill="auto"/>
            <w:vAlign w:val="bottom"/>
          </w:tcPr>
          <w:p w14:paraId="7787AD54" w14:textId="77777777" w:rsidR="00440DD5" w:rsidRPr="008C7DF3" w:rsidRDefault="00440DD5" w:rsidP="008C7DF3">
            <w:pPr>
              <w:tabs>
                <w:tab w:val="decimal" w:pos="830"/>
              </w:tabs>
              <w:spacing w:line="240" w:lineRule="auto"/>
              <w:ind w:left="-108" w:right="-108"/>
              <w:rPr>
                <w:sz w:val="20"/>
              </w:rPr>
            </w:pPr>
          </w:p>
        </w:tc>
        <w:tc>
          <w:tcPr>
            <w:tcW w:w="416" w:type="pct"/>
            <w:gridSpan w:val="2"/>
            <w:tcBorders>
              <w:top w:val="nil"/>
              <w:left w:val="nil"/>
            </w:tcBorders>
            <w:shd w:val="clear" w:color="auto" w:fill="auto"/>
            <w:vAlign w:val="bottom"/>
          </w:tcPr>
          <w:p w14:paraId="2B116EE5" w14:textId="77777777" w:rsidR="00440DD5" w:rsidRPr="008C7DF3" w:rsidRDefault="00440DD5" w:rsidP="008C7DF3">
            <w:pPr>
              <w:tabs>
                <w:tab w:val="decimal" w:pos="1000"/>
              </w:tabs>
              <w:spacing w:line="240" w:lineRule="auto"/>
              <w:ind w:right="-108"/>
              <w:rPr>
                <w:sz w:val="20"/>
              </w:rPr>
            </w:pPr>
            <w:r w:rsidRPr="008C7DF3">
              <w:rPr>
                <w:sz w:val="20"/>
              </w:rPr>
              <w:t>254,506</w:t>
            </w:r>
          </w:p>
        </w:tc>
      </w:tr>
      <w:tr w:rsidR="00440DD5" w:rsidRPr="008C7DF3" w14:paraId="64203EE6" w14:textId="77777777" w:rsidTr="001A09B0">
        <w:tc>
          <w:tcPr>
            <w:tcW w:w="1119" w:type="pct"/>
            <w:tcBorders>
              <w:top w:val="nil"/>
              <w:right w:val="nil"/>
            </w:tcBorders>
            <w:shd w:val="clear" w:color="auto" w:fill="auto"/>
            <w:vAlign w:val="bottom"/>
          </w:tcPr>
          <w:p w14:paraId="3B418F8C" w14:textId="36DF190E" w:rsidR="00440DD5" w:rsidRPr="008C7DF3" w:rsidRDefault="00440DD5" w:rsidP="008C7DF3">
            <w:pPr>
              <w:spacing w:line="240" w:lineRule="auto"/>
              <w:rPr>
                <w:sz w:val="20"/>
                <w:cs/>
              </w:rPr>
            </w:pPr>
            <w:r w:rsidRPr="008C7DF3">
              <w:rPr>
                <w:sz w:val="20"/>
              </w:rPr>
              <w:t>Transfers</w:t>
            </w:r>
          </w:p>
        </w:tc>
        <w:tc>
          <w:tcPr>
            <w:tcW w:w="358" w:type="pct"/>
            <w:tcBorders>
              <w:top w:val="nil"/>
              <w:left w:val="nil"/>
              <w:right w:val="nil"/>
            </w:tcBorders>
            <w:shd w:val="clear" w:color="auto" w:fill="auto"/>
          </w:tcPr>
          <w:p w14:paraId="5D2CB7F6" w14:textId="77777777" w:rsidR="00440DD5" w:rsidRPr="008C7DF3" w:rsidRDefault="00440DD5" w:rsidP="008C7DF3">
            <w:pPr>
              <w:tabs>
                <w:tab w:val="decimal" w:pos="590"/>
              </w:tabs>
              <w:spacing w:line="240" w:lineRule="auto"/>
              <w:ind w:right="-108"/>
              <w:rPr>
                <w:sz w:val="20"/>
              </w:rPr>
            </w:pPr>
            <w:r w:rsidRPr="008C7DF3">
              <w:rPr>
                <w:sz w:val="20"/>
              </w:rPr>
              <w:t>-</w:t>
            </w:r>
          </w:p>
        </w:tc>
        <w:tc>
          <w:tcPr>
            <w:tcW w:w="80" w:type="pct"/>
            <w:tcBorders>
              <w:top w:val="nil"/>
              <w:left w:val="nil"/>
              <w:right w:val="nil"/>
            </w:tcBorders>
            <w:shd w:val="clear" w:color="auto" w:fill="auto"/>
            <w:vAlign w:val="bottom"/>
          </w:tcPr>
          <w:p w14:paraId="179A4ADC" w14:textId="77777777" w:rsidR="00440DD5" w:rsidRPr="008C7DF3" w:rsidRDefault="00440DD5" w:rsidP="008C7DF3">
            <w:pPr>
              <w:tabs>
                <w:tab w:val="decimal" w:pos="830"/>
              </w:tabs>
              <w:spacing w:line="240" w:lineRule="auto"/>
              <w:ind w:left="-108" w:right="-108"/>
              <w:rPr>
                <w:sz w:val="20"/>
              </w:rPr>
            </w:pPr>
          </w:p>
        </w:tc>
        <w:tc>
          <w:tcPr>
            <w:tcW w:w="401" w:type="pct"/>
            <w:tcBorders>
              <w:top w:val="nil"/>
              <w:left w:val="nil"/>
              <w:right w:val="nil"/>
            </w:tcBorders>
          </w:tcPr>
          <w:p w14:paraId="1536A261" w14:textId="77777777" w:rsidR="00440DD5" w:rsidRPr="008C7DF3" w:rsidRDefault="00440DD5" w:rsidP="008C7DF3">
            <w:pPr>
              <w:tabs>
                <w:tab w:val="decimal" w:pos="960"/>
              </w:tabs>
              <w:spacing w:line="240" w:lineRule="auto"/>
              <w:ind w:left="-130" w:right="-108"/>
              <w:rPr>
                <w:sz w:val="20"/>
              </w:rPr>
            </w:pPr>
            <w:r w:rsidRPr="008C7DF3">
              <w:rPr>
                <w:sz w:val="20"/>
              </w:rPr>
              <w:t>9,887</w:t>
            </w:r>
          </w:p>
        </w:tc>
        <w:tc>
          <w:tcPr>
            <w:tcW w:w="85" w:type="pct"/>
            <w:tcBorders>
              <w:top w:val="nil"/>
              <w:left w:val="nil"/>
              <w:right w:val="nil"/>
            </w:tcBorders>
          </w:tcPr>
          <w:p w14:paraId="6C002F83" w14:textId="77777777" w:rsidR="00440DD5" w:rsidRPr="008C7DF3" w:rsidRDefault="00440DD5" w:rsidP="008C7DF3">
            <w:pPr>
              <w:tabs>
                <w:tab w:val="decimal" w:pos="830"/>
              </w:tabs>
              <w:spacing w:line="240" w:lineRule="auto"/>
              <w:ind w:left="-108" w:right="-108"/>
              <w:rPr>
                <w:sz w:val="20"/>
              </w:rPr>
            </w:pPr>
          </w:p>
        </w:tc>
        <w:tc>
          <w:tcPr>
            <w:tcW w:w="421" w:type="pct"/>
            <w:tcBorders>
              <w:top w:val="nil"/>
              <w:left w:val="nil"/>
              <w:right w:val="nil"/>
            </w:tcBorders>
            <w:shd w:val="clear" w:color="auto" w:fill="auto"/>
            <w:vAlign w:val="bottom"/>
          </w:tcPr>
          <w:p w14:paraId="5E2BB158" w14:textId="77777777" w:rsidR="00440DD5" w:rsidRPr="008C7DF3" w:rsidRDefault="00440DD5" w:rsidP="008C7DF3">
            <w:pPr>
              <w:tabs>
                <w:tab w:val="decimal" w:pos="1010"/>
              </w:tabs>
              <w:spacing w:line="240" w:lineRule="auto"/>
              <w:ind w:left="-108" w:right="-108"/>
              <w:rPr>
                <w:sz w:val="20"/>
              </w:rPr>
            </w:pPr>
            <w:r w:rsidRPr="008C7DF3">
              <w:rPr>
                <w:sz w:val="20"/>
              </w:rPr>
              <w:t>45,344</w:t>
            </w:r>
          </w:p>
        </w:tc>
        <w:tc>
          <w:tcPr>
            <w:tcW w:w="89" w:type="pct"/>
            <w:tcBorders>
              <w:top w:val="nil"/>
              <w:left w:val="nil"/>
              <w:right w:val="nil"/>
            </w:tcBorders>
            <w:shd w:val="clear" w:color="auto" w:fill="auto"/>
            <w:vAlign w:val="bottom"/>
          </w:tcPr>
          <w:p w14:paraId="4D3F6771" w14:textId="77777777" w:rsidR="00440DD5" w:rsidRPr="008C7DF3" w:rsidRDefault="00440DD5" w:rsidP="008C7DF3">
            <w:pPr>
              <w:tabs>
                <w:tab w:val="decimal" w:pos="830"/>
              </w:tabs>
              <w:spacing w:line="240" w:lineRule="auto"/>
              <w:ind w:left="-108" w:right="-108"/>
              <w:rPr>
                <w:sz w:val="20"/>
              </w:rPr>
            </w:pPr>
          </w:p>
        </w:tc>
        <w:tc>
          <w:tcPr>
            <w:tcW w:w="411" w:type="pct"/>
            <w:tcBorders>
              <w:top w:val="nil"/>
              <w:left w:val="nil"/>
              <w:right w:val="nil"/>
            </w:tcBorders>
            <w:shd w:val="clear" w:color="auto" w:fill="auto"/>
            <w:vAlign w:val="bottom"/>
          </w:tcPr>
          <w:p w14:paraId="1470382A" w14:textId="77777777" w:rsidR="00440DD5" w:rsidRPr="008C7DF3" w:rsidRDefault="00440DD5" w:rsidP="008C7DF3">
            <w:pPr>
              <w:tabs>
                <w:tab w:val="decimal" w:pos="980"/>
              </w:tabs>
              <w:spacing w:line="240" w:lineRule="auto"/>
              <w:ind w:right="-108"/>
              <w:rPr>
                <w:sz w:val="20"/>
              </w:rPr>
            </w:pPr>
            <w:r w:rsidRPr="008C7DF3">
              <w:rPr>
                <w:sz w:val="20"/>
              </w:rPr>
              <w:t>171,741</w:t>
            </w:r>
          </w:p>
        </w:tc>
        <w:tc>
          <w:tcPr>
            <w:tcW w:w="89" w:type="pct"/>
            <w:gridSpan w:val="2"/>
            <w:tcBorders>
              <w:top w:val="nil"/>
              <w:left w:val="nil"/>
              <w:right w:val="nil"/>
            </w:tcBorders>
            <w:shd w:val="clear" w:color="auto" w:fill="auto"/>
            <w:vAlign w:val="bottom"/>
          </w:tcPr>
          <w:p w14:paraId="30275C21" w14:textId="77777777" w:rsidR="00440DD5" w:rsidRPr="008C7DF3" w:rsidRDefault="00440DD5" w:rsidP="008C7DF3">
            <w:pPr>
              <w:tabs>
                <w:tab w:val="decimal" w:pos="830"/>
              </w:tabs>
              <w:spacing w:line="240" w:lineRule="auto"/>
              <w:ind w:left="-108" w:right="-108"/>
              <w:rPr>
                <w:sz w:val="20"/>
              </w:rPr>
            </w:pPr>
          </w:p>
        </w:tc>
        <w:tc>
          <w:tcPr>
            <w:tcW w:w="502" w:type="pct"/>
            <w:tcBorders>
              <w:top w:val="nil"/>
              <w:left w:val="nil"/>
              <w:right w:val="nil"/>
            </w:tcBorders>
            <w:shd w:val="clear" w:color="auto" w:fill="auto"/>
            <w:vAlign w:val="bottom"/>
          </w:tcPr>
          <w:p w14:paraId="710632A8" w14:textId="77777777" w:rsidR="00440DD5" w:rsidRPr="008C7DF3" w:rsidRDefault="00440DD5" w:rsidP="008C7DF3">
            <w:pPr>
              <w:tabs>
                <w:tab w:val="decimal" w:pos="1260"/>
              </w:tabs>
              <w:spacing w:line="240" w:lineRule="auto"/>
              <w:ind w:left="-108" w:right="-108"/>
              <w:rPr>
                <w:sz w:val="20"/>
              </w:rPr>
            </w:pPr>
            <w:r w:rsidRPr="008C7DF3">
              <w:rPr>
                <w:sz w:val="20"/>
              </w:rPr>
              <w:t>1,869</w:t>
            </w:r>
          </w:p>
        </w:tc>
        <w:tc>
          <w:tcPr>
            <w:tcW w:w="79" w:type="pct"/>
            <w:tcBorders>
              <w:top w:val="nil"/>
              <w:left w:val="nil"/>
              <w:right w:val="nil"/>
            </w:tcBorders>
            <w:shd w:val="clear" w:color="auto" w:fill="auto"/>
            <w:vAlign w:val="bottom"/>
          </w:tcPr>
          <w:p w14:paraId="15D23A9D" w14:textId="77777777" w:rsidR="00440DD5" w:rsidRPr="008C7DF3" w:rsidRDefault="00440DD5" w:rsidP="008C7DF3">
            <w:pPr>
              <w:tabs>
                <w:tab w:val="decimal" w:pos="830"/>
              </w:tabs>
              <w:spacing w:line="240" w:lineRule="auto"/>
              <w:ind w:left="-108" w:right="-108"/>
              <w:rPr>
                <w:sz w:val="20"/>
              </w:rPr>
            </w:pPr>
          </w:p>
        </w:tc>
        <w:tc>
          <w:tcPr>
            <w:tcW w:w="391" w:type="pct"/>
            <w:tcBorders>
              <w:top w:val="nil"/>
              <w:left w:val="nil"/>
              <w:right w:val="nil"/>
            </w:tcBorders>
            <w:shd w:val="clear" w:color="auto" w:fill="auto"/>
            <w:vAlign w:val="bottom"/>
          </w:tcPr>
          <w:p w14:paraId="3D1F5BF2" w14:textId="77777777" w:rsidR="00440DD5" w:rsidRPr="008C7DF3" w:rsidRDefault="00440DD5" w:rsidP="008C7DF3">
            <w:pPr>
              <w:tabs>
                <w:tab w:val="decimal" w:pos="650"/>
              </w:tabs>
              <w:spacing w:line="240" w:lineRule="auto"/>
              <w:ind w:left="-108" w:right="-108"/>
              <w:rPr>
                <w:sz w:val="20"/>
              </w:rPr>
            </w:pPr>
            <w:r w:rsidRPr="008C7DF3">
              <w:rPr>
                <w:sz w:val="20"/>
              </w:rPr>
              <w:t>-</w:t>
            </w:r>
          </w:p>
        </w:tc>
        <w:tc>
          <w:tcPr>
            <w:tcW w:w="80" w:type="pct"/>
            <w:tcBorders>
              <w:top w:val="nil"/>
              <w:left w:val="nil"/>
            </w:tcBorders>
            <w:shd w:val="clear" w:color="auto" w:fill="auto"/>
            <w:vAlign w:val="bottom"/>
          </w:tcPr>
          <w:p w14:paraId="7717349E" w14:textId="77777777" w:rsidR="00440DD5" w:rsidRPr="008C7DF3" w:rsidRDefault="00440DD5" w:rsidP="008C7DF3">
            <w:pPr>
              <w:tabs>
                <w:tab w:val="decimal" w:pos="830"/>
              </w:tabs>
              <w:spacing w:line="240" w:lineRule="auto"/>
              <w:ind w:left="-108" w:right="-108"/>
              <w:rPr>
                <w:sz w:val="20"/>
              </w:rPr>
            </w:pPr>
          </w:p>
        </w:tc>
        <w:tc>
          <w:tcPr>
            <w:tcW w:w="396" w:type="pct"/>
            <w:tcBorders>
              <w:top w:val="nil"/>
              <w:left w:val="nil"/>
            </w:tcBorders>
            <w:shd w:val="clear" w:color="auto" w:fill="auto"/>
            <w:vAlign w:val="bottom"/>
          </w:tcPr>
          <w:p w14:paraId="504A8C35" w14:textId="77777777" w:rsidR="00440DD5" w:rsidRPr="008C7DF3" w:rsidRDefault="00440DD5" w:rsidP="008C7DF3">
            <w:pPr>
              <w:tabs>
                <w:tab w:val="decimal" w:pos="920"/>
              </w:tabs>
              <w:spacing w:line="240" w:lineRule="auto"/>
              <w:ind w:left="-130" w:right="-108"/>
              <w:rPr>
                <w:color w:val="000000"/>
                <w:sz w:val="20"/>
              </w:rPr>
            </w:pPr>
            <w:r w:rsidRPr="008C7DF3">
              <w:rPr>
                <w:color w:val="000000"/>
                <w:sz w:val="20"/>
              </w:rPr>
              <w:t>(228,841)</w:t>
            </w:r>
          </w:p>
        </w:tc>
        <w:tc>
          <w:tcPr>
            <w:tcW w:w="83" w:type="pct"/>
            <w:tcBorders>
              <w:top w:val="nil"/>
              <w:left w:val="nil"/>
            </w:tcBorders>
            <w:shd w:val="clear" w:color="auto" w:fill="auto"/>
            <w:vAlign w:val="bottom"/>
          </w:tcPr>
          <w:p w14:paraId="56F19C01" w14:textId="77777777" w:rsidR="00440DD5" w:rsidRPr="008C7DF3" w:rsidRDefault="00440DD5" w:rsidP="008C7DF3">
            <w:pPr>
              <w:tabs>
                <w:tab w:val="decimal" w:pos="830"/>
              </w:tabs>
              <w:spacing w:line="240" w:lineRule="auto"/>
              <w:ind w:left="-108" w:right="-108"/>
              <w:rPr>
                <w:sz w:val="20"/>
              </w:rPr>
            </w:pPr>
          </w:p>
        </w:tc>
        <w:tc>
          <w:tcPr>
            <w:tcW w:w="416" w:type="pct"/>
            <w:gridSpan w:val="2"/>
            <w:tcBorders>
              <w:top w:val="nil"/>
              <w:left w:val="nil"/>
            </w:tcBorders>
            <w:shd w:val="clear" w:color="auto" w:fill="auto"/>
            <w:vAlign w:val="bottom"/>
          </w:tcPr>
          <w:p w14:paraId="0DFAA889" w14:textId="77777777" w:rsidR="00440DD5" w:rsidRPr="008C7DF3" w:rsidRDefault="00440DD5" w:rsidP="008C7DF3">
            <w:pPr>
              <w:tabs>
                <w:tab w:val="decimal" w:pos="730"/>
              </w:tabs>
              <w:spacing w:line="240" w:lineRule="auto"/>
              <w:ind w:right="-108"/>
              <w:rPr>
                <w:sz w:val="20"/>
              </w:rPr>
            </w:pPr>
            <w:r w:rsidRPr="008C7DF3">
              <w:rPr>
                <w:sz w:val="20"/>
              </w:rPr>
              <w:t>-</w:t>
            </w:r>
          </w:p>
        </w:tc>
      </w:tr>
      <w:tr w:rsidR="00440DD5" w:rsidRPr="008C7DF3" w14:paraId="45A24A15" w14:textId="77777777" w:rsidTr="001A09B0">
        <w:tc>
          <w:tcPr>
            <w:tcW w:w="1119" w:type="pct"/>
            <w:tcBorders>
              <w:top w:val="nil"/>
              <w:right w:val="nil"/>
            </w:tcBorders>
            <w:shd w:val="clear" w:color="auto" w:fill="auto"/>
            <w:vAlign w:val="bottom"/>
          </w:tcPr>
          <w:p w14:paraId="4419E10F" w14:textId="189442C0" w:rsidR="00440DD5" w:rsidRPr="008C7DF3" w:rsidRDefault="00440DD5" w:rsidP="008C7DF3">
            <w:pPr>
              <w:spacing w:line="240" w:lineRule="auto"/>
              <w:rPr>
                <w:sz w:val="20"/>
                <w:cs/>
              </w:rPr>
            </w:pPr>
            <w:r w:rsidRPr="008C7DF3">
              <w:rPr>
                <w:sz w:val="20"/>
              </w:rPr>
              <w:t>Disposals</w:t>
            </w:r>
          </w:p>
        </w:tc>
        <w:tc>
          <w:tcPr>
            <w:tcW w:w="358" w:type="pct"/>
            <w:tcBorders>
              <w:top w:val="nil"/>
              <w:left w:val="nil"/>
              <w:right w:val="nil"/>
            </w:tcBorders>
            <w:shd w:val="clear" w:color="auto" w:fill="auto"/>
          </w:tcPr>
          <w:p w14:paraId="2FDBDEAE" w14:textId="77777777" w:rsidR="00440DD5" w:rsidRPr="008C7DF3" w:rsidRDefault="00440DD5" w:rsidP="008C7DF3">
            <w:pPr>
              <w:tabs>
                <w:tab w:val="decimal" w:pos="590"/>
              </w:tabs>
              <w:spacing w:line="240" w:lineRule="auto"/>
              <w:ind w:left="-108" w:right="-108"/>
              <w:rPr>
                <w:sz w:val="20"/>
              </w:rPr>
            </w:pPr>
            <w:r w:rsidRPr="008C7DF3">
              <w:rPr>
                <w:sz w:val="20"/>
              </w:rPr>
              <w:t>-</w:t>
            </w:r>
          </w:p>
        </w:tc>
        <w:tc>
          <w:tcPr>
            <w:tcW w:w="80" w:type="pct"/>
            <w:tcBorders>
              <w:top w:val="nil"/>
              <w:left w:val="nil"/>
              <w:right w:val="nil"/>
            </w:tcBorders>
            <w:shd w:val="clear" w:color="auto" w:fill="auto"/>
            <w:vAlign w:val="bottom"/>
          </w:tcPr>
          <w:p w14:paraId="20FA9813" w14:textId="77777777" w:rsidR="00440DD5" w:rsidRPr="008C7DF3" w:rsidRDefault="00440DD5" w:rsidP="008C7DF3">
            <w:pPr>
              <w:tabs>
                <w:tab w:val="decimal" w:pos="830"/>
              </w:tabs>
              <w:spacing w:line="240" w:lineRule="auto"/>
              <w:ind w:left="-108" w:right="-108"/>
              <w:rPr>
                <w:sz w:val="20"/>
              </w:rPr>
            </w:pPr>
          </w:p>
        </w:tc>
        <w:tc>
          <w:tcPr>
            <w:tcW w:w="401" w:type="pct"/>
            <w:tcBorders>
              <w:top w:val="nil"/>
              <w:left w:val="nil"/>
              <w:right w:val="nil"/>
            </w:tcBorders>
          </w:tcPr>
          <w:p w14:paraId="48A8C2BB" w14:textId="77777777" w:rsidR="00440DD5" w:rsidRPr="008C7DF3" w:rsidRDefault="00440DD5" w:rsidP="008C7DF3">
            <w:pPr>
              <w:tabs>
                <w:tab w:val="decimal" w:pos="700"/>
              </w:tabs>
              <w:spacing w:line="240" w:lineRule="auto"/>
              <w:ind w:left="-108" w:right="-140"/>
              <w:rPr>
                <w:sz w:val="20"/>
              </w:rPr>
            </w:pPr>
            <w:r w:rsidRPr="008C7DF3">
              <w:rPr>
                <w:sz w:val="20"/>
              </w:rPr>
              <w:t>-</w:t>
            </w:r>
          </w:p>
        </w:tc>
        <w:tc>
          <w:tcPr>
            <w:tcW w:w="85" w:type="pct"/>
            <w:tcBorders>
              <w:top w:val="nil"/>
              <w:left w:val="nil"/>
              <w:right w:val="nil"/>
            </w:tcBorders>
          </w:tcPr>
          <w:p w14:paraId="0D4351C2" w14:textId="77777777" w:rsidR="00440DD5" w:rsidRPr="008C7DF3" w:rsidRDefault="00440DD5" w:rsidP="008C7DF3">
            <w:pPr>
              <w:tabs>
                <w:tab w:val="decimal" w:pos="830"/>
              </w:tabs>
              <w:spacing w:line="240" w:lineRule="auto"/>
              <w:ind w:left="-108" w:right="245"/>
              <w:rPr>
                <w:sz w:val="20"/>
              </w:rPr>
            </w:pPr>
          </w:p>
        </w:tc>
        <w:tc>
          <w:tcPr>
            <w:tcW w:w="421" w:type="pct"/>
            <w:tcBorders>
              <w:top w:val="nil"/>
              <w:left w:val="nil"/>
              <w:right w:val="nil"/>
            </w:tcBorders>
            <w:shd w:val="clear" w:color="auto" w:fill="auto"/>
          </w:tcPr>
          <w:p w14:paraId="6AA44070" w14:textId="77777777" w:rsidR="00440DD5" w:rsidRPr="008C7DF3" w:rsidRDefault="00440DD5" w:rsidP="008C7DF3">
            <w:pPr>
              <w:tabs>
                <w:tab w:val="decimal" w:pos="1010"/>
              </w:tabs>
              <w:spacing w:line="240" w:lineRule="auto"/>
              <w:ind w:left="-108" w:right="-108"/>
              <w:rPr>
                <w:sz w:val="20"/>
              </w:rPr>
            </w:pPr>
            <w:r w:rsidRPr="008C7DF3">
              <w:rPr>
                <w:sz w:val="20"/>
              </w:rPr>
              <w:t xml:space="preserve"> (827)</w:t>
            </w:r>
          </w:p>
        </w:tc>
        <w:tc>
          <w:tcPr>
            <w:tcW w:w="89" w:type="pct"/>
            <w:tcBorders>
              <w:top w:val="nil"/>
              <w:left w:val="nil"/>
              <w:right w:val="nil"/>
            </w:tcBorders>
            <w:shd w:val="clear" w:color="auto" w:fill="auto"/>
            <w:vAlign w:val="bottom"/>
          </w:tcPr>
          <w:p w14:paraId="3A48F509" w14:textId="77777777" w:rsidR="00440DD5" w:rsidRPr="008C7DF3" w:rsidRDefault="00440DD5" w:rsidP="008C7DF3">
            <w:pPr>
              <w:tabs>
                <w:tab w:val="decimal" w:pos="830"/>
              </w:tabs>
              <w:spacing w:line="240" w:lineRule="auto"/>
              <w:ind w:left="-108" w:right="-108"/>
              <w:rPr>
                <w:sz w:val="20"/>
              </w:rPr>
            </w:pPr>
          </w:p>
        </w:tc>
        <w:tc>
          <w:tcPr>
            <w:tcW w:w="411" w:type="pct"/>
            <w:tcBorders>
              <w:top w:val="nil"/>
              <w:left w:val="nil"/>
              <w:right w:val="nil"/>
            </w:tcBorders>
            <w:shd w:val="clear" w:color="auto" w:fill="auto"/>
            <w:vAlign w:val="bottom"/>
          </w:tcPr>
          <w:p w14:paraId="1BED26C6" w14:textId="77777777" w:rsidR="00440DD5" w:rsidRPr="008C7DF3" w:rsidRDefault="00440DD5" w:rsidP="008C7DF3">
            <w:pPr>
              <w:tabs>
                <w:tab w:val="decimal" w:pos="980"/>
              </w:tabs>
              <w:spacing w:line="240" w:lineRule="auto"/>
              <w:ind w:right="-108"/>
              <w:rPr>
                <w:sz w:val="20"/>
              </w:rPr>
            </w:pPr>
            <w:r w:rsidRPr="008C7DF3">
              <w:rPr>
                <w:sz w:val="20"/>
              </w:rPr>
              <w:t>(3,619)</w:t>
            </w:r>
          </w:p>
        </w:tc>
        <w:tc>
          <w:tcPr>
            <w:tcW w:w="89" w:type="pct"/>
            <w:gridSpan w:val="2"/>
            <w:tcBorders>
              <w:top w:val="nil"/>
              <w:left w:val="nil"/>
              <w:right w:val="nil"/>
            </w:tcBorders>
            <w:shd w:val="clear" w:color="auto" w:fill="auto"/>
            <w:vAlign w:val="bottom"/>
          </w:tcPr>
          <w:p w14:paraId="73F53EDC" w14:textId="77777777" w:rsidR="00440DD5" w:rsidRPr="008C7DF3" w:rsidRDefault="00440DD5" w:rsidP="008C7DF3">
            <w:pPr>
              <w:tabs>
                <w:tab w:val="decimal" w:pos="830"/>
              </w:tabs>
              <w:spacing w:line="240" w:lineRule="auto"/>
              <w:ind w:left="-108" w:right="-108"/>
              <w:rPr>
                <w:sz w:val="20"/>
              </w:rPr>
            </w:pPr>
          </w:p>
        </w:tc>
        <w:tc>
          <w:tcPr>
            <w:tcW w:w="502" w:type="pct"/>
            <w:tcBorders>
              <w:top w:val="nil"/>
              <w:left w:val="nil"/>
              <w:right w:val="nil"/>
            </w:tcBorders>
            <w:shd w:val="clear" w:color="auto" w:fill="auto"/>
            <w:vAlign w:val="bottom"/>
          </w:tcPr>
          <w:p w14:paraId="22798253" w14:textId="77777777" w:rsidR="00440DD5" w:rsidRPr="008C7DF3" w:rsidRDefault="00440DD5" w:rsidP="008C7DF3">
            <w:pPr>
              <w:tabs>
                <w:tab w:val="decimal" w:pos="1260"/>
              </w:tabs>
              <w:spacing w:line="240" w:lineRule="auto"/>
              <w:ind w:left="-108" w:right="-108"/>
              <w:rPr>
                <w:sz w:val="20"/>
              </w:rPr>
            </w:pPr>
            <w:r w:rsidRPr="008C7DF3">
              <w:rPr>
                <w:sz w:val="20"/>
              </w:rPr>
              <w:t>(349)</w:t>
            </w:r>
          </w:p>
        </w:tc>
        <w:tc>
          <w:tcPr>
            <w:tcW w:w="79" w:type="pct"/>
            <w:tcBorders>
              <w:top w:val="nil"/>
              <w:left w:val="nil"/>
              <w:right w:val="nil"/>
            </w:tcBorders>
            <w:shd w:val="clear" w:color="auto" w:fill="auto"/>
            <w:vAlign w:val="bottom"/>
          </w:tcPr>
          <w:p w14:paraId="2A895C22" w14:textId="77777777" w:rsidR="00440DD5" w:rsidRPr="008C7DF3" w:rsidRDefault="00440DD5" w:rsidP="008C7DF3">
            <w:pPr>
              <w:tabs>
                <w:tab w:val="decimal" w:pos="830"/>
              </w:tabs>
              <w:spacing w:line="240" w:lineRule="auto"/>
              <w:ind w:left="-108" w:right="-108"/>
              <w:rPr>
                <w:sz w:val="20"/>
              </w:rPr>
            </w:pPr>
          </w:p>
        </w:tc>
        <w:tc>
          <w:tcPr>
            <w:tcW w:w="391" w:type="pct"/>
            <w:tcBorders>
              <w:top w:val="nil"/>
              <w:left w:val="nil"/>
              <w:right w:val="nil"/>
            </w:tcBorders>
            <w:shd w:val="clear" w:color="auto" w:fill="auto"/>
          </w:tcPr>
          <w:p w14:paraId="72A03DBE" w14:textId="77777777" w:rsidR="00440DD5" w:rsidRPr="008C7DF3" w:rsidRDefault="00440DD5" w:rsidP="008C7DF3">
            <w:pPr>
              <w:tabs>
                <w:tab w:val="decimal" w:pos="920"/>
              </w:tabs>
              <w:spacing w:line="240" w:lineRule="auto"/>
              <w:ind w:left="-130" w:right="-108"/>
              <w:rPr>
                <w:sz w:val="20"/>
              </w:rPr>
            </w:pPr>
            <w:r w:rsidRPr="008C7DF3">
              <w:rPr>
                <w:sz w:val="20"/>
              </w:rPr>
              <w:t>(4,570)</w:t>
            </w:r>
          </w:p>
        </w:tc>
        <w:tc>
          <w:tcPr>
            <w:tcW w:w="80" w:type="pct"/>
            <w:tcBorders>
              <w:top w:val="nil"/>
              <w:left w:val="nil"/>
            </w:tcBorders>
            <w:shd w:val="clear" w:color="auto" w:fill="auto"/>
            <w:vAlign w:val="bottom"/>
          </w:tcPr>
          <w:p w14:paraId="086DA779" w14:textId="77777777" w:rsidR="00440DD5" w:rsidRPr="008C7DF3" w:rsidRDefault="00440DD5" w:rsidP="008C7DF3">
            <w:pPr>
              <w:tabs>
                <w:tab w:val="decimal" w:pos="830"/>
              </w:tabs>
              <w:spacing w:line="240" w:lineRule="auto"/>
              <w:ind w:left="-108" w:right="-108"/>
              <w:rPr>
                <w:sz w:val="20"/>
              </w:rPr>
            </w:pPr>
          </w:p>
        </w:tc>
        <w:tc>
          <w:tcPr>
            <w:tcW w:w="396" w:type="pct"/>
            <w:tcBorders>
              <w:top w:val="nil"/>
              <w:left w:val="nil"/>
            </w:tcBorders>
            <w:shd w:val="clear" w:color="auto" w:fill="auto"/>
            <w:vAlign w:val="bottom"/>
          </w:tcPr>
          <w:p w14:paraId="71BE93C3" w14:textId="77777777" w:rsidR="00440DD5" w:rsidRPr="008C7DF3" w:rsidRDefault="00440DD5" w:rsidP="008C7DF3">
            <w:pPr>
              <w:tabs>
                <w:tab w:val="decimal" w:pos="650"/>
              </w:tabs>
              <w:spacing w:line="240" w:lineRule="auto"/>
              <w:ind w:left="-130" w:right="-108"/>
              <w:rPr>
                <w:color w:val="000000"/>
                <w:sz w:val="20"/>
              </w:rPr>
            </w:pPr>
            <w:r w:rsidRPr="008C7DF3">
              <w:rPr>
                <w:color w:val="000000"/>
                <w:sz w:val="20"/>
              </w:rPr>
              <w:t>-</w:t>
            </w:r>
          </w:p>
        </w:tc>
        <w:tc>
          <w:tcPr>
            <w:tcW w:w="83" w:type="pct"/>
            <w:tcBorders>
              <w:top w:val="nil"/>
              <w:left w:val="nil"/>
            </w:tcBorders>
            <w:shd w:val="clear" w:color="auto" w:fill="auto"/>
            <w:vAlign w:val="bottom"/>
          </w:tcPr>
          <w:p w14:paraId="373792A1" w14:textId="77777777" w:rsidR="00440DD5" w:rsidRPr="008C7DF3" w:rsidRDefault="00440DD5" w:rsidP="008C7DF3">
            <w:pPr>
              <w:tabs>
                <w:tab w:val="decimal" w:pos="830"/>
              </w:tabs>
              <w:spacing w:line="240" w:lineRule="auto"/>
              <w:ind w:left="-108" w:right="-108"/>
              <w:rPr>
                <w:sz w:val="20"/>
              </w:rPr>
            </w:pPr>
          </w:p>
        </w:tc>
        <w:tc>
          <w:tcPr>
            <w:tcW w:w="416" w:type="pct"/>
            <w:gridSpan w:val="2"/>
            <w:tcBorders>
              <w:top w:val="nil"/>
              <w:left w:val="nil"/>
            </w:tcBorders>
            <w:shd w:val="clear" w:color="auto" w:fill="auto"/>
            <w:vAlign w:val="bottom"/>
          </w:tcPr>
          <w:p w14:paraId="6A010ED1" w14:textId="77777777" w:rsidR="00440DD5" w:rsidRPr="008C7DF3" w:rsidRDefault="00440DD5" w:rsidP="008C7DF3">
            <w:pPr>
              <w:tabs>
                <w:tab w:val="decimal" w:pos="1000"/>
              </w:tabs>
              <w:spacing w:line="240" w:lineRule="auto"/>
              <w:ind w:left="-108" w:right="-108"/>
              <w:rPr>
                <w:sz w:val="20"/>
              </w:rPr>
            </w:pPr>
            <w:r w:rsidRPr="008C7DF3">
              <w:rPr>
                <w:sz w:val="20"/>
              </w:rPr>
              <w:t>(9,365)</w:t>
            </w:r>
          </w:p>
        </w:tc>
      </w:tr>
      <w:tr w:rsidR="00440DD5" w:rsidRPr="008C7DF3" w14:paraId="1D7966E7" w14:textId="77777777" w:rsidTr="001A09B0">
        <w:tc>
          <w:tcPr>
            <w:tcW w:w="1119" w:type="pct"/>
            <w:tcBorders>
              <w:top w:val="nil"/>
              <w:bottom w:val="nil"/>
              <w:right w:val="nil"/>
            </w:tcBorders>
            <w:shd w:val="clear" w:color="auto" w:fill="auto"/>
            <w:vAlign w:val="bottom"/>
          </w:tcPr>
          <w:p w14:paraId="7E00DF84" w14:textId="5AE68A38" w:rsidR="00440DD5" w:rsidRPr="008C7DF3" w:rsidRDefault="00440DD5" w:rsidP="008C7DF3">
            <w:pPr>
              <w:spacing w:line="240" w:lineRule="auto"/>
              <w:rPr>
                <w:b/>
                <w:bCs/>
                <w:sz w:val="20"/>
              </w:rPr>
            </w:pPr>
            <w:proofErr w:type="gramStart"/>
            <w:r w:rsidRPr="008C7DF3">
              <w:rPr>
                <w:b/>
                <w:bCs/>
                <w:sz w:val="20"/>
              </w:rPr>
              <w:t>At</w:t>
            </w:r>
            <w:proofErr w:type="gramEnd"/>
            <w:r w:rsidRPr="008C7DF3">
              <w:rPr>
                <w:b/>
                <w:bCs/>
                <w:sz w:val="20"/>
              </w:rPr>
              <w:t xml:space="preserve"> 31 December 2023 and</w:t>
            </w:r>
          </w:p>
          <w:p w14:paraId="028BCDA2" w14:textId="2F48715C" w:rsidR="00440DD5" w:rsidRPr="008C7DF3" w:rsidRDefault="00440DD5" w:rsidP="008C7DF3">
            <w:pPr>
              <w:spacing w:line="240" w:lineRule="auto"/>
              <w:rPr>
                <w:b/>
                <w:bCs/>
                <w:sz w:val="20"/>
              </w:rPr>
            </w:pPr>
            <w:r w:rsidRPr="008C7DF3">
              <w:rPr>
                <w:b/>
                <w:bCs/>
                <w:sz w:val="20"/>
                <w:cs/>
              </w:rPr>
              <w:t xml:space="preserve">   </w:t>
            </w:r>
            <w:r w:rsidRPr="008C7DF3">
              <w:rPr>
                <w:b/>
                <w:bCs/>
                <w:sz w:val="20"/>
              </w:rPr>
              <w:t xml:space="preserve">1 </w:t>
            </w:r>
            <w:r w:rsidRPr="008C7DF3">
              <w:rPr>
                <w:b/>
                <w:bCs/>
                <w:sz w:val="20"/>
                <w:lang w:bidi="th-TH"/>
              </w:rPr>
              <w:t>January 2024</w:t>
            </w:r>
          </w:p>
        </w:tc>
        <w:tc>
          <w:tcPr>
            <w:tcW w:w="358" w:type="pct"/>
            <w:tcBorders>
              <w:top w:val="single" w:sz="4" w:space="0" w:color="auto"/>
              <w:left w:val="nil"/>
              <w:right w:val="nil"/>
            </w:tcBorders>
            <w:shd w:val="clear" w:color="auto" w:fill="auto"/>
            <w:vAlign w:val="bottom"/>
          </w:tcPr>
          <w:p w14:paraId="485C6AEF" w14:textId="77777777" w:rsidR="00440DD5" w:rsidRPr="008C7DF3" w:rsidRDefault="00440DD5" w:rsidP="008C7DF3">
            <w:pPr>
              <w:tabs>
                <w:tab w:val="decimal" w:pos="860"/>
              </w:tabs>
              <w:spacing w:line="240" w:lineRule="auto"/>
              <w:ind w:left="-130" w:right="-108"/>
              <w:rPr>
                <w:b/>
                <w:bCs/>
                <w:sz w:val="20"/>
              </w:rPr>
            </w:pPr>
            <w:r w:rsidRPr="008C7DF3">
              <w:rPr>
                <w:b/>
                <w:bCs/>
                <w:sz w:val="20"/>
              </w:rPr>
              <w:t>262,978</w:t>
            </w:r>
          </w:p>
        </w:tc>
        <w:tc>
          <w:tcPr>
            <w:tcW w:w="80" w:type="pct"/>
            <w:tcBorders>
              <w:left w:val="nil"/>
              <w:right w:val="nil"/>
            </w:tcBorders>
            <w:shd w:val="clear" w:color="auto" w:fill="auto"/>
            <w:vAlign w:val="bottom"/>
          </w:tcPr>
          <w:p w14:paraId="1C7F3DAD" w14:textId="77777777" w:rsidR="00440DD5" w:rsidRPr="008C7DF3" w:rsidRDefault="00440DD5" w:rsidP="008C7DF3">
            <w:pPr>
              <w:tabs>
                <w:tab w:val="decimal" w:pos="830"/>
              </w:tabs>
              <w:spacing w:line="240" w:lineRule="auto"/>
              <w:ind w:left="-108" w:right="-108"/>
              <w:rPr>
                <w:b/>
                <w:bCs/>
                <w:sz w:val="20"/>
              </w:rPr>
            </w:pPr>
          </w:p>
        </w:tc>
        <w:tc>
          <w:tcPr>
            <w:tcW w:w="401" w:type="pct"/>
            <w:tcBorders>
              <w:top w:val="single" w:sz="4" w:space="0" w:color="auto"/>
              <w:left w:val="nil"/>
              <w:right w:val="nil"/>
            </w:tcBorders>
          </w:tcPr>
          <w:p w14:paraId="586DE113" w14:textId="77777777" w:rsidR="00440DD5" w:rsidRPr="008C7DF3" w:rsidRDefault="00440DD5" w:rsidP="008C7DF3">
            <w:pPr>
              <w:tabs>
                <w:tab w:val="decimal" w:pos="830"/>
              </w:tabs>
              <w:spacing w:line="240" w:lineRule="auto"/>
              <w:ind w:left="-108" w:right="-108"/>
              <w:rPr>
                <w:b/>
                <w:bCs/>
                <w:sz w:val="20"/>
              </w:rPr>
            </w:pPr>
          </w:p>
          <w:p w14:paraId="0A607DD5" w14:textId="77777777" w:rsidR="00440DD5" w:rsidRPr="008C7DF3" w:rsidRDefault="00440DD5" w:rsidP="008C7DF3">
            <w:pPr>
              <w:tabs>
                <w:tab w:val="decimal" w:pos="960"/>
              </w:tabs>
              <w:spacing w:line="240" w:lineRule="auto"/>
              <w:ind w:left="-130" w:right="-108"/>
              <w:rPr>
                <w:b/>
                <w:bCs/>
                <w:sz w:val="20"/>
              </w:rPr>
            </w:pPr>
            <w:r w:rsidRPr="008C7DF3">
              <w:rPr>
                <w:b/>
                <w:bCs/>
                <w:sz w:val="20"/>
              </w:rPr>
              <w:t>33,379</w:t>
            </w:r>
          </w:p>
        </w:tc>
        <w:tc>
          <w:tcPr>
            <w:tcW w:w="85" w:type="pct"/>
            <w:tcBorders>
              <w:left w:val="nil"/>
              <w:right w:val="nil"/>
            </w:tcBorders>
          </w:tcPr>
          <w:p w14:paraId="32C80562" w14:textId="77777777" w:rsidR="00440DD5" w:rsidRPr="008C7DF3" w:rsidRDefault="00440DD5" w:rsidP="008C7DF3">
            <w:pPr>
              <w:tabs>
                <w:tab w:val="decimal" w:pos="830"/>
              </w:tabs>
              <w:spacing w:line="240" w:lineRule="auto"/>
              <w:ind w:left="-108" w:right="-108"/>
              <w:rPr>
                <w:b/>
                <w:bCs/>
                <w:sz w:val="20"/>
              </w:rPr>
            </w:pPr>
          </w:p>
        </w:tc>
        <w:tc>
          <w:tcPr>
            <w:tcW w:w="421" w:type="pct"/>
            <w:tcBorders>
              <w:top w:val="single" w:sz="4" w:space="0" w:color="auto"/>
              <w:left w:val="nil"/>
              <w:right w:val="nil"/>
            </w:tcBorders>
            <w:shd w:val="clear" w:color="auto" w:fill="auto"/>
            <w:vAlign w:val="bottom"/>
          </w:tcPr>
          <w:p w14:paraId="3E835280" w14:textId="77777777" w:rsidR="00440DD5" w:rsidRPr="008C7DF3" w:rsidRDefault="00440DD5" w:rsidP="008C7DF3">
            <w:pPr>
              <w:tabs>
                <w:tab w:val="decimal" w:pos="1010"/>
              </w:tabs>
              <w:spacing w:line="240" w:lineRule="auto"/>
              <w:ind w:left="-108" w:right="-108"/>
              <w:rPr>
                <w:b/>
                <w:bCs/>
                <w:sz w:val="20"/>
              </w:rPr>
            </w:pPr>
            <w:r w:rsidRPr="008C7DF3">
              <w:rPr>
                <w:b/>
                <w:bCs/>
                <w:sz w:val="20"/>
              </w:rPr>
              <w:t>260,038</w:t>
            </w:r>
          </w:p>
        </w:tc>
        <w:tc>
          <w:tcPr>
            <w:tcW w:w="89" w:type="pct"/>
            <w:tcBorders>
              <w:top w:val="nil"/>
              <w:left w:val="nil"/>
              <w:right w:val="nil"/>
            </w:tcBorders>
            <w:shd w:val="clear" w:color="auto" w:fill="auto"/>
            <w:vAlign w:val="bottom"/>
          </w:tcPr>
          <w:p w14:paraId="4F00C06E" w14:textId="77777777" w:rsidR="00440DD5" w:rsidRPr="008C7DF3" w:rsidRDefault="00440DD5" w:rsidP="008C7DF3">
            <w:pPr>
              <w:tabs>
                <w:tab w:val="decimal" w:pos="830"/>
              </w:tabs>
              <w:spacing w:line="240" w:lineRule="auto"/>
              <w:ind w:left="-108" w:right="-108"/>
              <w:rPr>
                <w:b/>
                <w:bCs/>
                <w:sz w:val="20"/>
              </w:rPr>
            </w:pPr>
          </w:p>
        </w:tc>
        <w:tc>
          <w:tcPr>
            <w:tcW w:w="411" w:type="pct"/>
            <w:tcBorders>
              <w:top w:val="single" w:sz="4" w:space="0" w:color="auto"/>
              <w:left w:val="nil"/>
              <w:right w:val="nil"/>
            </w:tcBorders>
            <w:shd w:val="clear" w:color="auto" w:fill="auto"/>
            <w:vAlign w:val="bottom"/>
          </w:tcPr>
          <w:p w14:paraId="6AE3242F" w14:textId="77777777" w:rsidR="00440DD5" w:rsidRPr="008C7DF3" w:rsidRDefault="00440DD5" w:rsidP="008C7DF3">
            <w:pPr>
              <w:tabs>
                <w:tab w:val="decimal" w:pos="980"/>
              </w:tabs>
              <w:spacing w:line="240" w:lineRule="auto"/>
              <w:ind w:left="-108" w:right="-108"/>
              <w:rPr>
                <w:b/>
                <w:bCs/>
                <w:sz w:val="20"/>
              </w:rPr>
            </w:pPr>
            <w:r w:rsidRPr="008C7DF3">
              <w:rPr>
                <w:b/>
                <w:bCs/>
                <w:sz w:val="20"/>
              </w:rPr>
              <w:t>1,104,580</w:t>
            </w:r>
          </w:p>
        </w:tc>
        <w:tc>
          <w:tcPr>
            <w:tcW w:w="89" w:type="pct"/>
            <w:gridSpan w:val="2"/>
            <w:tcBorders>
              <w:left w:val="nil"/>
              <w:right w:val="nil"/>
            </w:tcBorders>
            <w:shd w:val="clear" w:color="auto" w:fill="auto"/>
            <w:vAlign w:val="bottom"/>
          </w:tcPr>
          <w:p w14:paraId="26F01251" w14:textId="77777777" w:rsidR="00440DD5" w:rsidRPr="008C7DF3" w:rsidRDefault="00440DD5" w:rsidP="008C7DF3">
            <w:pPr>
              <w:tabs>
                <w:tab w:val="decimal" w:pos="830"/>
              </w:tabs>
              <w:spacing w:line="240" w:lineRule="auto"/>
              <w:ind w:left="-108" w:right="-108"/>
              <w:rPr>
                <w:sz w:val="20"/>
              </w:rPr>
            </w:pPr>
          </w:p>
        </w:tc>
        <w:tc>
          <w:tcPr>
            <w:tcW w:w="502" w:type="pct"/>
            <w:tcBorders>
              <w:top w:val="single" w:sz="4" w:space="0" w:color="auto"/>
              <w:left w:val="nil"/>
              <w:right w:val="nil"/>
            </w:tcBorders>
            <w:shd w:val="clear" w:color="auto" w:fill="auto"/>
            <w:vAlign w:val="bottom"/>
          </w:tcPr>
          <w:p w14:paraId="62FB6EFC" w14:textId="77777777" w:rsidR="00440DD5" w:rsidRPr="008C7DF3" w:rsidRDefault="00440DD5" w:rsidP="008C7DF3">
            <w:pPr>
              <w:tabs>
                <w:tab w:val="decimal" w:pos="1260"/>
              </w:tabs>
              <w:spacing w:line="240" w:lineRule="auto"/>
              <w:ind w:left="-108" w:right="-108"/>
              <w:rPr>
                <w:b/>
                <w:bCs/>
                <w:sz w:val="20"/>
              </w:rPr>
            </w:pPr>
            <w:r w:rsidRPr="008C7DF3">
              <w:rPr>
                <w:b/>
                <w:bCs/>
                <w:sz w:val="20"/>
              </w:rPr>
              <w:t>26,373</w:t>
            </w:r>
          </w:p>
        </w:tc>
        <w:tc>
          <w:tcPr>
            <w:tcW w:w="79" w:type="pct"/>
            <w:tcBorders>
              <w:left w:val="nil"/>
              <w:right w:val="nil"/>
            </w:tcBorders>
            <w:shd w:val="clear" w:color="auto" w:fill="auto"/>
            <w:vAlign w:val="bottom"/>
          </w:tcPr>
          <w:p w14:paraId="62DDB746" w14:textId="77777777" w:rsidR="00440DD5" w:rsidRPr="008C7DF3" w:rsidRDefault="00440DD5" w:rsidP="008C7DF3">
            <w:pPr>
              <w:tabs>
                <w:tab w:val="decimal" w:pos="830"/>
              </w:tabs>
              <w:spacing w:line="240" w:lineRule="auto"/>
              <w:ind w:left="-108" w:right="-108"/>
              <w:rPr>
                <w:b/>
                <w:bCs/>
                <w:color w:val="000000"/>
                <w:sz w:val="20"/>
              </w:rPr>
            </w:pPr>
          </w:p>
        </w:tc>
        <w:tc>
          <w:tcPr>
            <w:tcW w:w="391" w:type="pct"/>
            <w:tcBorders>
              <w:top w:val="single" w:sz="4" w:space="0" w:color="auto"/>
              <w:left w:val="nil"/>
              <w:right w:val="nil"/>
            </w:tcBorders>
            <w:shd w:val="clear" w:color="auto" w:fill="auto"/>
            <w:vAlign w:val="bottom"/>
          </w:tcPr>
          <w:p w14:paraId="6ECCF0B0" w14:textId="526F2F74" w:rsidR="00440DD5" w:rsidRPr="008C7DF3" w:rsidRDefault="00440DD5" w:rsidP="008C7DF3">
            <w:pPr>
              <w:tabs>
                <w:tab w:val="decimal" w:pos="920"/>
              </w:tabs>
              <w:spacing w:line="240" w:lineRule="auto"/>
              <w:ind w:left="-130" w:right="-108"/>
              <w:rPr>
                <w:b/>
                <w:bCs/>
                <w:sz w:val="20"/>
              </w:rPr>
            </w:pPr>
            <w:r w:rsidRPr="008C7DF3">
              <w:rPr>
                <w:b/>
                <w:bCs/>
                <w:sz w:val="20"/>
              </w:rPr>
              <w:t>17,70</w:t>
            </w:r>
            <w:r w:rsidR="000952E1" w:rsidRPr="008C7DF3">
              <w:rPr>
                <w:b/>
                <w:bCs/>
                <w:sz w:val="20"/>
              </w:rPr>
              <w:t>4</w:t>
            </w:r>
          </w:p>
        </w:tc>
        <w:tc>
          <w:tcPr>
            <w:tcW w:w="80" w:type="pct"/>
            <w:tcBorders>
              <w:top w:val="nil"/>
              <w:left w:val="nil"/>
            </w:tcBorders>
            <w:shd w:val="clear" w:color="auto" w:fill="auto"/>
            <w:vAlign w:val="bottom"/>
          </w:tcPr>
          <w:p w14:paraId="473A7E3B" w14:textId="77777777" w:rsidR="00440DD5" w:rsidRPr="008C7DF3" w:rsidRDefault="00440DD5" w:rsidP="008C7DF3">
            <w:pPr>
              <w:tabs>
                <w:tab w:val="decimal" w:pos="830"/>
              </w:tabs>
              <w:spacing w:line="240" w:lineRule="auto"/>
              <w:ind w:left="-108" w:right="-108"/>
              <w:rPr>
                <w:b/>
                <w:bCs/>
                <w:sz w:val="20"/>
              </w:rPr>
            </w:pPr>
          </w:p>
        </w:tc>
        <w:tc>
          <w:tcPr>
            <w:tcW w:w="396" w:type="pct"/>
            <w:tcBorders>
              <w:top w:val="single" w:sz="4" w:space="0" w:color="auto"/>
              <w:left w:val="nil"/>
            </w:tcBorders>
            <w:shd w:val="clear" w:color="auto" w:fill="auto"/>
            <w:vAlign w:val="bottom"/>
          </w:tcPr>
          <w:p w14:paraId="2A0985A9" w14:textId="77777777" w:rsidR="00440DD5" w:rsidRPr="008C7DF3" w:rsidRDefault="00440DD5" w:rsidP="008C7DF3">
            <w:pPr>
              <w:tabs>
                <w:tab w:val="decimal" w:pos="920"/>
              </w:tabs>
              <w:spacing w:line="240" w:lineRule="auto"/>
              <w:ind w:left="-130" w:right="-108"/>
              <w:rPr>
                <w:b/>
                <w:bCs/>
                <w:color w:val="000000"/>
                <w:sz w:val="20"/>
                <w:cs/>
              </w:rPr>
            </w:pPr>
            <w:r w:rsidRPr="008C7DF3">
              <w:rPr>
                <w:b/>
                <w:bCs/>
                <w:color w:val="000000"/>
                <w:sz w:val="20"/>
              </w:rPr>
              <w:t>71,108</w:t>
            </w:r>
          </w:p>
        </w:tc>
        <w:tc>
          <w:tcPr>
            <w:tcW w:w="83" w:type="pct"/>
            <w:tcBorders>
              <w:left w:val="nil"/>
            </w:tcBorders>
            <w:shd w:val="clear" w:color="auto" w:fill="auto"/>
            <w:vAlign w:val="bottom"/>
          </w:tcPr>
          <w:p w14:paraId="4A597145" w14:textId="77777777" w:rsidR="00440DD5" w:rsidRPr="008C7DF3" w:rsidRDefault="00440DD5" w:rsidP="008C7DF3">
            <w:pPr>
              <w:tabs>
                <w:tab w:val="decimal" w:pos="830"/>
              </w:tabs>
              <w:spacing w:line="240" w:lineRule="auto"/>
              <w:ind w:left="-108" w:right="-108"/>
              <w:rPr>
                <w:b/>
                <w:bCs/>
                <w:sz w:val="20"/>
              </w:rPr>
            </w:pPr>
          </w:p>
        </w:tc>
        <w:tc>
          <w:tcPr>
            <w:tcW w:w="416" w:type="pct"/>
            <w:gridSpan w:val="2"/>
            <w:tcBorders>
              <w:top w:val="single" w:sz="4" w:space="0" w:color="auto"/>
              <w:left w:val="nil"/>
            </w:tcBorders>
            <w:shd w:val="clear" w:color="auto" w:fill="auto"/>
            <w:vAlign w:val="bottom"/>
          </w:tcPr>
          <w:p w14:paraId="645B4BD7" w14:textId="1DD576F2" w:rsidR="00440DD5" w:rsidRPr="008C7DF3" w:rsidRDefault="00440DD5" w:rsidP="008C7DF3">
            <w:pPr>
              <w:tabs>
                <w:tab w:val="decimal" w:pos="1000"/>
              </w:tabs>
              <w:spacing w:line="240" w:lineRule="auto"/>
              <w:ind w:left="-108" w:right="-108"/>
              <w:rPr>
                <w:b/>
                <w:bCs/>
                <w:sz w:val="20"/>
                <w:cs/>
              </w:rPr>
            </w:pPr>
            <w:r w:rsidRPr="008C7DF3">
              <w:rPr>
                <w:b/>
                <w:bCs/>
                <w:sz w:val="20"/>
              </w:rPr>
              <w:t>1,776,1</w:t>
            </w:r>
            <w:r w:rsidR="000952E1" w:rsidRPr="008C7DF3">
              <w:rPr>
                <w:b/>
                <w:bCs/>
                <w:sz w:val="20"/>
              </w:rPr>
              <w:t>60</w:t>
            </w:r>
          </w:p>
        </w:tc>
      </w:tr>
      <w:tr w:rsidR="00DC05C7" w:rsidRPr="008C7DF3" w14:paraId="7E4387FE" w14:textId="77777777" w:rsidTr="001A09B0">
        <w:tc>
          <w:tcPr>
            <w:tcW w:w="1119" w:type="pct"/>
            <w:tcBorders>
              <w:top w:val="nil"/>
              <w:bottom w:val="nil"/>
              <w:right w:val="nil"/>
            </w:tcBorders>
            <w:shd w:val="clear" w:color="auto" w:fill="auto"/>
            <w:vAlign w:val="bottom"/>
          </w:tcPr>
          <w:p w14:paraId="556D5FB1" w14:textId="12B4583B" w:rsidR="00DC05C7" w:rsidRPr="008C7DF3" w:rsidRDefault="00DC05C7" w:rsidP="008C7DF3">
            <w:pPr>
              <w:spacing w:line="240" w:lineRule="auto"/>
              <w:rPr>
                <w:sz w:val="20"/>
              </w:rPr>
            </w:pPr>
            <w:r w:rsidRPr="008C7DF3">
              <w:rPr>
                <w:sz w:val="20"/>
              </w:rPr>
              <w:t>Additions</w:t>
            </w:r>
          </w:p>
        </w:tc>
        <w:tc>
          <w:tcPr>
            <w:tcW w:w="358" w:type="pct"/>
            <w:tcBorders>
              <w:top w:val="nil"/>
              <w:left w:val="nil"/>
              <w:right w:val="nil"/>
            </w:tcBorders>
            <w:shd w:val="clear" w:color="auto" w:fill="auto"/>
          </w:tcPr>
          <w:p w14:paraId="5FFCF6D8" w14:textId="22F4C47C" w:rsidR="00DC05C7" w:rsidRPr="008C7DF3" w:rsidRDefault="00DC05C7" w:rsidP="008C7DF3">
            <w:pPr>
              <w:tabs>
                <w:tab w:val="decimal" w:pos="860"/>
              </w:tabs>
              <w:spacing w:line="240" w:lineRule="auto"/>
              <w:ind w:left="-130" w:right="-108"/>
              <w:rPr>
                <w:sz w:val="20"/>
              </w:rPr>
            </w:pPr>
            <w:r w:rsidRPr="008C7DF3">
              <w:rPr>
                <w:sz w:val="20"/>
              </w:rPr>
              <w:t>22,437</w:t>
            </w:r>
          </w:p>
        </w:tc>
        <w:tc>
          <w:tcPr>
            <w:tcW w:w="80" w:type="pct"/>
            <w:tcBorders>
              <w:top w:val="nil"/>
              <w:left w:val="nil"/>
              <w:right w:val="nil"/>
            </w:tcBorders>
          </w:tcPr>
          <w:p w14:paraId="0696ABBE" w14:textId="77777777" w:rsidR="00DC05C7" w:rsidRPr="008C7DF3" w:rsidRDefault="00DC05C7" w:rsidP="008C7DF3">
            <w:pPr>
              <w:tabs>
                <w:tab w:val="decimal" w:pos="830"/>
              </w:tabs>
              <w:spacing w:line="240" w:lineRule="auto"/>
              <w:ind w:left="-108" w:right="-108"/>
              <w:rPr>
                <w:sz w:val="20"/>
              </w:rPr>
            </w:pPr>
          </w:p>
        </w:tc>
        <w:tc>
          <w:tcPr>
            <w:tcW w:w="401" w:type="pct"/>
            <w:tcBorders>
              <w:top w:val="nil"/>
              <w:left w:val="nil"/>
              <w:right w:val="nil"/>
            </w:tcBorders>
          </w:tcPr>
          <w:p w14:paraId="5D474162" w14:textId="7DB98AB8" w:rsidR="00DC05C7" w:rsidRPr="008C7DF3" w:rsidRDefault="00DC05C7" w:rsidP="008C7DF3">
            <w:pPr>
              <w:tabs>
                <w:tab w:val="decimal" w:pos="960"/>
              </w:tabs>
              <w:spacing w:line="240" w:lineRule="auto"/>
              <w:ind w:left="-130" w:right="-108"/>
              <w:rPr>
                <w:sz w:val="20"/>
              </w:rPr>
            </w:pPr>
            <w:r w:rsidRPr="008C7DF3">
              <w:rPr>
                <w:sz w:val="20"/>
              </w:rPr>
              <w:t>5</w:t>
            </w:r>
          </w:p>
        </w:tc>
        <w:tc>
          <w:tcPr>
            <w:tcW w:w="85" w:type="pct"/>
            <w:tcBorders>
              <w:top w:val="nil"/>
              <w:left w:val="nil"/>
              <w:right w:val="nil"/>
            </w:tcBorders>
          </w:tcPr>
          <w:p w14:paraId="11A430A2" w14:textId="77777777" w:rsidR="00DC05C7" w:rsidRPr="008C7DF3" w:rsidRDefault="00DC05C7" w:rsidP="008C7DF3">
            <w:pPr>
              <w:tabs>
                <w:tab w:val="decimal" w:pos="830"/>
              </w:tabs>
              <w:spacing w:line="240" w:lineRule="auto"/>
              <w:ind w:left="-108" w:right="-108"/>
              <w:rPr>
                <w:sz w:val="20"/>
              </w:rPr>
            </w:pPr>
          </w:p>
        </w:tc>
        <w:tc>
          <w:tcPr>
            <w:tcW w:w="421" w:type="pct"/>
            <w:tcBorders>
              <w:top w:val="nil"/>
              <w:left w:val="nil"/>
              <w:right w:val="nil"/>
            </w:tcBorders>
            <w:shd w:val="clear" w:color="auto" w:fill="auto"/>
          </w:tcPr>
          <w:p w14:paraId="62EA7D22" w14:textId="242AD62F" w:rsidR="00DC05C7" w:rsidRPr="008C7DF3" w:rsidRDefault="00DC05C7" w:rsidP="008C7DF3">
            <w:pPr>
              <w:tabs>
                <w:tab w:val="decimal" w:pos="1010"/>
              </w:tabs>
              <w:spacing w:line="240" w:lineRule="auto"/>
              <w:ind w:left="-108" w:right="-108"/>
              <w:rPr>
                <w:sz w:val="20"/>
              </w:rPr>
            </w:pPr>
            <w:r w:rsidRPr="008C7DF3">
              <w:rPr>
                <w:sz w:val="20"/>
              </w:rPr>
              <w:t>5,220</w:t>
            </w:r>
          </w:p>
        </w:tc>
        <w:tc>
          <w:tcPr>
            <w:tcW w:w="89" w:type="pct"/>
            <w:tcBorders>
              <w:top w:val="nil"/>
              <w:left w:val="nil"/>
              <w:right w:val="nil"/>
            </w:tcBorders>
            <w:shd w:val="clear" w:color="auto" w:fill="auto"/>
          </w:tcPr>
          <w:p w14:paraId="58CF69BA" w14:textId="77777777" w:rsidR="00DC05C7" w:rsidRPr="008C7DF3" w:rsidRDefault="00DC05C7" w:rsidP="008C7DF3">
            <w:pPr>
              <w:tabs>
                <w:tab w:val="decimal" w:pos="830"/>
              </w:tabs>
              <w:spacing w:line="240" w:lineRule="auto"/>
              <w:ind w:left="-108" w:right="-108"/>
              <w:rPr>
                <w:sz w:val="20"/>
              </w:rPr>
            </w:pPr>
          </w:p>
        </w:tc>
        <w:tc>
          <w:tcPr>
            <w:tcW w:w="411" w:type="pct"/>
            <w:tcBorders>
              <w:top w:val="nil"/>
              <w:left w:val="nil"/>
              <w:right w:val="nil"/>
            </w:tcBorders>
          </w:tcPr>
          <w:p w14:paraId="2817DF63" w14:textId="1061108B" w:rsidR="00DC05C7" w:rsidRPr="008C7DF3" w:rsidRDefault="00DC05C7" w:rsidP="008C7DF3">
            <w:pPr>
              <w:tabs>
                <w:tab w:val="decimal" w:pos="980"/>
              </w:tabs>
              <w:spacing w:line="240" w:lineRule="auto"/>
              <w:ind w:right="-108"/>
              <w:rPr>
                <w:sz w:val="20"/>
              </w:rPr>
            </w:pPr>
            <w:r w:rsidRPr="008C7DF3">
              <w:rPr>
                <w:sz w:val="20"/>
              </w:rPr>
              <w:t>17,409</w:t>
            </w:r>
          </w:p>
        </w:tc>
        <w:tc>
          <w:tcPr>
            <w:tcW w:w="89" w:type="pct"/>
            <w:gridSpan w:val="2"/>
            <w:tcBorders>
              <w:top w:val="nil"/>
              <w:left w:val="nil"/>
              <w:right w:val="nil"/>
            </w:tcBorders>
          </w:tcPr>
          <w:p w14:paraId="36E19223" w14:textId="77777777" w:rsidR="00DC05C7" w:rsidRPr="008C7DF3" w:rsidRDefault="00DC05C7" w:rsidP="008C7DF3">
            <w:pPr>
              <w:tabs>
                <w:tab w:val="decimal" w:pos="830"/>
              </w:tabs>
              <w:spacing w:line="240" w:lineRule="auto"/>
              <w:ind w:left="-108" w:right="-108"/>
              <w:rPr>
                <w:sz w:val="20"/>
              </w:rPr>
            </w:pPr>
          </w:p>
        </w:tc>
        <w:tc>
          <w:tcPr>
            <w:tcW w:w="502" w:type="pct"/>
            <w:tcBorders>
              <w:top w:val="nil"/>
              <w:left w:val="nil"/>
              <w:right w:val="nil"/>
            </w:tcBorders>
          </w:tcPr>
          <w:p w14:paraId="06B012E6" w14:textId="65CE98DC" w:rsidR="00DC05C7" w:rsidRPr="008C7DF3" w:rsidRDefault="00DC05C7" w:rsidP="008C7DF3">
            <w:pPr>
              <w:tabs>
                <w:tab w:val="decimal" w:pos="1260"/>
              </w:tabs>
              <w:spacing w:line="240" w:lineRule="auto"/>
              <w:ind w:left="-108" w:right="-108"/>
              <w:rPr>
                <w:sz w:val="20"/>
              </w:rPr>
            </w:pPr>
            <w:r w:rsidRPr="008C7DF3">
              <w:rPr>
                <w:sz w:val="20"/>
              </w:rPr>
              <w:t>4,030</w:t>
            </w:r>
          </w:p>
        </w:tc>
        <w:tc>
          <w:tcPr>
            <w:tcW w:w="79" w:type="pct"/>
            <w:tcBorders>
              <w:top w:val="nil"/>
              <w:left w:val="nil"/>
              <w:right w:val="nil"/>
            </w:tcBorders>
          </w:tcPr>
          <w:p w14:paraId="2BD1AE4A" w14:textId="77777777" w:rsidR="00DC05C7" w:rsidRPr="008C7DF3" w:rsidRDefault="00DC05C7" w:rsidP="008C7DF3">
            <w:pPr>
              <w:tabs>
                <w:tab w:val="decimal" w:pos="830"/>
              </w:tabs>
              <w:spacing w:line="240" w:lineRule="auto"/>
              <w:ind w:left="-108" w:right="-108"/>
              <w:rPr>
                <w:sz w:val="20"/>
              </w:rPr>
            </w:pPr>
          </w:p>
        </w:tc>
        <w:tc>
          <w:tcPr>
            <w:tcW w:w="391" w:type="pct"/>
            <w:tcBorders>
              <w:top w:val="nil"/>
              <w:left w:val="nil"/>
              <w:right w:val="nil"/>
            </w:tcBorders>
          </w:tcPr>
          <w:p w14:paraId="26181138" w14:textId="079A306D" w:rsidR="00DC05C7" w:rsidRPr="008C7DF3" w:rsidRDefault="009C5A58" w:rsidP="008C7DF3">
            <w:pPr>
              <w:tabs>
                <w:tab w:val="decimal" w:pos="920"/>
              </w:tabs>
              <w:spacing w:line="240" w:lineRule="auto"/>
              <w:ind w:right="-108"/>
              <w:rPr>
                <w:rFonts w:cs="Angsana New"/>
                <w:sz w:val="20"/>
                <w:szCs w:val="25"/>
                <w:lang w:val="en-US" w:bidi="th-TH"/>
              </w:rPr>
            </w:pPr>
            <w:r w:rsidRPr="008C7DF3">
              <w:rPr>
                <w:rFonts w:cs="Angsana New"/>
                <w:sz w:val="20"/>
                <w:szCs w:val="25"/>
                <w:lang w:val="en-US" w:bidi="th-TH"/>
              </w:rPr>
              <w:t>50</w:t>
            </w:r>
          </w:p>
        </w:tc>
        <w:tc>
          <w:tcPr>
            <w:tcW w:w="80" w:type="pct"/>
            <w:tcBorders>
              <w:top w:val="nil"/>
              <w:left w:val="nil"/>
            </w:tcBorders>
          </w:tcPr>
          <w:p w14:paraId="04595E00" w14:textId="77777777" w:rsidR="00DC05C7" w:rsidRPr="008C7DF3" w:rsidRDefault="00DC05C7" w:rsidP="008C7DF3">
            <w:pPr>
              <w:tabs>
                <w:tab w:val="decimal" w:pos="830"/>
              </w:tabs>
              <w:spacing w:line="240" w:lineRule="auto"/>
              <w:ind w:left="-108" w:right="-108"/>
              <w:rPr>
                <w:sz w:val="20"/>
              </w:rPr>
            </w:pPr>
          </w:p>
        </w:tc>
        <w:tc>
          <w:tcPr>
            <w:tcW w:w="396" w:type="pct"/>
            <w:tcBorders>
              <w:top w:val="nil"/>
              <w:left w:val="nil"/>
            </w:tcBorders>
          </w:tcPr>
          <w:p w14:paraId="7377D281" w14:textId="5E7532A3" w:rsidR="00DC05C7" w:rsidRPr="008C7DF3" w:rsidRDefault="00DC05C7" w:rsidP="008C7DF3">
            <w:pPr>
              <w:tabs>
                <w:tab w:val="decimal" w:pos="920"/>
              </w:tabs>
              <w:spacing w:line="240" w:lineRule="auto"/>
              <w:ind w:left="-130" w:right="-108"/>
              <w:rPr>
                <w:b/>
                <w:bCs/>
                <w:color w:val="000000"/>
                <w:sz w:val="20"/>
                <w:cs/>
              </w:rPr>
            </w:pPr>
            <w:r w:rsidRPr="008C7DF3">
              <w:rPr>
                <w:sz w:val="20"/>
              </w:rPr>
              <w:t>120,790</w:t>
            </w:r>
          </w:p>
        </w:tc>
        <w:tc>
          <w:tcPr>
            <w:tcW w:w="83" w:type="pct"/>
            <w:tcBorders>
              <w:top w:val="nil"/>
              <w:left w:val="nil"/>
            </w:tcBorders>
          </w:tcPr>
          <w:p w14:paraId="56D39B05" w14:textId="77777777" w:rsidR="00DC05C7" w:rsidRPr="008C7DF3" w:rsidRDefault="00DC05C7" w:rsidP="008C7DF3">
            <w:pPr>
              <w:tabs>
                <w:tab w:val="decimal" w:pos="830"/>
              </w:tabs>
              <w:spacing w:line="240" w:lineRule="auto"/>
              <w:ind w:left="-108" w:right="-108"/>
              <w:rPr>
                <w:sz w:val="20"/>
              </w:rPr>
            </w:pPr>
          </w:p>
        </w:tc>
        <w:tc>
          <w:tcPr>
            <w:tcW w:w="416" w:type="pct"/>
            <w:gridSpan w:val="2"/>
            <w:tcBorders>
              <w:top w:val="nil"/>
              <w:left w:val="nil"/>
            </w:tcBorders>
          </w:tcPr>
          <w:p w14:paraId="0EEEE7E9" w14:textId="044A9F58" w:rsidR="00DC05C7" w:rsidRPr="008C7DF3" w:rsidRDefault="00DC05C7" w:rsidP="008C7DF3">
            <w:pPr>
              <w:tabs>
                <w:tab w:val="decimal" w:pos="1000"/>
              </w:tabs>
              <w:spacing w:line="240" w:lineRule="auto"/>
              <w:ind w:left="-108" w:right="-108"/>
              <w:rPr>
                <w:rFonts w:cstheme="minorBidi"/>
                <w:sz w:val="20"/>
                <w:szCs w:val="25"/>
                <w:cs/>
                <w:lang w:val="en-US" w:bidi="th-TH"/>
              </w:rPr>
            </w:pPr>
            <w:r w:rsidRPr="008C7DF3">
              <w:rPr>
                <w:sz w:val="20"/>
              </w:rPr>
              <w:t>169,9</w:t>
            </w:r>
            <w:r w:rsidR="00F3218C" w:rsidRPr="008C7DF3">
              <w:rPr>
                <w:sz w:val="20"/>
              </w:rPr>
              <w:t>41</w:t>
            </w:r>
          </w:p>
        </w:tc>
      </w:tr>
      <w:tr w:rsidR="00DC05C7" w:rsidRPr="008C7DF3" w14:paraId="6FCEF166" w14:textId="77777777" w:rsidTr="001A09B0">
        <w:tc>
          <w:tcPr>
            <w:tcW w:w="1119" w:type="pct"/>
            <w:tcBorders>
              <w:top w:val="nil"/>
              <w:bottom w:val="nil"/>
              <w:right w:val="nil"/>
            </w:tcBorders>
            <w:shd w:val="clear" w:color="auto" w:fill="auto"/>
            <w:vAlign w:val="bottom"/>
          </w:tcPr>
          <w:p w14:paraId="7FC51DDF" w14:textId="163CAD08" w:rsidR="00DC05C7" w:rsidRPr="008C7DF3" w:rsidRDefault="00DC05C7" w:rsidP="008C7DF3">
            <w:pPr>
              <w:spacing w:line="240" w:lineRule="auto"/>
              <w:rPr>
                <w:sz w:val="20"/>
                <w:cs/>
              </w:rPr>
            </w:pPr>
            <w:r w:rsidRPr="008C7DF3">
              <w:rPr>
                <w:sz w:val="20"/>
              </w:rPr>
              <w:t>Transfers</w:t>
            </w:r>
          </w:p>
        </w:tc>
        <w:tc>
          <w:tcPr>
            <w:tcW w:w="358" w:type="pct"/>
            <w:tcBorders>
              <w:top w:val="nil"/>
              <w:left w:val="nil"/>
              <w:right w:val="nil"/>
            </w:tcBorders>
            <w:shd w:val="clear" w:color="auto" w:fill="auto"/>
          </w:tcPr>
          <w:p w14:paraId="4817E4EE" w14:textId="5E1129DF" w:rsidR="00DC05C7" w:rsidRPr="008C7DF3" w:rsidRDefault="00DC05C7" w:rsidP="008C7DF3">
            <w:pPr>
              <w:tabs>
                <w:tab w:val="decimal" w:pos="590"/>
              </w:tabs>
              <w:spacing w:line="240" w:lineRule="auto"/>
              <w:ind w:right="-108"/>
              <w:rPr>
                <w:sz w:val="20"/>
              </w:rPr>
            </w:pPr>
            <w:r w:rsidRPr="008C7DF3">
              <w:rPr>
                <w:sz w:val="20"/>
              </w:rPr>
              <w:t>-</w:t>
            </w:r>
          </w:p>
        </w:tc>
        <w:tc>
          <w:tcPr>
            <w:tcW w:w="80" w:type="pct"/>
            <w:tcBorders>
              <w:top w:val="nil"/>
              <w:left w:val="nil"/>
              <w:right w:val="nil"/>
            </w:tcBorders>
          </w:tcPr>
          <w:p w14:paraId="57B64E1C" w14:textId="77777777" w:rsidR="00DC05C7" w:rsidRPr="008C7DF3" w:rsidRDefault="00DC05C7" w:rsidP="008C7DF3">
            <w:pPr>
              <w:tabs>
                <w:tab w:val="decimal" w:pos="830"/>
              </w:tabs>
              <w:spacing w:line="240" w:lineRule="auto"/>
              <w:ind w:left="-108" w:right="-108"/>
              <w:rPr>
                <w:sz w:val="20"/>
              </w:rPr>
            </w:pPr>
          </w:p>
        </w:tc>
        <w:tc>
          <w:tcPr>
            <w:tcW w:w="401" w:type="pct"/>
            <w:tcBorders>
              <w:top w:val="nil"/>
              <w:left w:val="nil"/>
              <w:right w:val="nil"/>
            </w:tcBorders>
          </w:tcPr>
          <w:p w14:paraId="07DF653D" w14:textId="77E37594" w:rsidR="00DC05C7" w:rsidRPr="008C7DF3" w:rsidRDefault="00DC05C7" w:rsidP="008C7DF3">
            <w:pPr>
              <w:tabs>
                <w:tab w:val="decimal" w:pos="700"/>
              </w:tabs>
              <w:spacing w:line="240" w:lineRule="auto"/>
              <w:ind w:left="-108" w:right="-140"/>
              <w:rPr>
                <w:sz w:val="20"/>
              </w:rPr>
            </w:pPr>
            <w:r w:rsidRPr="008C7DF3">
              <w:rPr>
                <w:sz w:val="20"/>
              </w:rPr>
              <w:t>-</w:t>
            </w:r>
          </w:p>
        </w:tc>
        <w:tc>
          <w:tcPr>
            <w:tcW w:w="85" w:type="pct"/>
            <w:tcBorders>
              <w:top w:val="nil"/>
              <w:left w:val="nil"/>
              <w:right w:val="nil"/>
            </w:tcBorders>
          </w:tcPr>
          <w:p w14:paraId="203B7934" w14:textId="77777777" w:rsidR="00DC05C7" w:rsidRPr="008C7DF3" w:rsidRDefault="00DC05C7" w:rsidP="008C7DF3">
            <w:pPr>
              <w:tabs>
                <w:tab w:val="decimal" w:pos="830"/>
              </w:tabs>
              <w:spacing w:line="240" w:lineRule="auto"/>
              <w:ind w:left="-108" w:right="-108"/>
              <w:rPr>
                <w:sz w:val="20"/>
              </w:rPr>
            </w:pPr>
          </w:p>
        </w:tc>
        <w:tc>
          <w:tcPr>
            <w:tcW w:w="421" w:type="pct"/>
            <w:tcBorders>
              <w:top w:val="nil"/>
              <w:left w:val="nil"/>
              <w:right w:val="nil"/>
            </w:tcBorders>
            <w:shd w:val="clear" w:color="auto" w:fill="auto"/>
          </w:tcPr>
          <w:p w14:paraId="24A58188" w14:textId="08602020" w:rsidR="00DC05C7" w:rsidRPr="008C7DF3" w:rsidRDefault="00DC05C7" w:rsidP="008C7DF3">
            <w:pPr>
              <w:tabs>
                <w:tab w:val="decimal" w:pos="1010"/>
              </w:tabs>
              <w:spacing w:line="240" w:lineRule="auto"/>
              <w:ind w:left="-108" w:right="-108"/>
              <w:rPr>
                <w:sz w:val="20"/>
              </w:rPr>
            </w:pPr>
            <w:r w:rsidRPr="008C7DF3">
              <w:rPr>
                <w:sz w:val="20"/>
              </w:rPr>
              <w:t>3,135</w:t>
            </w:r>
          </w:p>
        </w:tc>
        <w:tc>
          <w:tcPr>
            <w:tcW w:w="89" w:type="pct"/>
            <w:tcBorders>
              <w:top w:val="nil"/>
              <w:left w:val="nil"/>
              <w:right w:val="nil"/>
            </w:tcBorders>
            <w:shd w:val="clear" w:color="auto" w:fill="auto"/>
          </w:tcPr>
          <w:p w14:paraId="7C66F660" w14:textId="77777777" w:rsidR="00DC05C7" w:rsidRPr="008C7DF3" w:rsidRDefault="00DC05C7" w:rsidP="008C7DF3">
            <w:pPr>
              <w:tabs>
                <w:tab w:val="decimal" w:pos="830"/>
              </w:tabs>
              <w:spacing w:line="240" w:lineRule="auto"/>
              <w:ind w:left="-108" w:right="-108"/>
              <w:rPr>
                <w:sz w:val="20"/>
              </w:rPr>
            </w:pPr>
          </w:p>
        </w:tc>
        <w:tc>
          <w:tcPr>
            <w:tcW w:w="411" w:type="pct"/>
            <w:tcBorders>
              <w:top w:val="nil"/>
              <w:left w:val="nil"/>
              <w:right w:val="nil"/>
            </w:tcBorders>
          </w:tcPr>
          <w:p w14:paraId="1506B504" w14:textId="73E07FCE" w:rsidR="00DC05C7" w:rsidRPr="008C7DF3" w:rsidRDefault="00DC05C7" w:rsidP="008C7DF3">
            <w:pPr>
              <w:tabs>
                <w:tab w:val="decimal" w:pos="980"/>
              </w:tabs>
              <w:spacing w:line="240" w:lineRule="auto"/>
              <w:ind w:right="-108"/>
              <w:rPr>
                <w:sz w:val="20"/>
              </w:rPr>
            </w:pPr>
            <w:r w:rsidRPr="008C7DF3">
              <w:rPr>
                <w:sz w:val="20"/>
              </w:rPr>
              <w:t>62,211</w:t>
            </w:r>
          </w:p>
        </w:tc>
        <w:tc>
          <w:tcPr>
            <w:tcW w:w="89" w:type="pct"/>
            <w:gridSpan w:val="2"/>
            <w:tcBorders>
              <w:top w:val="nil"/>
              <w:left w:val="nil"/>
              <w:right w:val="nil"/>
            </w:tcBorders>
          </w:tcPr>
          <w:p w14:paraId="3D5B22E9" w14:textId="77777777" w:rsidR="00DC05C7" w:rsidRPr="008C7DF3" w:rsidRDefault="00DC05C7" w:rsidP="008C7DF3">
            <w:pPr>
              <w:tabs>
                <w:tab w:val="decimal" w:pos="830"/>
              </w:tabs>
              <w:spacing w:line="240" w:lineRule="auto"/>
              <w:ind w:left="-108" w:right="-108"/>
              <w:rPr>
                <w:sz w:val="20"/>
              </w:rPr>
            </w:pPr>
          </w:p>
        </w:tc>
        <w:tc>
          <w:tcPr>
            <w:tcW w:w="502" w:type="pct"/>
            <w:tcBorders>
              <w:top w:val="nil"/>
              <w:left w:val="nil"/>
              <w:right w:val="nil"/>
            </w:tcBorders>
          </w:tcPr>
          <w:p w14:paraId="6C5710EB" w14:textId="757B5E42" w:rsidR="00DC05C7" w:rsidRPr="008C7DF3" w:rsidRDefault="00DC05C7" w:rsidP="008C7DF3">
            <w:pPr>
              <w:tabs>
                <w:tab w:val="decimal" w:pos="985"/>
              </w:tabs>
              <w:spacing w:line="240" w:lineRule="auto"/>
              <w:ind w:left="-108" w:right="-108"/>
              <w:rPr>
                <w:sz w:val="20"/>
              </w:rPr>
            </w:pPr>
            <w:r w:rsidRPr="008C7DF3">
              <w:rPr>
                <w:sz w:val="20"/>
              </w:rPr>
              <w:t>-</w:t>
            </w:r>
          </w:p>
        </w:tc>
        <w:tc>
          <w:tcPr>
            <w:tcW w:w="79" w:type="pct"/>
            <w:tcBorders>
              <w:top w:val="nil"/>
              <w:left w:val="nil"/>
              <w:right w:val="nil"/>
            </w:tcBorders>
          </w:tcPr>
          <w:p w14:paraId="63310420" w14:textId="77777777" w:rsidR="00DC05C7" w:rsidRPr="008C7DF3" w:rsidRDefault="00DC05C7" w:rsidP="008C7DF3">
            <w:pPr>
              <w:tabs>
                <w:tab w:val="decimal" w:pos="830"/>
              </w:tabs>
              <w:spacing w:line="240" w:lineRule="auto"/>
              <w:ind w:left="-108" w:right="-108"/>
              <w:rPr>
                <w:sz w:val="20"/>
              </w:rPr>
            </w:pPr>
          </w:p>
        </w:tc>
        <w:tc>
          <w:tcPr>
            <w:tcW w:w="391" w:type="pct"/>
            <w:tcBorders>
              <w:top w:val="nil"/>
              <w:left w:val="nil"/>
              <w:right w:val="nil"/>
            </w:tcBorders>
          </w:tcPr>
          <w:p w14:paraId="6A782A19" w14:textId="4BA7C215" w:rsidR="00DC05C7" w:rsidRPr="008C7DF3" w:rsidRDefault="00DC05C7" w:rsidP="008C7DF3">
            <w:pPr>
              <w:tabs>
                <w:tab w:val="decimal" w:pos="650"/>
              </w:tabs>
              <w:spacing w:line="240" w:lineRule="auto"/>
              <w:ind w:left="-108" w:right="-108"/>
              <w:rPr>
                <w:sz w:val="20"/>
              </w:rPr>
            </w:pPr>
            <w:r w:rsidRPr="008C7DF3">
              <w:rPr>
                <w:sz w:val="20"/>
              </w:rPr>
              <w:t>-</w:t>
            </w:r>
          </w:p>
        </w:tc>
        <w:tc>
          <w:tcPr>
            <w:tcW w:w="80" w:type="pct"/>
            <w:tcBorders>
              <w:top w:val="nil"/>
              <w:left w:val="nil"/>
            </w:tcBorders>
          </w:tcPr>
          <w:p w14:paraId="1EF3DF32" w14:textId="77777777" w:rsidR="00DC05C7" w:rsidRPr="008C7DF3" w:rsidRDefault="00DC05C7" w:rsidP="008C7DF3">
            <w:pPr>
              <w:tabs>
                <w:tab w:val="decimal" w:pos="830"/>
              </w:tabs>
              <w:spacing w:line="240" w:lineRule="auto"/>
              <w:ind w:left="-108" w:right="-108"/>
              <w:rPr>
                <w:sz w:val="20"/>
              </w:rPr>
            </w:pPr>
          </w:p>
        </w:tc>
        <w:tc>
          <w:tcPr>
            <w:tcW w:w="396" w:type="pct"/>
            <w:tcBorders>
              <w:top w:val="nil"/>
              <w:left w:val="nil"/>
            </w:tcBorders>
          </w:tcPr>
          <w:p w14:paraId="0CC63A0A" w14:textId="4EFBDF4A" w:rsidR="00DC05C7" w:rsidRPr="008C7DF3" w:rsidRDefault="00DC05C7" w:rsidP="008C7DF3">
            <w:pPr>
              <w:tabs>
                <w:tab w:val="decimal" w:pos="920"/>
              </w:tabs>
              <w:spacing w:line="240" w:lineRule="auto"/>
              <w:ind w:left="-130" w:right="-108"/>
              <w:rPr>
                <w:b/>
                <w:bCs/>
                <w:color w:val="000000"/>
                <w:sz w:val="20"/>
              </w:rPr>
            </w:pPr>
            <w:r w:rsidRPr="008C7DF3">
              <w:rPr>
                <w:sz w:val="20"/>
              </w:rPr>
              <w:t>(65,346)</w:t>
            </w:r>
          </w:p>
        </w:tc>
        <w:tc>
          <w:tcPr>
            <w:tcW w:w="83" w:type="pct"/>
            <w:tcBorders>
              <w:top w:val="nil"/>
              <w:left w:val="nil"/>
            </w:tcBorders>
          </w:tcPr>
          <w:p w14:paraId="2BAD3FF1" w14:textId="77777777" w:rsidR="00DC05C7" w:rsidRPr="008C7DF3" w:rsidRDefault="00DC05C7" w:rsidP="008C7DF3">
            <w:pPr>
              <w:tabs>
                <w:tab w:val="decimal" w:pos="830"/>
              </w:tabs>
              <w:spacing w:line="240" w:lineRule="auto"/>
              <w:ind w:left="-108" w:right="-108"/>
              <w:rPr>
                <w:sz w:val="20"/>
              </w:rPr>
            </w:pPr>
          </w:p>
        </w:tc>
        <w:tc>
          <w:tcPr>
            <w:tcW w:w="416" w:type="pct"/>
            <w:gridSpan w:val="2"/>
            <w:tcBorders>
              <w:top w:val="nil"/>
              <w:left w:val="nil"/>
            </w:tcBorders>
          </w:tcPr>
          <w:p w14:paraId="307ABDC5" w14:textId="5BDC6F7A" w:rsidR="00DC05C7" w:rsidRPr="008C7DF3" w:rsidRDefault="00DC05C7" w:rsidP="008C7DF3">
            <w:pPr>
              <w:tabs>
                <w:tab w:val="decimal" w:pos="730"/>
              </w:tabs>
              <w:spacing w:line="240" w:lineRule="auto"/>
              <w:ind w:right="-108"/>
              <w:rPr>
                <w:sz w:val="20"/>
              </w:rPr>
            </w:pPr>
            <w:r w:rsidRPr="008C7DF3">
              <w:rPr>
                <w:sz w:val="20"/>
              </w:rPr>
              <w:t>-</w:t>
            </w:r>
          </w:p>
        </w:tc>
      </w:tr>
      <w:tr w:rsidR="00E70AF6" w:rsidRPr="008C7DF3" w14:paraId="5EB3A5B2" w14:textId="77777777" w:rsidTr="001A09B0">
        <w:tc>
          <w:tcPr>
            <w:tcW w:w="1119" w:type="pct"/>
            <w:tcBorders>
              <w:top w:val="nil"/>
              <w:bottom w:val="nil"/>
              <w:right w:val="nil"/>
            </w:tcBorders>
            <w:shd w:val="clear" w:color="auto" w:fill="auto"/>
            <w:vAlign w:val="bottom"/>
          </w:tcPr>
          <w:p w14:paraId="3D3C0412" w14:textId="6BDDA76C" w:rsidR="00E70AF6" w:rsidRPr="008C7DF3" w:rsidRDefault="00E70AF6" w:rsidP="008C7DF3">
            <w:pPr>
              <w:spacing w:line="240" w:lineRule="auto"/>
              <w:rPr>
                <w:sz w:val="20"/>
              </w:rPr>
            </w:pPr>
            <w:r w:rsidRPr="008C7DF3">
              <w:rPr>
                <w:sz w:val="20"/>
              </w:rPr>
              <w:t>Transfers from rights-of-use</w:t>
            </w:r>
          </w:p>
        </w:tc>
        <w:tc>
          <w:tcPr>
            <w:tcW w:w="358" w:type="pct"/>
            <w:tcBorders>
              <w:top w:val="nil"/>
              <w:left w:val="nil"/>
              <w:right w:val="nil"/>
            </w:tcBorders>
            <w:shd w:val="clear" w:color="auto" w:fill="auto"/>
          </w:tcPr>
          <w:p w14:paraId="4274EDCC" w14:textId="45D5DC26" w:rsidR="00E70AF6" w:rsidRPr="008C7DF3" w:rsidRDefault="00E70AF6" w:rsidP="008C7DF3">
            <w:pPr>
              <w:tabs>
                <w:tab w:val="decimal" w:pos="590"/>
              </w:tabs>
              <w:spacing w:line="240" w:lineRule="auto"/>
              <w:ind w:right="-108"/>
              <w:rPr>
                <w:sz w:val="20"/>
              </w:rPr>
            </w:pPr>
            <w:r w:rsidRPr="008C7DF3">
              <w:rPr>
                <w:sz w:val="20"/>
              </w:rPr>
              <w:t>-</w:t>
            </w:r>
          </w:p>
        </w:tc>
        <w:tc>
          <w:tcPr>
            <w:tcW w:w="80" w:type="pct"/>
            <w:tcBorders>
              <w:top w:val="nil"/>
              <w:left w:val="nil"/>
              <w:right w:val="nil"/>
            </w:tcBorders>
          </w:tcPr>
          <w:p w14:paraId="1AD37AFC" w14:textId="77777777" w:rsidR="00E70AF6" w:rsidRPr="008C7DF3" w:rsidRDefault="00E70AF6" w:rsidP="008C7DF3">
            <w:pPr>
              <w:tabs>
                <w:tab w:val="decimal" w:pos="830"/>
              </w:tabs>
              <w:spacing w:line="240" w:lineRule="auto"/>
              <w:ind w:left="-108" w:right="-108"/>
              <w:rPr>
                <w:sz w:val="20"/>
              </w:rPr>
            </w:pPr>
          </w:p>
        </w:tc>
        <w:tc>
          <w:tcPr>
            <w:tcW w:w="401" w:type="pct"/>
            <w:tcBorders>
              <w:top w:val="nil"/>
              <w:left w:val="nil"/>
              <w:right w:val="nil"/>
            </w:tcBorders>
          </w:tcPr>
          <w:p w14:paraId="3E21E126" w14:textId="0F15F864" w:rsidR="00E70AF6" w:rsidRPr="008C7DF3" w:rsidRDefault="00E70AF6" w:rsidP="008C7DF3">
            <w:pPr>
              <w:tabs>
                <w:tab w:val="decimal" w:pos="700"/>
              </w:tabs>
              <w:spacing w:line="240" w:lineRule="auto"/>
              <w:ind w:left="-108" w:right="-140"/>
              <w:rPr>
                <w:sz w:val="20"/>
              </w:rPr>
            </w:pPr>
            <w:r w:rsidRPr="008C7DF3">
              <w:rPr>
                <w:sz w:val="20"/>
              </w:rPr>
              <w:t>-</w:t>
            </w:r>
          </w:p>
        </w:tc>
        <w:tc>
          <w:tcPr>
            <w:tcW w:w="85" w:type="pct"/>
            <w:tcBorders>
              <w:top w:val="nil"/>
              <w:left w:val="nil"/>
              <w:right w:val="nil"/>
            </w:tcBorders>
          </w:tcPr>
          <w:p w14:paraId="34C75336" w14:textId="77777777" w:rsidR="00E70AF6" w:rsidRPr="008C7DF3" w:rsidRDefault="00E70AF6" w:rsidP="008C7DF3">
            <w:pPr>
              <w:tabs>
                <w:tab w:val="decimal" w:pos="830"/>
              </w:tabs>
              <w:spacing w:line="240" w:lineRule="auto"/>
              <w:ind w:left="-108" w:right="-108"/>
              <w:rPr>
                <w:sz w:val="20"/>
              </w:rPr>
            </w:pPr>
          </w:p>
        </w:tc>
        <w:tc>
          <w:tcPr>
            <w:tcW w:w="421" w:type="pct"/>
            <w:tcBorders>
              <w:top w:val="nil"/>
              <w:left w:val="nil"/>
              <w:right w:val="nil"/>
            </w:tcBorders>
            <w:shd w:val="clear" w:color="auto" w:fill="auto"/>
          </w:tcPr>
          <w:p w14:paraId="5DD00160" w14:textId="2988F021" w:rsidR="00E70AF6" w:rsidRPr="008C7DF3" w:rsidRDefault="00E70AF6" w:rsidP="008C7DF3">
            <w:pPr>
              <w:tabs>
                <w:tab w:val="decimal" w:pos="740"/>
              </w:tabs>
              <w:spacing w:line="240" w:lineRule="auto"/>
              <w:ind w:left="-130" w:right="-108"/>
              <w:rPr>
                <w:sz w:val="20"/>
              </w:rPr>
            </w:pPr>
            <w:r w:rsidRPr="008C7DF3">
              <w:rPr>
                <w:sz w:val="20"/>
              </w:rPr>
              <w:t>-</w:t>
            </w:r>
          </w:p>
        </w:tc>
        <w:tc>
          <w:tcPr>
            <w:tcW w:w="89" w:type="pct"/>
            <w:tcBorders>
              <w:top w:val="nil"/>
              <w:left w:val="nil"/>
              <w:right w:val="nil"/>
            </w:tcBorders>
            <w:shd w:val="clear" w:color="auto" w:fill="auto"/>
          </w:tcPr>
          <w:p w14:paraId="0FD1BA03" w14:textId="77777777" w:rsidR="00E70AF6" w:rsidRPr="008C7DF3" w:rsidRDefault="00E70AF6" w:rsidP="008C7DF3">
            <w:pPr>
              <w:tabs>
                <w:tab w:val="decimal" w:pos="830"/>
              </w:tabs>
              <w:spacing w:line="240" w:lineRule="auto"/>
              <w:ind w:left="-108" w:right="-108"/>
              <w:rPr>
                <w:sz w:val="20"/>
              </w:rPr>
            </w:pPr>
          </w:p>
        </w:tc>
        <w:tc>
          <w:tcPr>
            <w:tcW w:w="411" w:type="pct"/>
            <w:tcBorders>
              <w:top w:val="nil"/>
              <w:left w:val="nil"/>
              <w:right w:val="nil"/>
            </w:tcBorders>
          </w:tcPr>
          <w:p w14:paraId="7BD9BB69" w14:textId="0B791838" w:rsidR="00E70AF6" w:rsidRPr="008C7DF3" w:rsidRDefault="00D86CA9" w:rsidP="008C7DF3">
            <w:pPr>
              <w:tabs>
                <w:tab w:val="decimal" w:pos="980"/>
              </w:tabs>
              <w:spacing w:line="240" w:lineRule="auto"/>
              <w:ind w:right="-108"/>
              <w:rPr>
                <w:rFonts w:cs="Angsana New"/>
                <w:sz w:val="20"/>
                <w:lang w:val="en-US" w:bidi="th-TH"/>
              </w:rPr>
            </w:pPr>
            <w:r w:rsidRPr="008C7DF3">
              <w:rPr>
                <w:rFonts w:cs="Angsana New"/>
                <w:sz w:val="20"/>
                <w:lang w:val="en-US" w:bidi="th-TH"/>
              </w:rPr>
              <w:t>15,118</w:t>
            </w:r>
          </w:p>
        </w:tc>
        <w:tc>
          <w:tcPr>
            <w:tcW w:w="89" w:type="pct"/>
            <w:gridSpan w:val="2"/>
            <w:tcBorders>
              <w:top w:val="nil"/>
              <w:left w:val="nil"/>
              <w:right w:val="nil"/>
            </w:tcBorders>
          </w:tcPr>
          <w:p w14:paraId="6AF79F6E" w14:textId="77777777" w:rsidR="00E70AF6" w:rsidRPr="008C7DF3" w:rsidRDefault="00E70AF6" w:rsidP="008C7DF3">
            <w:pPr>
              <w:tabs>
                <w:tab w:val="decimal" w:pos="830"/>
              </w:tabs>
              <w:spacing w:line="240" w:lineRule="auto"/>
              <w:ind w:left="-108" w:right="-108"/>
              <w:rPr>
                <w:sz w:val="20"/>
              </w:rPr>
            </w:pPr>
          </w:p>
        </w:tc>
        <w:tc>
          <w:tcPr>
            <w:tcW w:w="502" w:type="pct"/>
            <w:tcBorders>
              <w:top w:val="nil"/>
              <w:left w:val="nil"/>
              <w:right w:val="nil"/>
            </w:tcBorders>
          </w:tcPr>
          <w:p w14:paraId="38AC3B91" w14:textId="0421C3D7" w:rsidR="00E70AF6" w:rsidRPr="008C7DF3" w:rsidRDefault="00E70AF6" w:rsidP="008C7DF3">
            <w:pPr>
              <w:tabs>
                <w:tab w:val="decimal" w:pos="985"/>
              </w:tabs>
              <w:spacing w:line="240" w:lineRule="auto"/>
              <w:ind w:left="-108" w:right="-108"/>
              <w:rPr>
                <w:sz w:val="20"/>
              </w:rPr>
            </w:pPr>
            <w:r w:rsidRPr="008C7DF3">
              <w:rPr>
                <w:sz w:val="20"/>
              </w:rPr>
              <w:t>-</w:t>
            </w:r>
          </w:p>
        </w:tc>
        <w:tc>
          <w:tcPr>
            <w:tcW w:w="79" w:type="pct"/>
            <w:tcBorders>
              <w:top w:val="nil"/>
              <w:left w:val="nil"/>
              <w:right w:val="nil"/>
            </w:tcBorders>
          </w:tcPr>
          <w:p w14:paraId="42760636" w14:textId="77777777" w:rsidR="00E70AF6" w:rsidRPr="008C7DF3" w:rsidRDefault="00E70AF6" w:rsidP="008C7DF3">
            <w:pPr>
              <w:tabs>
                <w:tab w:val="decimal" w:pos="830"/>
              </w:tabs>
              <w:spacing w:line="240" w:lineRule="auto"/>
              <w:ind w:left="-108" w:right="-108"/>
              <w:rPr>
                <w:sz w:val="20"/>
              </w:rPr>
            </w:pPr>
          </w:p>
        </w:tc>
        <w:tc>
          <w:tcPr>
            <w:tcW w:w="391" w:type="pct"/>
            <w:tcBorders>
              <w:top w:val="nil"/>
              <w:left w:val="nil"/>
              <w:right w:val="nil"/>
            </w:tcBorders>
          </w:tcPr>
          <w:p w14:paraId="44D92BF8" w14:textId="5B471D60" w:rsidR="00E70AF6" w:rsidRPr="008C7DF3" w:rsidRDefault="009B2CAE" w:rsidP="008C7DF3">
            <w:pPr>
              <w:tabs>
                <w:tab w:val="decimal" w:pos="920"/>
              </w:tabs>
              <w:spacing w:line="240" w:lineRule="auto"/>
              <w:ind w:left="-130" w:right="-108"/>
              <w:rPr>
                <w:sz w:val="20"/>
              </w:rPr>
            </w:pPr>
            <w:r w:rsidRPr="008C7DF3">
              <w:rPr>
                <w:sz w:val="20"/>
              </w:rPr>
              <w:t>1,283</w:t>
            </w:r>
          </w:p>
        </w:tc>
        <w:tc>
          <w:tcPr>
            <w:tcW w:w="80" w:type="pct"/>
            <w:tcBorders>
              <w:top w:val="nil"/>
              <w:left w:val="nil"/>
            </w:tcBorders>
          </w:tcPr>
          <w:p w14:paraId="5A78A794" w14:textId="77777777" w:rsidR="00E70AF6" w:rsidRPr="008C7DF3" w:rsidRDefault="00E70AF6" w:rsidP="008C7DF3">
            <w:pPr>
              <w:tabs>
                <w:tab w:val="decimal" w:pos="830"/>
              </w:tabs>
              <w:spacing w:line="240" w:lineRule="auto"/>
              <w:ind w:left="-108" w:right="-108"/>
              <w:rPr>
                <w:sz w:val="20"/>
              </w:rPr>
            </w:pPr>
          </w:p>
        </w:tc>
        <w:tc>
          <w:tcPr>
            <w:tcW w:w="396" w:type="pct"/>
            <w:tcBorders>
              <w:top w:val="nil"/>
              <w:left w:val="nil"/>
            </w:tcBorders>
          </w:tcPr>
          <w:p w14:paraId="61C1B47A" w14:textId="2DABDC41" w:rsidR="00E70AF6" w:rsidRPr="008C7DF3" w:rsidRDefault="00E70AF6" w:rsidP="008C7DF3">
            <w:pPr>
              <w:tabs>
                <w:tab w:val="decimal" w:pos="656"/>
              </w:tabs>
              <w:spacing w:line="240" w:lineRule="auto"/>
              <w:ind w:left="-130" w:right="-108"/>
              <w:rPr>
                <w:color w:val="000000"/>
                <w:sz w:val="20"/>
              </w:rPr>
            </w:pPr>
            <w:r w:rsidRPr="008C7DF3">
              <w:rPr>
                <w:sz w:val="20"/>
              </w:rPr>
              <w:t>-</w:t>
            </w:r>
          </w:p>
        </w:tc>
        <w:tc>
          <w:tcPr>
            <w:tcW w:w="83" w:type="pct"/>
            <w:tcBorders>
              <w:top w:val="nil"/>
              <w:left w:val="nil"/>
            </w:tcBorders>
          </w:tcPr>
          <w:p w14:paraId="5F3592BF" w14:textId="77777777" w:rsidR="00E70AF6" w:rsidRPr="008C7DF3" w:rsidRDefault="00E70AF6" w:rsidP="008C7DF3">
            <w:pPr>
              <w:tabs>
                <w:tab w:val="decimal" w:pos="830"/>
              </w:tabs>
              <w:spacing w:line="240" w:lineRule="auto"/>
              <w:ind w:left="-108" w:right="-108"/>
              <w:rPr>
                <w:sz w:val="20"/>
              </w:rPr>
            </w:pPr>
          </w:p>
        </w:tc>
        <w:tc>
          <w:tcPr>
            <w:tcW w:w="416" w:type="pct"/>
            <w:gridSpan w:val="2"/>
            <w:tcBorders>
              <w:top w:val="nil"/>
              <w:left w:val="nil"/>
            </w:tcBorders>
          </w:tcPr>
          <w:p w14:paraId="254B8ED7" w14:textId="68AD52B9" w:rsidR="00E70AF6" w:rsidRPr="008C7DF3" w:rsidRDefault="00582330" w:rsidP="008C7DF3">
            <w:pPr>
              <w:tabs>
                <w:tab w:val="decimal" w:pos="1000"/>
              </w:tabs>
              <w:spacing w:line="240" w:lineRule="auto"/>
              <w:ind w:left="-108" w:right="-108"/>
              <w:rPr>
                <w:sz w:val="20"/>
              </w:rPr>
            </w:pPr>
            <w:r w:rsidRPr="008C7DF3">
              <w:rPr>
                <w:sz w:val="20"/>
              </w:rPr>
              <w:t>16,401</w:t>
            </w:r>
          </w:p>
        </w:tc>
      </w:tr>
      <w:tr w:rsidR="00DC05C7" w:rsidRPr="008C7DF3" w14:paraId="2BB4404F" w14:textId="77777777" w:rsidTr="001A09B0">
        <w:tc>
          <w:tcPr>
            <w:tcW w:w="1119" w:type="pct"/>
            <w:tcBorders>
              <w:top w:val="nil"/>
              <w:bottom w:val="nil"/>
              <w:right w:val="nil"/>
            </w:tcBorders>
            <w:shd w:val="clear" w:color="auto" w:fill="auto"/>
            <w:vAlign w:val="bottom"/>
          </w:tcPr>
          <w:p w14:paraId="710FD727" w14:textId="7D2B48DC" w:rsidR="00DC05C7" w:rsidRPr="008C7DF3" w:rsidRDefault="00DC05C7" w:rsidP="008C7DF3">
            <w:pPr>
              <w:spacing w:line="240" w:lineRule="auto"/>
              <w:rPr>
                <w:sz w:val="20"/>
                <w:cs/>
              </w:rPr>
            </w:pPr>
            <w:r w:rsidRPr="008C7DF3">
              <w:rPr>
                <w:sz w:val="20"/>
              </w:rPr>
              <w:t>Disposals</w:t>
            </w:r>
          </w:p>
        </w:tc>
        <w:tc>
          <w:tcPr>
            <w:tcW w:w="358" w:type="pct"/>
            <w:tcBorders>
              <w:top w:val="nil"/>
              <w:left w:val="nil"/>
              <w:right w:val="nil"/>
            </w:tcBorders>
            <w:shd w:val="clear" w:color="auto" w:fill="auto"/>
          </w:tcPr>
          <w:p w14:paraId="07BDF22D" w14:textId="572D9B8E" w:rsidR="00DC05C7" w:rsidRPr="008C7DF3" w:rsidRDefault="00DC05C7" w:rsidP="008C7DF3">
            <w:pPr>
              <w:tabs>
                <w:tab w:val="decimal" w:pos="590"/>
              </w:tabs>
              <w:spacing w:line="240" w:lineRule="auto"/>
              <w:ind w:right="-108"/>
              <w:rPr>
                <w:sz w:val="20"/>
              </w:rPr>
            </w:pPr>
            <w:r w:rsidRPr="008C7DF3">
              <w:rPr>
                <w:sz w:val="20"/>
              </w:rPr>
              <w:t>-</w:t>
            </w:r>
          </w:p>
        </w:tc>
        <w:tc>
          <w:tcPr>
            <w:tcW w:w="80" w:type="pct"/>
            <w:tcBorders>
              <w:top w:val="nil"/>
              <w:left w:val="nil"/>
              <w:right w:val="nil"/>
            </w:tcBorders>
          </w:tcPr>
          <w:p w14:paraId="1D005755" w14:textId="77777777" w:rsidR="00DC05C7" w:rsidRPr="008C7DF3" w:rsidRDefault="00DC05C7" w:rsidP="008C7DF3">
            <w:pPr>
              <w:tabs>
                <w:tab w:val="decimal" w:pos="830"/>
              </w:tabs>
              <w:spacing w:line="240" w:lineRule="auto"/>
              <w:ind w:left="-108" w:right="-108"/>
              <w:rPr>
                <w:sz w:val="20"/>
              </w:rPr>
            </w:pPr>
          </w:p>
        </w:tc>
        <w:tc>
          <w:tcPr>
            <w:tcW w:w="401" w:type="pct"/>
            <w:tcBorders>
              <w:top w:val="nil"/>
              <w:left w:val="nil"/>
              <w:right w:val="nil"/>
            </w:tcBorders>
          </w:tcPr>
          <w:p w14:paraId="31230716" w14:textId="4D1F3AD1" w:rsidR="00DC05C7" w:rsidRPr="008C7DF3" w:rsidRDefault="00DC05C7" w:rsidP="008C7DF3">
            <w:pPr>
              <w:tabs>
                <w:tab w:val="decimal" w:pos="700"/>
              </w:tabs>
              <w:spacing w:line="240" w:lineRule="auto"/>
              <w:ind w:left="-108" w:right="-140"/>
              <w:rPr>
                <w:sz w:val="20"/>
              </w:rPr>
            </w:pPr>
            <w:r w:rsidRPr="008C7DF3">
              <w:rPr>
                <w:sz w:val="20"/>
              </w:rPr>
              <w:t>-</w:t>
            </w:r>
          </w:p>
        </w:tc>
        <w:tc>
          <w:tcPr>
            <w:tcW w:w="85" w:type="pct"/>
            <w:tcBorders>
              <w:top w:val="nil"/>
              <w:left w:val="nil"/>
              <w:right w:val="nil"/>
            </w:tcBorders>
          </w:tcPr>
          <w:p w14:paraId="27D39B1B" w14:textId="77777777" w:rsidR="00DC05C7" w:rsidRPr="008C7DF3" w:rsidRDefault="00DC05C7" w:rsidP="008C7DF3">
            <w:pPr>
              <w:tabs>
                <w:tab w:val="decimal" w:pos="830"/>
              </w:tabs>
              <w:spacing w:line="240" w:lineRule="auto"/>
              <w:ind w:left="-108" w:right="-108"/>
              <w:rPr>
                <w:sz w:val="20"/>
              </w:rPr>
            </w:pPr>
          </w:p>
        </w:tc>
        <w:tc>
          <w:tcPr>
            <w:tcW w:w="421" w:type="pct"/>
            <w:tcBorders>
              <w:top w:val="nil"/>
              <w:left w:val="nil"/>
              <w:right w:val="nil"/>
            </w:tcBorders>
            <w:shd w:val="clear" w:color="auto" w:fill="auto"/>
          </w:tcPr>
          <w:p w14:paraId="7BF2128D" w14:textId="6BF98256" w:rsidR="00DC05C7" w:rsidRPr="008C7DF3" w:rsidRDefault="00DC05C7" w:rsidP="008C7DF3">
            <w:pPr>
              <w:tabs>
                <w:tab w:val="decimal" w:pos="1010"/>
              </w:tabs>
              <w:spacing w:line="240" w:lineRule="auto"/>
              <w:ind w:left="-108" w:right="-108"/>
              <w:rPr>
                <w:sz w:val="20"/>
              </w:rPr>
            </w:pPr>
            <w:r w:rsidRPr="008C7DF3">
              <w:rPr>
                <w:sz w:val="20"/>
              </w:rPr>
              <w:t>(517)</w:t>
            </w:r>
          </w:p>
        </w:tc>
        <w:tc>
          <w:tcPr>
            <w:tcW w:w="89" w:type="pct"/>
            <w:tcBorders>
              <w:top w:val="nil"/>
              <w:left w:val="nil"/>
              <w:right w:val="nil"/>
            </w:tcBorders>
            <w:shd w:val="clear" w:color="auto" w:fill="auto"/>
          </w:tcPr>
          <w:p w14:paraId="10BEB0D3" w14:textId="77777777" w:rsidR="00DC05C7" w:rsidRPr="008C7DF3" w:rsidRDefault="00DC05C7" w:rsidP="008C7DF3">
            <w:pPr>
              <w:tabs>
                <w:tab w:val="decimal" w:pos="830"/>
              </w:tabs>
              <w:spacing w:line="240" w:lineRule="auto"/>
              <w:ind w:left="-108" w:right="-108"/>
              <w:rPr>
                <w:sz w:val="20"/>
              </w:rPr>
            </w:pPr>
          </w:p>
        </w:tc>
        <w:tc>
          <w:tcPr>
            <w:tcW w:w="411" w:type="pct"/>
            <w:tcBorders>
              <w:top w:val="nil"/>
              <w:left w:val="nil"/>
              <w:right w:val="nil"/>
            </w:tcBorders>
          </w:tcPr>
          <w:p w14:paraId="7E923D08" w14:textId="28349FD1" w:rsidR="00DC05C7" w:rsidRPr="008C7DF3" w:rsidRDefault="00DC05C7" w:rsidP="008C7DF3">
            <w:pPr>
              <w:tabs>
                <w:tab w:val="decimal" w:pos="980"/>
              </w:tabs>
              <w:spacing w:line="240" w:lineRule="auto"/>
              <w:ind w:right="-108"/>
              <w:rPr>
                <w:sz w:val="20"/>
              </w:rPr>
            </w:pPr>
            <w:r w:rsidRPr="008C7DF3">
              <w:rPr>
                <w:sz w:val="20"/>
              </w:rPr>
              <w:t>(</w:t>
            </w:r>
            <w:r w:rsidR="00C52ACA" w:rsidRPr="008C7DF3">
              <w:rPr>
                <w:sz w:val="20"/>
              </w:rPr>
              <w:t>15,599</w:t>
            </w:r>
            <w:r w:rsidRPr="008C7DF3">
              <w:rPr>
                <w:sz w:val="20"/>
              </w:rPr>
              <w:t>)</w:t>
            </w:r>
          </w:p>
        </w:tc>
        <w:tc>
          <w:tcPr>
            <w:tcW w:w="89" w:type="pct"/>
            <w:gridSpan w:val="2"/>
            <w:tcBorders>
              <w:top w:val="nil"/>
              <w:left w:val="nil"/>
              <w:right w:val="nil"/>
            </w:tcBorders>
          </w:tcPr>
          <w:p w14:paraId="4B3C4674" w14:textId="77777777" w:rsidR="00DC05C7" w:rsidRPr="008C7DF3" w:rsidRDefault="00DC05C7" w:rsidP="008C7DF3">
            <w:pPr>
              <w:tabs>
                <w:tab w:val="decimal" w:pos="830"/>
              </w:tabs>
              <w:spacing w:line="240" w:lineRule="auto"/>
              <w:ind w:left="-108" w:right="-108"/>
              <w:rPr>
                <w:sz w:val="20"/>
              </w:rPr>
            </w:pPr>
          </w:p>
        </w:tc>
        <w:tc>
          <w:tcPr>
            <w:tcW w:w="502" w:type="pct"/>
            <w:tcBorders>
              <w:top w:val="nil"/>
              <w:left w:val="nil"/>
              <w:right w:val="nil"/>
            </w:tcBorders>
          </w:tcPr>
          <w:p w14:paraId="6267B55E" w14:textId="68C30E52" w:rsidR="00DC05C7" w:rsidRPr="008C7DF3" w:rsidRDefault="00DC05C7" w:rsidP="008C7DF3">
            <w:pPr>
              <w:tabs>
                <w:tab w:val="decimal" w:pos="1260"/>
              </w:tabs>
              <w:spacing w:line="240" w:lineRule="auto"/>
              <w:ind w:left="-108" w:right="-108"/>
              <w:rPr>
                <w:sz w:val="20"/>
              </w:rPr>
            </w:pPr>
            <w:r w:rsidRPr="008C7DF3">
              <w:rPr>
                <w:sz w:val="20"/>
              </w:rPr>
              <w:t>(309)</w:t>
            </w:r>
          </w:p>
        </w:tc>
        <w:tc>
          <w:tcPr>
            <w:tcW w:w="79" w:type="pct"/>
            <w:tcBorders>
              <w:top w:val="nil"/>
              <w:left w:val="nil"/>
              <w:right w:val="nil"/>
            </w:tcBorders>
          </w:tcPr>
          <w:p w14:paraId="3FA5C033" w14:textId="77777777" w:rsidR="00DC05C7" w:rsidRPr="008C7DF3" w:rsidRDefault="00DC05C7" w:rsidP="008C7DF3">
            <w:pPr>
              <w:tabs>
                <w:tab w:val="decimal" w:pos="830"/>
              </w:tabs>
              <w:spacing w:line="240" w:lineRule="auto"/>
              <w:ind w:left="-108" w:right="-108"/>
              <w:rPr>
                <w:sz w:val="20"/>
              </w:rPr>
            </w:pPr>
          </w:p>
        </w:tc>
        <w:tc>
          <w:tcPr>
            <w:tcW w:w="391" w:type="pct"/>
            <w:tcBorders>
              <w:top w:val="nil"/>
              <w:left w:val="nil"/>
              <w:right w:val="nil"/>
            </w:tcBorders>
          </w:tcPr>
          <w:p w14:paraId="54CB3154" w14:textId="62B670F5" w:rsidR="00DC05C7" w:rsidRPr="008C7DF3" w:rsidRDefault="00DC05C7" w:rsidP="008C7DF3">
            <w:pPr>
              <w:tabs>
                <w:tab w:val="decimal" w:pos="920"/>
              </w:tabs>
              <w:spacing w:line="240" w:lineRule="auto"/>
              <w:ind w:left="-130" w:right="-108"/>
              <w:rPr>
                <w:sz w:val="20"/>
              </w:rPr>
            </w:pPr>
            <w:r w:rsidRPr="008C7DF3">
              <w:rPr>
                <w:sz w:val="20"/>
              </w:rPr>
              <w:t>(</w:t>
            </w:r>
            <w:r w:rsidR="00870689" w:rsidRPr="008C7DF3">
              <w:rPr>
                <w:sz w:val="20"/>
              </w:rPr>
              <w:t>5,43</w:t>
            </w:r>
            <w:r w:rsidR="009C5A58" w:rsidRPr="008C7DF3">
              <w:rPr>
                <w:sz w:val="20"/>
              </w:rPr>
              <w:t>6</w:t>
            </w:r>
            <w:r w:rsidRPr="008C7DF3">
              <w:rPr>
                <w:sz w:val="20"/>
              </w:rPr>
              <w:t>)</w:t>
            </w:r>
          </w:p>
        </w:tc>
        <w:tc>
          <w:tcPr>
            <w:tcW w:w="80" w:type="pct"/>
            <w:tcBorders>
              <w:top w:val="nil"/>
              <w:left w:val="nil"/>
            </w:tcBorders>
          </w:tcPr>
          <w:p w14:paraId="12304453" w14:textId="77777777" w:rsidR="00DC05C7" w:rsidRPr="008C7DF3" w:rsidRDefault="00DC05C7" w:rsidP="008C7DF3">
            <w:pPr>
              <w:tabs>
                <w:tab w:val="decimal" w:pos="830"/>
              </w:tabs>
              <w:spacing w:line="240" w:lineRule="auto"/>
              <w:ind w:left="-108" w:right="-108"/>
              <w:rPr>
                <w:sz w:val="20"/>
              </w:rPr>
            </w:pPr>
          </w:p>
        </w:tc>
        <w:tc>
          <w:tcPr>
            <w:tcW w:w="396" w:type="pct"/>
            <w:tcBorders>
              <w:top w:val="nil"/>
              <w:left w:val="nil"/>
            </w:tcBorders>
          </w:tcPr>
          <w:p w14:paraId="60B9F1B4" w14:textId="344CFC0F" w:rsidR="00DC05C7" w:rsidRPr="008C7DF3" w:rsidRDefault="00DC05C7" w:rsidP="008C7DF3">
            <w:pPr>
              <w:tabs>
                <w:tab w:val="decimal" w:pos="656"/>
              </w:tabs>
              <w:spacing w:line="240" w:lineRule="auto"/>
              <w:ind w:left="-130" w:right="-108"/>
              <w:rPr>
                <w:b/>
                <w:bCs/>
                <w:color w:val="000000"/>
                <w:sz w:val="20"/>
                <w:cs/>
              </w:rPr>
            </w:pPr>
            <w:r w:rsidRPr="008C7DF3">
              <w:rPr>
                <w:sz w:val="20"/>
              </w:rPr>
              <w:t>-</w:t>
            </w:r>
          </w:p>
        </w:tc>
        <w:tc>
          <w:tcPr>
            <w:tcW w:w="83" w:type="pct"/>
            <w:tcBorders>
              <w:top w:val="nil"/>
              <w:left w:val="nil"/>
            </w:tcBorders>
          </w:tcPr>
          <w:p w14:paraId="587A6027" w14:textId="77777777" w:rsidR="00DC05C7" w:rsidRPr="008C7DF3" w:rsidRDefault="00DC05C7" w:rsidP="008C7DF3">
            <w:pPr>
              <w:tabs>
                <w:tab w:val="decimal" w:pos="830"/>
              </w:tabs>
              <w:spacing w:line="240" w:lineRule="auto"/>
              <w:ind w:left="-108" w:right="-108"/>
              <w:rPr>
                <w:sz w:val="20"/>
              </w:rPr>
            </w:pPr>
          </w:p>
        </w:tc>
        <w:tc>
          <w:tcPr>
            <w:tcW w:w="416" w:type="pct"/>
            <w:gridSpan w:val="2"/>
            <w:tcBorders>
              <w:top w:val="nil"/>
              <w:left w:val="nil"/>
            </w:tcBorders>
          </w:tcPr>
          <w:p w14:paraId="69C7A93C" w14:textId="0F1699FC" w:rsidR="00DC05C7" w:rsidRPr="008C7DF3" w:rsidRDefault="00DC05C7" w:rsidP="008C7DF3">
            <w:pPr>
              <w:tabs>
                <w:tab w:val="decimal" w:pos="1000"/>
              </w:tabs>
              <w:spacing w:line="240" w:lineRule="auto"/>
              <w:ind w:left="-108" w:right="-108"/>
              <w:rPr>
                <w:sz w:val="20"/>
              </w:rPr>
            </w:pPr>
            <w:r w:rsidRPr="008C7DF3">
              <w:rPr>
                <w:sz w:val="20"/>
              </w:rPr>
              <w:t>(</w:t>
            </w:r>
            <w:r w:rsidR="00915CA8" w:rsidRPr="008C7DF3">
              <w:rPr>
                <w:sz w:val="20"/>
              </w:rPr>
              <w:t>21,8</w:t>
            </w:r>
            <w:r w:rsidR="000A6E7C" w:rsidRPr="008C7DF3">
              <w:rPr>
                <w:sz w:val="20"/>
              </w:rPr>
              <w:t>61</w:t>
            </w:r>
            <w:r w:rsidRPr="008C7DF3">
              <w:rPr>
                <w:sz w:val="20"/>
              </w:rPr>
              <w:t>)</w:t>
            </w:r>
          </w:p>
        </w:tc>
      </w:tr>
      <w:tr w:rsidR="00E74EC8" w:rsidRPr="008C7DF3" w14:paraId="4D366207" w14:textId="77777777" w:rsidTr="001A09B0">
        <w:tc>
          <w:tcPr>
            <w:tcW w:w="1119" w:type="pct"/>
            <w:tcBorders>
              <w:top w:val="nil"/>
              <w:bottom w:val="nil"/>
              <w:right w:val="nil"/>
            </w:tcBorders>
            <w:shd w:val="clear" w:color="auto" w:fill="auto"/>
            <w:vAlign w:val="bottom"/>
          </w:tcPr>
          <w:p w14:paraId="3D13E48D" w14:textId="1E5E8A77" w:rsidR="00E74EC8" w:rsidRPr="008C7DF3" w:rsidRDefault="00E74EC8" w:rsidP="008C7DF3">
            <w:pPr>
              <w:spacing w:line="240" w:lineRule="auto"/>
              <w:rPr>
                <w:b/>
                <w:bCs/>
                <w:sz w:val="20"/>
              </w:rPr>
            </w:pPr>
            <w:proofErr w:type="gramStart"/>
            <w:r w:rsidRPr="008C7DF3">
              <w:rPr>
                <w:b/>
                <w:bCs/>
                <w:sz w:val="20"/>
              </w:rPr>
              <w:t>At</w:t>
            </w:r>
            <w:proofErr w:type="gramEnd"/>
            <w:r w:rsidRPr="008C7DF3">
              <w:rPr>
                <w:b/>
                <w:bCs/>
                <w:sz w:val="20"/>
              </w:rPr>
              <w:t xml:space="preserve"> 31 December 2024</w:t>
            </w:r>
          </w:p>
        </w:tc>
        <w:tc>
          <w:tcPr>
            <w:tcW w:w="358" w:type="pct"/>
            <w:tcBorders>
              <w:top w:val="single" w:sz="4" w:space="0" w:color="auto"/>
              <w:left w:val="nil"/>
              <w:bottom w:val="single" w:sz="4" w:space="0" w:color="auto"/>
              <w:right w:val="nil"/>
            </w:tcBorders>
            <w:shd w:val="clear" w:color="auto" w:fill="auto"/>
            <w:vAlign w:val="bottom"/>
          </w:tcPr>
          <w:p w14:paraId="3F33C47F" w14:textId="772A4CB9" w:rsidR="00E74EC8" w:rsidRPr="008C7DF3" w:rsidRDefault="00E74EC8" w:rsidP="008C7DF3">
            <w:pPr>
              <w:tabs>
                <w:tab w:val="decimal" w:pos="860"/>
              </w:tabs>
              <w:spacing w:line="240" w:lineRule="auto"/>
              <w:ind w:left="-130" w:right="-108"/>
              <w:rPr>
                <w:b/>
                <w:bCs/>
                <w:sz w:val="20"/>
              </w:rPr>
            </w:pPr>
            <w:r w:rsidRPr="008C7DF3">
              <w:rPr>
                <w:b/>
                <w:bCs/>
                <w:sz w:val="20"/>
              </w:rPr>
              <w:t>285,415</w:t>
            </w:r>
          </w:p>
        </w:tc>
        <w:tc>
          <w:tcPr>
            <w:tcW w:w="80" w:type="pct"/>
            <w:tcBorders>
              <w:left w:val="nil"/>
              <w:right w:val="nil"/>
            </w:tcBorders>
            <w:vAlign w:val="bottom"/>
          </w:tcPr>
          <w:p w14:paraId="40061CB8" w14:textId="77777777" w:rsidR="00E74EC8" w:rsidRPr="008C7DF3" w:rsidRDefault="00E74EC8" w:rsidP="008C7DF3">
            <w:pPr>
              <w:tabs>
                <w:tab w:val="decimal" w:pos="830"/>
              </w:tabs>
              <w:spacing w:line="240" w:lineRule="auto"/>
              <w:ind w:left="-108" w:right="-108"/>
              <w:rPr>
                <w:b/>
                <w:bCs/>
                <w:sz w:val="20"/>
              </w:rPr>
            </w:pPr>
          </w:p>
        </w:tc>
        <w:tc>
          <w:tcPr>
            <w:tcW w:w="401" w:type="pct"/>
            <w:tcBorders>
              <w:top w:val="single" w:sz="4" w:space="0" w:color="auto"/>
              <w:left w:val="nil"/>
              <w:bottom w:val="single" w:sz="4" w:space="0" w:color="auto"/>
              <w:right w:val="nil"/>
            </w:tcBorders>
            <w:vAlign w:val="bottom"/>
          </w:tcPr>
          <w:p w14:paraId="45889DDA" w14:textId="2CCE3F9B" w:rsidR="00E74EC8" w:rsidRPr="008C7DF3" w:rsidRDefault="00E74EC8" w:rsidP="008C7DF3">
            <w:pPr>
              <w:tabs>
                <w:tab w:val="decimal" w:pos="960"/>
              </w:tabs>
              <w:spacing w:line="240" w:lineRule="auto"/>
              <w:ind w:left="-130" w:right="-108"/>
              <w:rPr>
                <w:b/>
                <w:bCs/>
                <w:sz w:val="20"/>
              </w:rPr>
            </w:pPr>
            <w:r w:rsidRPr="008C7DF3">
              <w:rPr>
                <w:b/>
                <w:bCs/>
                <w:sz w:val="20"/>
              </w:rPr>
              <w:t>33,384</w:t>
            </w:r>
          </w:p>
        </w:tc>
        <w:tc>
          <w:tcPr>
            <w:tcW w:w="85" w:type="pct"/>
            <w:tcBorders>
              <w:left w:val="nil"/>
              <w:right w:val="nil"/>
            </w:tcBorders>
          </w:tcPr>
          <w:p w14:paraId="251C9A53" w14:textId="77777777" w:rsidR="00E74EC8" w:rsidRPr="008C7DF3" w:rsidRDefault="00E74EC8" w:rsidP="008C7DF3">
            <w:pPr>
              <w:tabs>
                <w:tab w:val="decimal" w:pos="830"/>
              </w:tabs>
              <w:spacing w:line="240" w:lineRule="auto"/>
              <w:ind w:left="-108" w:right="-108"/>
              <w:rPr>
                <w:b/>
                <w:bCs/>
                <w:sz w:val="20"/>
              </w:rPr>
            </w:pPr>
          </w:p>
        </w:tc>
        <w:tc>
          <w:tcPr>
            <w:tcW w:w="421" w:type="pct"/>
            <w:tcBorders>
              <w:top w:val="single" w:sz="4" w:space="0" w:color="auto"/>
              <w:left w:val="nil"/>
              <w:bottom w:val="single" w:sz="4" w:space="0" w:color="auto"/>
              <w:right w:val="nil"/>
            </w:tcBorders>
            <w:shd w:val="clear" w:color="auto" w:fill="auto"/>
            <w:vAlign w:val="bottom"/>
          </w:tcPr>
          <w:p w14:paraId="55592BBB" w14:textId="7F6AF472" w:rsidR="00E74EC8" w:rsidRPr="008C7DF3" w:rsidRDefault="00E74EC8" w:rsidP="008C7DF3">
            <w:pPr>
              <w:tabs>
                <w:tab w:val="decimal" w:pos="1010"/>
              </w:tabs>
              <w:spacing w:line="240" w:lineRule="auto"/>
              <w:ind w:left="-108" w:right="-108"/>
              <w:rPr>
                <w:b/>
                <w:bCs/>
                <w:sz w:val="20"/>
              </w:rPr>
            </w:pPr>
            <w:r w:rsidRPr="008C7DF3">
              <w:rPr>
                <w:b/>
                <w:bCs/>
                <w:sz w:val="20"/>
              </w:rPr>
              <w:t>267,876</w:t>
            </w:r>
          </w:p>
        </w:tc>
        <w:tc>
          <w:tcPr>
            <w:tcW w:w="89" w:type="pct"/>
            <w:tcBorders>
              <w:left w:val="nil"/>
              <w:right w:val="nil"/>
            </w:tcBorders>
            <w:shd w:val="clear" w:color="auto" w:fill="auto"/>
            <w:vAlign w:val="bottom"/>
          </w:tcPr>
          <w:p w14:paraId="58EF8D02" w14:textId="77777777" w:rsidR="00E74EC8" w:rsidRPr="008C7DF3" w:rsidRDefault="00E74EC8" w:rsidP="008C7DF3">
            <w:pPr>
              <w:tabs>
                <w:tab w:val="decimal" w:pos="830"/>
              </w:tabs>
              <w:spacing w:line="240" w:lineRule="auto"/>
              <w:ind w:left="-193" w:right="-108"/>
              <w:rPr>
                <w:b/>
                <w:bCs/>
                <w:sz w:val="20"/>
              </w:rPr>
            </w:pPr>
          </w:p>
        </w:tc>
        <w:tc>
          <w:tcPr>
            <w:tcW w:w="411" w:type="pct"/>
            <w:tcBorders>
              <w:top w:val="single" w:sz="4" w:space="0" w:color="auto"/>
              <w:left w:val="nil"/>
              <w:bottom w:val="single" w:sz="4" w:space="0" w:color="auto"/>
              <w:right w:val="nil"/>
            </w:tcBorders>
            <w:vAlign w:val="bottom"/>
          </w:tcPr>
          <w:p w14:paraId="79016B07" w14:textId="53F45965" w:rsidR="00E74EC8" w:rsidRPr="008C7DF3" w:rsidRDefault="005D12A9" w:rsidP="008C7DF3">
            <w:pPr>
              <w:tabs>
                <w:tab w:val="decimal" w:pos="980"/>
              </w:tabs>
              <w:spacing w:line="240" w:lineRule="auto"/>
              <w:ind w:left="-108" w:right="-108"/>
              <w:rPr>
                <w:b/>
                <w:bCs/>
                <w:sz w:val="20"/>
              </w:rPr>
            </w:pPr>
            <w:r w:rsidRPr="008C7DF3">
              <w:rPr>
                <w:b/>
                <w:bCs/>
                <w:sz w:val="20"/>
              </w:rPr>
              <w:t>1,183,719</w:t>
            </w:r>
          </w:p>
        </w:tc>
        <w:tc>
          <w:tcPr>
            <w:tcW w:w="89" w:type="pct"/>
            <w:gridSpan w:val="2"/>
            <w:tcBorders>
              <w:left w:val="nil"/>
              <w:right w:val="nil"/>
            </w:tcBorders>
            <w:vAlign w:val="bottom"/>
          </w:tcPr>
          <w:p w14:paraId="4673DB90" w14:textId="77777777" w:rsidR="00E74EC8" w:rsidRPr="008C7DF3" w:rsidRDefault="00E74EC8" w:rsidP="008C7DF3">
            <w:pPr>
              <w:tabs>
                <w:tab w:val="decimal" w:pos="830"/>
              </w:tabs>
              <w:spacing w:line="240" w:lineRule="auto"/>
              <w:ind w:left="-108" w:right="-108"/>
              <w:rPr>
                <w:sz w:val="20"/>
              </w:rPr>
            </w:pPr>
          </w:p>
        </w:tc>
        <w:tc>
          <w:tcPr>
            <w:tcW w:w="502" w:type="pct"/>
            <w:tcBorders>
              <w:top w:val="single" w:sz="4" w:space="0" w:color="auto"/>
              <w:left w:val="nil"/>
              <w:bottom w:val="single" w:sz="4" w:space="0" w:color="auto"/>
              <w:right w:val="nil"/>
            </w:tcBorders>
            <w:vAlign w:val="bottom"/>
          </w:tcPr>
          <w:p w14:paraId="65BAEC11" w14:textId="7ABAC3CB" w:rsidR="00E74EC8" w:rsidRPr="008C7DF3" w:rsidRDefault="00E74EC8" w:rsidP="008C7DF3">
            <w:pPr>
              <w:tabs>
                <w:tab w:val="decimal" w:pos="1260"/>
              </w:tabs>
              <w:spacing w:line="240" w:lineRule="auto"/>
              <w:ind w:left="-108" w:right="-108"/>
              <w:rPr>
                <w:b/>
                <w:bCs/>
                <w:sz w:val="20"/>
              </w:rPr>
            </w:pPr>
            <w:r w:rsidRPr="008C7DF3">
              <w:rPr>
                <w:b/>
                <w:bCs/>
                <w:sz w:val="20"/>
              </w:rPr>
              <w:t>30,094</w:t>
            </w:r>
          </w:p>
        </w:tc>
        <w:tc>
          <w:tcPr>
            <w:tcW w:w="79" w:type="pct"/>
            <w:tcBorders>
              <w:left w:val="nil"/>
              <w:right w:val="nil"/>
            </w:tcBorders>
            <w:vAlign w:val="bottom"/>
          </w:tcPr>
          <w:p w14:paraId="4EFF3053" w14:textId="77777777" w:rsidR="00E74EC8" w:rsidRPr="008C7DF3" w:rsidRDefault="00E74EC8" w:rsidP="008C7DF3">
            <w:pPr>
              <w:tabs>
                <w:tab w:val="decimal" w:pos="830"/>
              </w:tabs>
              <w:spacing w:line="240" w:lineRule="auto"/>
              <w:ind w:left="-108" w:right="-108"/>
              <w:rPr>
                <w:b/>
                <w:bCs/>
                <w:color w:val="000000"/>
                <w:sz w:val="20"/>
              </w:rPr>
            </w:pPr>
          </w:p>
        </w:tc>
        <w:tc>
          <w:tcPr>
            <w:tcW w:w="391" w:type="pct"/>
            <w:tcBorders>
              <w:top w:val="single" w:sz="4" w:space="0" w:color="auto"/>
              <w:left w:val="nil"/>
              <w:bottom w:val="single" w:sz="4" w:space="0" w:color="auto"/>
              <w:right w:val="nil"/>
            </w:tcBorders>
            <w:vAlign w:val="bottom"/>
          </w:tcPr>
          <w:p w14:paraId="2EEDCC6D" w14:textId="267F9E6A" w:rsidR="00E74EC8" w:rsidRPr="008C7DF3" w:rsidRDefault="00DC5552" w:rsidP="008C7DF3">
            <w:pPr>
              <w:tabs>
                <w:tab w:val="decimal" w:pos="920"/>
              </w:tabs>
              <w:spacing w:line="240" w:lineRule="auto"/>
              <w:ind w:left="-130" w:right="-108"/>
              <w:rPr>
                <w:b/>
                <w:bCs/>
                <w:sz w:val="20"/>
              </w:rPr>
            </w:pPr>
            <w:r w:rsidRPr="008C7DF3">
              <w:rPr>
                <w:b/>
                <w:bCs/>
                <w:sz w:val="20"/>
              </w:rPr>
              <w:t>13,601</w:t>
            </w:r>
          </w:p>
        </w:tc>
        <w:tc>
          <w:tcPr>
            <w:tcW w:w="80" w:type="pct"/>
            <w:tcBorders>
              <w:left w:val="nil"/>
            </w:tcBorders>
            <w:vAlign w:val="bottom"/>
          </w:tcPr>
          <w:p w14:paraId="73C83721" w14:textId="77777777" w:rsidR="00E74EC8" w:rsidRPr="008C7DF3" w:rsidRDefault="00E74EC8" w:rsidP="008C7DF3">
            <w:pPr>
              <w:tabs>
                <w:tab w:val="decimal" w:pos="830"/>
              </w:tabs>
              <w:spacing w:line="240" w:lineRule="auto"/>
              <w:ind w:left="-108" w:right="-108"/>
              <w:rPr>
                <w:b/>
                <w:bCs/>
                <w:sz w:val="20"/>
              </w:rPr>
            </w:pPr>
          </w:p>
        </w:tc>
        <w:tc>
          <w:tcPr>
            <w:tcW w:w="396" w:type="pct"/>
            <w:tcBorders>
              <w:top w:val="single" w:sz="4" w:space="0" w:color="auto"/>
              <w:left w:val="nil"/>
              <w:bottom w:val="single" w:sz="4" w:space="0" w:color="auto"/>
            </w:tcBorders>
            <w:vAlign w:val="bottom"/>
          </w:tcPr>
          <w:p w14:paraId="62F7DC68" w14:textId="25C6E95F" w:rsidR="00E74EC8" w:rsidRPr="008C7DF3" w:rsidRDefault="00E74EC8" w:rsidP="008C7DF3">
            <w:pPr>
              <w:tabs>
                <w:tab w:val="decimal" w:pos="920"/>
              </w:tabs>
              <w:spacing w:line="240" w:lineRule="auto"/>
              <w:ind w:left="-130" w:right="-108"/>
              <w:rPr>
                <w:b/>
                <w:bCs/>
                <w:color w:val="000000"/>
                <w:sz w:val="20"/>
                <w:cs/>
              </w:rPr>
            </w:pPr>
            <w:r w:rsidRPr="008C7DF3">
              <w:rPr>
                <w:b/>
                <w:bCs/>
                <w:color w:val="000000"/>
                <w:sz w:val="20"/>
              </w:rPr>
              <w:t>126,552</w:t>
            </w:r>
          </w:p>
        </w:tc>
        <w:tc>
          <w:tcPr>
            <w:tcW w:w="83" w:type="pct"/>
            <w:tcBorders>
              <w:left w:val="nil"/>
            </w:tcBorders>
            <w:vAlign w:val="bottom"/>
          </w:tcPr>
          <w:p w14:paraId="59CF5F84" w14:textId="77777777" w:rsidR="00E74EC8" w:rsidRPr="008C7DF3" w:rsidRDefault="00E74EC8" w:rsidP="008C7DF3">
            <w:pPr>
              <w:tabs>
                <w:tab w:val="decimal" w:pos="830"/>
              </w:tabs>
              <w:spacing w:line="240" w:lineRule="auto"/>
              <w:ind w:left="-108" w:right="-108"/>
              <w:rPr>
                <w:b/>
                <w:bCs/>
                <w:sz w:val="20"/>
              </w:rPr>
            </w:pPr>
          </w:p>
        </w:tc>
        <w:tc>
          <w:tcPr>
            <w:tcW w:w="416" w:type="pct"/>
            <w:gridSpan w:val="2"/>
            <w:tcBorders>
              <w:top w:val="single" w:sz="4" w:space="0" w:color="auto"/>
              <w:left w:val="nil"/>
              <w:bottom w:val="single" w:sz="4" w:space="0" w:color="auto"/>
            </w:tcBorders>
            <w:vAlign w:val="bottom"/>
          </w:tcPr>
          <w:p w14:paraId="03902DB6" w14:textId="01829042" w:rsidR="00E74EC8" w:rsidRPr="008C7DF3" w:rsidRDefault="00C91E97" w:rsidP="008C7DF3">
            <w:pPr>
              <w:tabs>
                <w:tab w:val="decimal" w:pos="1000"/>
              </w:tabs>
              <w:spacing w:line="240" w:lineRule="auto"/>
              <w:ind w:left="-108" w:right="-108"/>
              <w:rPr>
                <w:b/>
                <w:bCs/>
                <w:sz w:val="20"/>
                <w:cs/>
              </w:rPr>
            </w:pPr>
            <w:r w:rsidRPr="008C7DF3">
              <w:rPr>
                <w:b/>
                <w:bCs/>
                <w:sz w:val="20"/>
              </w:rPr>
              <w:t>1,940,6</w:t>
            </w:r>
            <w:r w:rsidR="007C2C8B" w:rsidRPr="008C7DF3">
              <w:rPr>
                <w:b/>
                <w:bCs/>
                <w:sz w:val="20"/>
              </w:rPr>
              <w:t>4</w:t>
            </w:r>
            <w:r w:rsidRPr="008C7DF3">
              <w:rPr>
                <w:b/>
                <w:bCs/>
                <w:sz w:val="20"/>
              </w:rPr>
              <w:t>1</w:t>
            </w:r>
          </w:p>
        </w:tc>
      </w:tr>
      <w:tr w:rsidR="00E74EC8" w:rsidRPr="008C7DF3" w14:paraId="6102C18D" w14:textId="77777777" w:rsidTr="001A09B0">
        <w:tc>
          <w:tcPr>
            <w:tcW w:w="1119" w:type="pct"/>
            <w:tcBorders>
              <w:top w:val="nil"/>
              <w:bottom w:val="nil"/>
              <w:right w:val="nil"/>
            </w:tcBorders>
            <w:shd w:val="clear" w:color="auto" w:fill="auto"/>
            <w:vAlign w:val="bottom"/>
          </w:tcPr>
          <w:p w14:paraId="3A5B8840" w14:textId="77777777" w:rsidR="00E74EC8" w:rsidRPr="008C7DF3" w:rsidRDefault="00E74EC8" w:rsidP="008C7DF3">
            <w:pPr>
              <w:spacing w:line="240" w:lineRule="auto"/>
              <w:rPr>
                <w:b/>
                <w:bCs/>
                <w:sz w:val="20"/>
                <w:cs/>
              </w:rPr>
            </w:pPr>
          </w:p>
        </w:tc>
        <w:tc>
          <w:tcPr>
            <w:tcW w:w="358" w:type="pct"/>
            <w:tcBorders>
              <w:top w:val="single" w:sz="4" w:space="0" w:color="auto"/>
              <w:left w:val="nil"/>
              <w:right w:val="nil"/>
            </w:tcBorders>
            <w:shd w:val="clear" w:color="auto" w:fill="auto"/>
            <w:vAlign w:val="bottom"/>
          </w:tcPr>
          <w:p w14:paraId="6486D3B1" w14:textId="77777777" w:rsidR="00E74EC8" w:rsidRPr="008C7DF3" w:rsidRDefault="00E74EC8" w:rsidP="008C7DF3">
            <w:pPr>
              <w:tabs>
                <w:tab w:val="decimal" w:pos="830"/>
              </w:tabs>
              <w:spacing w:line="240" w:lineRule="auto"/>
              <w:ind w:right="-108"/>
              <w:rPr>
                <w:b/>
                <w:bCs/>
                <w:sz w:val="20"/>
              </w:rPr>
            </w:pPr>
          </w:p>
        </w:tc>
        <w:tc>
          <w:tcPr>
            <w:tcW w:w="80" w:type="pct"/>
            <w:tcBorders>
              <w:left w:val="nil"/>
              <w:right w:val="nil"/>
            </w:tcBorders>
            <w:vAlign w:val="bottom"/>
          </w:tcPr>
          <w:p w14:paraId="23742257" w14:textId="77777777" w:rsidR="00E74EC8" w:rsidRPr="008C7DF3" w:rsidRDefault="00E74EC8" w:rsidP="008C7DF3">
            <w:pPr>
              <w:tabs>
                <w:tab w:val="decimal" w:pos="830"/>
              </w:tabs>
              <w:spacing w:line="240" w:lineRule="auto"/>
              <w:ind w:left="-108" w:right="-108"/>
              <w:rPr>
                <w:b/>
                <w:bCs/>
                <w:sz w:val="20"/>
              </w:rPr>
            </w:pPr>
          </w:p>
        </w:tc>
        <w:tc>
          <w:tcPr>
            <w:tcW w:w="401" w:type="pct"/>
            <w:tcBorders>
              <w:top w:val="single" w:sz="4" w:space="0" w:color="auto"/>
              <w:left w:val="nil"/>
              <w:right w:val="nil"/>
            </w:tcBorders>
          </w:tcPr>
          <w:p w14:paraId="395632CE" w14:textId="77777777" w:rsidR="00E74EC8" w:rsidRPr="008C7DF3" w:rsidRDefault="00E74EC8" w:rsidP="008C7DF3">
            <w:pPr>
              <w:tabs>
                <w:tab w:val="decimal" w:pos="830"/>
              </w:tabs>
              <w:spacing w:line="240" w:lineRule="auto"/>
              <w:ind w:left="-108" w:right="-108"/>
              <w:rPr>
                <w:b/>
                <w:bCs/>
                <w:sz w:val="20"/>
              </w:rPr>
            </w:pPr>
          </w:p>
        </w:tc>
        <w:tc>
          <w:tcPr>
            <w:tcW w:w="85" w:type="pct"/>
            <w:tcBorders>
              <w:left w:val="nil"/>
              <w:right w:val="nil"/>
            </w:tcBorders>
          </w:tcPr>
          <w:p w14:paraId="3AE7E273" w14:textId="77777777" w:rsidR="00E74EC8" w:rsidRPr="008C7DF3" w:rsidRDefault="00E74EC8" w:rsidP="008C7DF3">
            <w:pPr>
              <w:tabs>
                <w:tab w:val="decimal" w:pos="830"/>
              </w:tabs>
              <w:spacing w:line="240" w:lineRule="auto"/>
              <w:ind w:left="-108" w:right="-108"/>
              <w:rPr>
                <w:b/>
                <w:bCs/>
                <w:sz w:val="20"/>
              </w:rPr>
            </w:pPr>
          </w:p>
        </w:tc>
        <w:tc>
          <w:tcPr>
            <w:tcW w:w="421" w:type="pct"/>
            <w:tcBorders>
              <w:top w:val="single" w:sz="4" w:space="0" w:color="auto"/>
              <w:left w:val="nil"/>
              <w:right w:val="nil"/>
            </w:tcBorders>
            <w:shd w:val="clear" w:color="auto" w:fill="auto"/>
            <w:vAlign w:val="bottom"/>
          </w:tcPr>
          <w:p w14:paraId="6CE738E8" w14:textId="77777777" w:rsidR="00E74EC8" w:rsidRPr="008C7DF3" w:rsidRDefault="00E74EC8" w:rsidP="008C7DF3">
            <w:pPr>
              <w:tabs>
                <w:tab w:val="decimal" w:pos="1010"/>
                <w:tab w:val="decimal" w:pos="1180"/>
              </w:tabs>
              <w:spacing w:line="240" w:lineRule="auto"/>
              <w:ind w:left="-108" w:right="-108"/>
              <w:rPr>
                <w:b/>
                <w:bCs/>
                <w:sz w:val="20"/>
              </w:rPr>
            </w:pPr>
          </w:p>
        </w:tc>
        <w:tc>
          <w:tcPr>
            <w:tcW w:w="89" w:type="pct"/>
            <w:tcBorders>
              <w:left w:val="nil"/>
              <w:right w:val="nil"/>
            </w:tcBorders>
            <w:shd w:val="clear" w:color="auto" w:fill="auto"/>
            <w:vAlign w:val="bottom"/>
          </w:tcPr>
          <w:p w14:paraId="7D7F0208" w14:textId="77777777" w:rsidR="00E74EC8" w:rsidRPr="008C7DF3" w:rsidRDefault="00E74EC8" w:rsidP="008C7DF3">
            <w:pPr>
              <w:tabs>
                <w:tab w:val="decimal" w:pos="830"/>
              </w:tabs>
              <w:spacing w:line="240" w:lineRule="auto"/>
              <w:ind w:left="-193" w:right="-108"/>
              <w:rPr>
                <w:b/>
                <w:bCs/>
                <w:sz w:val="20"/>
              </w:rPr>
            </w:pPr>
          </w:p>
        </w:tc>
        <w:tc>
          <w:tcPr>
            <w:tcW w:w="411" w:type="pct"/>
            <w:tcBorders>
              <w:top w:val="single" w:sz="4" w:space="0" w:color="auto"/>
              <w:left w:val="nil"/>
              <w:right w:val="nil"/>
            </w:tcBorders>
            <w:vAlign w:val="bottom"/>
          </w:tcPr>
          <w:p w14:paraId="0C7DE086" w14:textId="77777777" w:rsidR="00E74EC8" w:rsidRPr="008C7DF3" w:rsidRDefault="00E74EC8" w:rsidP="008C7DF3">
            <w:pPr>
              <w:tabs>
                <w:tab w:val="decimal" w:pos="980"/>
              </w:tabs>
              <w:spacing w:line="240" w:lineRule="auto"/>
              <w:ind w:left="-108" w:right="-108"/>
              <w:rPr>
                <w:b/>
                <w:bCs/>
                <w:sz w:val="20"/>
              </w:rPr>
            </w:pPr>
          </w:p>
        </w:tc>
        <w:tc>
          <w:tcPr>
            <w:tcW w:w="89" w:type="pct"/>
            <w:gridSpan w:val="2"/>
            <w:tcBorders>
              <w:left w:val="nil"/>
              <w:right w:val="nil"/>
            </w:tcBorders>
            <w:vAlign w:val="bottom"/>
          </w:tcPr>
          <w:p w14:paraId="541B32A5" w14:textId="77777777" w:rsidR="00E74EC8" w:rsidRPr="008C7DF3" w:rsidRDefault="00E74EC8" w:rsidP="008C7DF3">
            <w:pPr>
              <w:tabs>
                <w:tab w:val="decimal" w:pos="830"/>
              </w:tabs>
              <w:spacing w:line="240" w:lineRule="auto"/>
              <w:ind w:left="-108" w:right="-108"/>
              <w:rPr>
                <w:sz w:val="20"/>
              </w:rPr>
            </w:pPr>
          </w:p>
        </w:tc>
        <w:tc>
          <w:tcPr>
            <w:tcW w:w="502" w:type="pct"/>
            <w:tcBorders>
              <w:top w:val="single" w:sz="4" w:space="0" w:color="auto"/>
              <w:left w:val="nil"/>
              <w:right w:val="nil"/>
            </w:tcBorders>
            <w:vAlign w:val="bottom"/>
          </w:tcPr>
          <w:p w14:paraId="3272C619" w14:textId="77777777" w:rsidR="00E74EC8" w:rsidRPr="008C7DF3" w:rsidRDefault="00E74EC8" w:rsidP="008C7DF3">
            <w:pPr>
              <w:tabs>
                <w:tab w:val="decimal" w:pos="1260"/>
              </w:tabs>
              <w:spacing w:line="240" w:lineRule="auto"/>
              <w:ind w:left="-108" w:right="-108"/>
              <w:rPr>
                <w:b/>
                <w:bCs/>
                <w:sz w:val="20"/>
              </w:rPr>
            </w:pPr>
          </w:p>
        </w:tc>
        <w:tc>
          <w:tcPr>
            <w:tcW w:w="79" w:type="pct"/>
            <w:tcBorders>
              <w:left w:val="nil"/>
              <w:right w:val="nil"/>
            </w:tcBorders>
            <w:vAlign w:val="bottom"/>
          </w:tcPr>
          <w:p w14:paraId="782684F8" w14:textId="77777777" w:rsidR="00E74EC8" w:rsidRPr="008C7DF3" w:rsidRDefault="00E74EC8" w:rsidP="008C7DF3">
            <w:pPr>
              <w:tabs>
                <w:tab w:val="decimal" w:pos="830"/>
              </w:tabs>
              <w:spacing w:line="240" w:lineRule="auto"/>
              <w:ind w:left="-108" w:right="-108"/>
              <w:rPr>
                <w:b/>
                <w:bCs/>
                <w:color w:val="000000"/>
                <w:sz w:val="20"/>
              </w:rPr>
            </w:pPr>
          </w:p>
        </w:tc>
        <w:tc>
          <w:tcPr>
            <w:tcW w:w="391" w:type="pct"/>
            <w:tcBorders>
              <w:top w:val="single" w:sz="4" w:space="0" w:color="auto"/>
              <w:left w:val="nil"/>
              <w:right w:val="nil"/>
            </w:tcBorders>
            <w:vAlign w:val="bottom"/>
          </w:tcPr>
          <w:p w14:paraId="78C820C4" w14:textId="77777777" w:rsidR="00E74EC8" w:rsidRPr="008C7DF3" w:rsidRDefault="00E74EC8" w:rsidP="008C7DF3">
            <w:pPr>
              <w:tabs>
                <w:tab w:val="decimal" w:pos="830"/>
              </w:tabs>
              <w:spacing w:line="240" w:lineRule="auto"/>
              <w:ind w:left="-108" w:right="-108"/>
              <w:rPr>
                <w:b/>
                <w:bCs/>
                <w:sz w:val="20"/>
              </w:rPr>
            </w:pPr>
          </w:p>
        </w:tc>
        <w:tc>
          <w:tcPr>
            <w:tcW w:w="80" w:type="pct"/>
            <w:tcBorders>
              <w:left w:val="nil"/>
            </w:tcBorders>
            <w:vAlign w:val="bottom"/>
          </w:tcPr>
          <w:p w14:paraId="309DF704" w14:textId="77777777" w:rsidR="00E74EC8" w:rsidRPr="008C7DF3" w:rsidRDefault="00E74EC8" w:rsidP="008C7DF3">
            <w:pPr>
              <w:tabs>
                <w:tab w:val="decimal" w:pos="830"/>
              </w:tabs>
              <w:spacing w:line="240" w:lineRule="auto"/>
              <w:ind w:left="-108" w:right="-108"/>
              <w:rPr>
                <w:b/>
                <w:bCs/>
                <w:sz w:val="20"/>
              </w:rPr>
            </w:pPr>
          </w:p>
        </w:tc>
        <w:tc>
          <w:tcPr>
            <w:tcW w:w="396" w:type="pct"/>
            <w:tcBorders>
              <w:top w:val="single" w:sz="4" w:space="0" w:color="auto"/>
              <w:left w:val="nil"/>
            </w:tcBorders>
            <w:vAlign w:val="bottom"/>
          </w:tcPr>
          <w:p w14:paraId="371A1903" w14:textId="77777777" w:rsidR="00E74EC8" w:rsidRPr="008C7DF3" w:rsidRDefault="00E74EC8" w:rsidP="008C7DF3">
            <w:pPr>
              <w:tabs>
                <w:tab w:val="decimal" w:pos="830"/>
              </w:tabs>
              <w:spacing w:line="240" w:lineRule="auto"/>
              <w:ind w:left="-108" w:right="-108"/>
              <w:rPr>
                <w:b/>
                <w:bCs/>
                <w:color w:val="000000"/>
                <w:sz w:val="20"/>
                <w:cs/>
              </w:rPr>
            </w:pPr>
          </w:p>
        </w:tc>
        <w:tc>
          <w:tcPr>
            <w:tcW w:w="83" w:type="pct"/>
            <w:tcBorders>
              <w:left w:val="nil"/>
            </w:tcBorders>
            <w:vAlign w:val="bottom"/>
          </w:tcPr>
          <w:p w14:paraId="7F3E69A5" w14:textId="77777777" w:rsidR="00E74EC8" w:rsidRPr="008C7DF3" w:rsidRDefault="00E74EC8" w:rsidP="008C7DF3">
            <w:pPr>
              <w:tabs>
                <w:tab w:val="decimal" w:pos="830"/>
              </w:tabs>
              <w:spacing w:line="240" w:lineRule="auto"/>
              <w:ind w:left="-108" w:right="-108"/>
              <w:rPr>
                <w:b/>
                <w:bCs/>
                <w:sz w:val="20"/>
              </w:rPr>
            </w:pPr>
          </w:p>
        </w:tc>
        <w:tc>
          <w:tcPr>
            <w:tcW w:w="416" w:type="pct"/>
            <w:gridSpan w:val="2"/>
            <w:tcBorders>
              <w:top w:val="single" w:sz="4" w:space="0" w:color="auto"/>
              <w:left w:val="nil"/>
            </w:tcBorders>
            <w:vAlign w:val="bottom"/>
          </w:tcPr>
          <w:p w14:paraId="1867CBD1" w14:textId="77777777" w:rsidR="00E74EC8" w:rsidRPr="008C7DF3" w:rsidRDefault="00E74EC8" w:rsidP="008C7DF3">
            <w:pPr>
              <w:tabs>
                <w:tab w:val="decimal" w:pos="1000"/>
              </w:tabs>
              <w:spacing w:line="240" w:lineRule="auto"/>
              <w:ind w:left="-108" w:right="-108"/>
              <w:rPr>
                <w:b/>
                <w:bCs/>
                <w:sz w:val="20"/>
                <w:cs/>
              </w:rPr>
            </w:pPr>
          </w:p>
        </w:tc>
      </w:tr>
      <w:tr w:rsidR="00E74EC8" w:rsidRPr="008C7DF3" w14:paraId="7E9869DB" w14:textId="77777777" w:rsidTr="001A09B0">
        <w:tc>
          <w:tcPr>
            <w:tcW w:w="1119" w:type="pct"/>
            <w:tcBorders>
              <w:top w:val="nil"/>
              <w:right w:val="nil"/>
            </w:tcBorders>
            <w:shd w:val="clear" w:color="auto" w:fill="auto"/>
            <w:vAlign w:val="bottom"/>
          </w:tcPr>
          <w:p w14:paraId="0B3A03D1" w14:textId="045625C0" w:rsidR="00E74EC8" w:rsidRPr="008C7DF3" w:rsidRDefault="00E74EC8" w:rsidP="008C7DF3">
            <w:pPr>
              <w:spacing w:line="240" w:lineRule="auto"/>
              <w:rPr>
                <w:b/>
                <w:bCs/>
                <w:i/>
                <w:iCs/>
                <w:sz w:val="20"/>
                <w:cs/>
              </w:rPr>
            </w:pPr>
            <w:r w:rsidRPr="008C7DF3">
              <w:rPr>
                <w:b/>
                <w:bCs/>
                <w:i/>
                <w:iCs/>
                <w:sz w:val="20"/>
              </w:rPr>
              <w:t>Depreciation and impairment losses</w:t>
            </w:r>
          </w:p>
        </w:tc>
        <w:tc>
          <w:tcPr>
            <w:tcW w:w="358" w:type="pct"/>
            <w:tcBorders>
              <w:top w:val="nil"/>
              <w:left w:val="nil"/>
              <w:right w:val="nil"/>
            </w:tcBorders>
            <w:shd w:val="clear" w:color="auto" w:fill="auto"/>
          </w:tcPr>
          <w:p w14:paraId="4BB11129" w14:textId="77777777" w:rsidR="00E74EC8" w:rsidRPr="008C7DF3" w:rsidRDefault="00E74EC8" w:rsidP="008C7DF3">
            <w:pPr>
              <w:spacing w:line="240" w:lineRule="auto"/>
              <w:ind w:left="-108" w:right="-108"/>
              <w:jc w:val="right"/>
              <w:rPr>
                <w:sz w:val="20"/>
              </w:rPr>
            </w:pPr>
          </w:p>
        </w:tc>
        <w:tc>
          <w:tcPr>
            <w:tcW w:w="80" w:type="pct"/>
            <w:tcBorders>
              <w:top w:val="nil"/>
              <w:left w:val="nil"/>
              <w:right w:val="nil"/>
            </w:tcBorders>
          </w:tcPr>
          <w:p w14:paraId="62EC407D" w14:textId="77777777" w:rsidR="00E74EC8" w:rsidRPr="008C7DF3" w:rsidRDefault="00E74EC8" w:rsidP="008C7DF3">
            <w:pPr>
              <w:spacing w:line="240" w:lineRule="auto"/>
              <w:ind w:left="-108" w:right="-108"/>
              <w:jc w:val="right"/>
              <w:rPr>
                <w:sz w:val="20"/>
              </w:rPr>
            </w:pPr>
          </w:p>
        </w:tc>
        <w:tc>
          <w:tcPr>
            <w:tcW w:w="401" w:type="pct"/>
            <w:tcBorders>
              <w:top w:val="nil"/>
              <w:left w:val="nil"/>
              <w:right w:val="nil"/>
            </w:tcBorders>
          </w:tcPr>
          <w:p w14:paraId="1C72D926" w14:textId="77777777" w:rsidR="00E74EC8" w:rsidRPr="008C7DF3" w:rsidRDefault="00E74EC8" w:rsidP="008C7DF3">
            <w:pPr>
              <w:spacing w:line="240" w:lineRule="auto"/>
              <w:ind w:left="-108" w:right="-108"/>
              <w:jc w:val="right"/>
              <w:rPr>
                <w:sz w:val="20"/>
              </w:rPr>
            </w:pPr>
          </w:p>
        </w:tc>
        <w:tc>
          <w:tcPr>
            <w:tcW w:w="85" w:type="pct"/>
            <w:tcBorders>
              <w:top w:val="nil"/>
              <w:left w:val="nil"/>
              <w:right w:val="nil"/>
            </w:tcBorders>
          </w:tcPr>
          <w:p w14:paraId="7D014332" w14:textId="77777777" w:rsidR="00E74EC8" w:rsidRPr="008C7DF3" w:rsidRDefault="00E74EC8" w:rsidP="008C7DF3">
            <w:pPr>
              <w:spacing w:line="240" w:lineRule="auto"/>
              <w:ind w:left="-108" w:right="-108"/>
              <w:jc w:val="right"/>
              <w:rPr>
                <w:sz w:val="20"/>
              </w:rPr>
            </w:pPr>
          </w:p>
        </w:tc>
        <w:tc>
          <w:tcPr>
            <w:tcW w:w="421" w:type="pct"/>
            <w:tcBorders>
              <w:top w:val="nil"/>
              <w:left w:val="nil"/>
              <w:right w:val="nil"/>
            </w:tcBorders>
            <w:shd w:val="clear" w:color="auto" w:fill="auto"/>
          </w:tcPr>
          <w:p w14:paraId="347BBE70" w14:textId="77777777" w:rsidR="00E74EC8" w:rsidRPr="008C7DF3" w:rsidRDefault="00E74EC8" w:rsidP="008C7DF3">
            <w:pPr>
              <w:tabs>
                <w:tab w:val="decimal" w:pos="1010"/>
                <w:tab w:val="decimal" w:pos="1180"/>
              </w:tabs>
              <w:spacing w:line="240" w:lineRule="auto"/>
              <w:ind w:left="-108" w:right="-108"/>
              <w:jc w:val="right"/>
              <w:rPr>
                <w:sz w:val="20"/>
              </w:rPr>
            </w:pPr>
          </w:p>
        </w:tc>
        <w:tc>
          <w:tcPr>
            <w:tcW w:w="89" w:type="pct"/>
            <w:tcBorders>
              <w:top w:val="nil"/>
              <w:left w:val="nil"/>
              <w:right w:val="nil"/>
            </w:tcBorders>
            <w:shd w:val="clear" w:color="auto" w:fill="auto"/>
          </w:tcPr>
          <w:p w14:paraId="0A45B079" w14:textId="77777777" w:rsidR="00E74EC8" w:rsidRPr="008C7DF3" w:rsidRDefault="00E74EC8" w:rsidP="008C7DF3">
            <w:pPr>
              <w:spacing w:line="240" w:lineRule="auto"/>
              <w:ind w:left="-108" w:right="-108"/>
              <w:jc w:val="right"/>
              <w:rPr>
                <w:sz w:val="20"/>
              </w:rPr>
            </w:pPr>
          </w:p>
        </w:tc>
        <w:tc>
          <w:tcPr>
            <w:tcW w:w="411" w:type="pct"/>
            <w:tcBorders>
              <w:top w:val="nil"/>
              <w:left w:val="nil"/>
              <w:right w:val="nil"/>
            </w:tcBorders>
          </w:tcPr>
          <w:p w14:paraId="2E8FC702" w14:textId="77777777" w:rsidR="00E74EC8" w:rsidRPr="008C7DF3" w:rsidRDefault="00E74EC8" w:rsidP="008C7DF3">
            <w:pPr>
              <w:tabs>
                <w:tab w:val="decimal" w:pos="980"/>
              </w:tabs>
              <w:spacing w:line="240" w:lineRule="auto"/>
              <w:ind w:left="-108" w:right="-108"/>
              <w:jc w:val="right"/>
              <w:rPr>
                <w:sz w:val="20"/>
              </w:rPr>
            </w:pPr>
          </w:p>
        </w:tc>
        <w:tc>
          <w:tcPr>
            <w:tcW w:w="86" w:type="pct"/>
            <w:tcBorders>
              <w:top w:val="nil"/>
              <w:left w:val="nil"/>
              <w:right w:val="nil"/>
            </w:tcBorders>
          </w:tcPr>
          <w:p w14:paraId="5CD26247" w14:textId="77777777" w:rsidR="00E74EC8" w:rsidRPr="008C7DF3" w:rsidRDefault="00E74EC8" w:rsidP="008C7DF3">
            <w:pPr>
              <w:spacing w:line="240" w:lineRule="auto"/>
              <w:ind w:left="-108" w:right="-108"/>
              <w:jc w:val="right"/>
              <w:rPr>
                <w:sz w:val="20"/>
              </w:rPr>
            </w:pPr>
          </w:p>
        </w:tc>
        <w:tc>
          <w:tcPr>
            <w:tcW w:w="505" w:type="pct"/>
            <w:gridSpan w:val="2"/>
            <w:tcBorders>
              <w:top w:val="nil"/>
              <w:left w:val="nil"/>
              <w:right w:val="nil"/>
            </w:tcBorders>
          </w:tcPr>
          <w:p w14:paraId="0E1133BC" w14:textId="77777777" w:rsidR="00E74EC8" w:rsidRPr="008C7DF3" w:rsidRDefault="00E74EC8" w:rsidP="008C7DF3">
            <w:pPr>
              <w:tabs>
                <w:tab w:val="decimal" w:pos="1260"/>
              </w:tabs>
              <w:spacing w:line="240" w:lineRule="auto"/>
              <w:ind w:left="-108" w:right="-108"/>
              <w:rPr>
                <w:sz w:val="20"/>
              </w:rPr>
            </w:pPr>
          </w:p>
        </w:tc>
        <w:tc>
          <w:tcPr>
            <w:tcW w:w="79" w:type="pct"/>
            <w:tcBorders>
              <w:top w:val="nil"/>
              <w:left w:val="nil"/>
              <w:right w:val="nil"/>
            </w:tcBorders>
          </w:tcPr>
          <w:p w14:paraId="44FA6307" w14:textId="77777777" w:rsidR="00E74EC8" w:rsidRPr="008C7DF3" w:rsidRDefault="00E74EC8" w:rsidP="008C7DF3">
            <w:pPr>
              <w:spacing w:line="240" w:lineRule="auto"/>
              <w:ind w:left="-108" w:right="-108"/>
              <w:jc w:val="right"/>
              <w:rPr>
                <w:sz w:val="20"/>
              </w:rPr>
            </w:pPr>
          </w:p>
        </w:tc>
        <w:tc>
          <w:tcPr>
            <w:tcW w:w="391" w:type="pct"/>
            <w:tcBorders>
              <w:top w:val="nil"/>
              <w:left w:val="nil"/>
              <w:right w:val="nil"/>
            </w:tcBorders>
          </w:tcPr>
          <w:p w14:paraId="54B5D211" w14:textId="77777777" w:rsidR="00E74EC8" w:rsidRPr="008C7DF3" w:rsidRDefault="00E74EC8" w:rsidP="008C7DF3">
            <w:pPr>
              <w:spacing w:line="240" w:lineRule="auto"/>
              <w:ind w:left="-108" w:right="-108"/>
              <w:jc w:val="right"/>
              <w:rPr>
                <w:sz w:val="20"/>
              </w:rPr>
            </w:pPr>
          </w:p>
        </w:tc>
        <w:tc>
          <w:tcPr>
            <w:tcW w:w="80" w:type="pct"/>
            <w:tcBorders>
              <w:top w:val="nil"/>
              <w:left w:val="nil"/>
            </w:tcBorders>
          </w:tcPr>
          <w:p w14:paraId="5E48BDCD" w14:textId="77777777" w:rsidR="00E74EC8" w:rsidRPr="008C7DF3" w:rsidRDefault="00E74EC8" w:rsidP="008C7DF3">
            <w:pPr>
              <w:spacing w:line="240" w:lineRule="auto"/>
              <w:ind w:left="-108" w:right="-108"/>
              <w:jc w:val="right"/>
              <w:rPr>
                <w:sz w:val="20"/>
              </w:rPr>
            </w:pPr>
          </w:p>
        </w:tc>
        <w:tc>
          <w:tcPr>
            <w:tcW w:w="396" w:type="pct"/>
            <w:tcBorders>
              <w:top w:val="nil"/>
              <w:left w:val="nil"/>
            </w:tcBorders>
          </w:tcPr>
          <w:p w14:paraId="27A64355" w14:textId="77777777" w:rsidR="00E74EC8" w:rsidRPr="008C7DF3" w:rsidRDefault="00E74EC8" w:rsidP="008C7DF3">
            <w:pPr>
              <w:spacing w:line="240" w:lineRule="auto"/>
              <w:ind w:left="-108" w:right="-108"/>
              <w:jc w:val="right"/>
              <w:rPr>
                <w:sz w:val="20"/>
              </w:rPr>
            </w:pPr>
          </w:p>
        </w:tc>
        <w:tc>
          <w:tcPr>
            <w:tcW w:w="85" w:type="pct"/>
            <w:gridSpan w:val="2"/>
            <w:tcBorders>
              <w:top w:val="nil"/>
              <w:left w:val="nil"/>
            </w:tcBorders>
          </w:tcPr>
          <w:p w14:paraId="3071CFE6" w14:textId="77777777" w:rsidR="00E74EC8" w:rsidRPr="008C7DF3" w:rsidRDefault="00E74EC8" w:rsidP="008C7DF3">
            <w:pPr>
              <w:tabs>
                <w:tab w:val="decimal" w:pos="1000"/>
              </w:tabs>
              <w:spacing w:line="240" w:lineRule="auto"/>
              <w:ind w:left="-108" w:right="-108"/>
              <w:jc w:val="right"/>
              <w:rPr>
                <w:sz w:val="20"/>
              </w:rPr>
            </w:pPr>
          </w:p>
        </w:tc>
        <w:tc>
          <w:tcPr>
            <w:tcW w:w="414" w:type="pct"/>
            <w:tcBorders>
              <w:top w:val="nil"/>
              <w:left w:val="nil"/>
            </w:tcBorders>
          </w:tcPr>
          <w:p w14:paraId="194170FD" w14:textId="77777777" w:rsidR="00E74EC8" w:rsidRPr="008C7DF3" w:rsidRDefault="00E74EC8" w:rsidP="008C7DF3">
            <w:pPr>
              <w:tabs>
                <w:tab w:val="decimal" w:pos="1000"/>
              </w:tabs>
              <w:spacing w:line="240" w:lineRule="auto"/>
              <w:ind w:left="-108" w:right="-108"/>
              <w:jc w:val="right"/>
              <w:rPr>
                <w:sz w:val="20"/>
              </w:rPr>
            </w:pPr>
          </w:p>
        </w:tc>
      </w:tr>
      <w:tr w:rsidR="00E74EC8" w:rsidRPr="008C7DF3" w14:paraId="098B22F8" w14:textId="77777777" w:rsidTr="001A09B0">
        <w:tc>
          <w:tcPr>
            <w:tcW w:w="1119" w:type="pct"/>
            <w:tcBorders>
              <w:top w:val="nil"/>
              <w:bottom w:val="nil"/>
              <w:right w:val="nil"/>
            </w:tcBorders>
            <w:shd w:val="clear" w:color="auto" w:fill="auto"/>
            <w:vAlign w:val="bottom"/>
          </w:tcPr>
          <w:p w14:paraId="3821EF7E" w14:textId="202286A2" w:rsidR="00E74EC8" w:rsidRPr="008C7DF3" w:rsidRDefault="00E74EC8" w:rsidP="008C7DF3">
            <w:pPr>
              <w:spacing w:line="240" w:lineRule="auto"/>
              <w:rPr>
                <w:b/>
                <w:sz w:val="20"/>
                <w:cs/>
              </w:rPr>
            </w:pPr>
            <w:proofErr w:type="gramStart"/>
            <w:r w:rsidRPr="008C7DF3">
              <w:rPr>
                <w:sz w:val="20"/>
              </w:rPr>
              <w:t>At</w:t>
            </w:r>
            <w:proofErr w:type="gramEnd"/>
            <w:r w:rsidRPr="008C7DF3">
              <w:rPr>
                <w:sz w:val="20"/>
              </w:rPr>
              <w:t xml:space="preserve"> 1 January 2023</w:t>
            </w:r>
          </w:p>
        </w:tc>
        <w:tc>
          <w:tcPr>
            <w:tcW w:w="358" w:type="pct"/>
            <w:tcBorders>
              <w:top w:val="nil"/>
              <w:left w:val="nil"/>
              <w:right w:val="nil"/>
            </w:tcBorders>
            <w:shd w:val="clear" w:color="auto" w:fill="auto"/>
            <w:vAlign w:val="bottom"/>
          </w:tcPr>
          <w:p w14:paraId="08ED9536" w14:textId="77777777" w:rsidR="00E74EC8" w:rsidRPr="008C7DF3" w:rsidRDefault="00E74EC8" w:rsidP="008C7DF3">
            <w:pPr>
              <w:tabs>
                <w:tab w:val="decimal" w:pos="590"/>
              </w:tabs>
              <w:spacing w:line="240" w:lineRule="auto"/>
              <w:ind w:right="-108"/>
              <w:rPr>
                <w:sz w:val="20"/>
              </w:rPr>
            </w:pPr>
            <w:r w:rsidRPr="008C7DF3">
              <w:rPr>
                <w:sz w:val="20"/>
              </w:rPr>
              <w:t>-</w:t>
            </w:r>
          </w:p>
        </w:tc>
        <w:tc>
          <w:tcPr>
            <w:tcW w:w="80" w:type="pct"/>
            <w:tcBorders>
              <w:top w:val="nil"/>
              <w:left w:val="nil"/>
              <w:right w:val="nil"/>
            </w:tcBorders>
            <w:shd w:val="clear" w:color="auto" w:fill="auto"/>
            <w:vAlign w:val="bottom"/>
          </w:tcPr>
          <w:p w14:paraId="1D81E354" w14:textId="77777777" w:rsidR="00E74EC8" w:rsidRPr="008C7DF3" w:rsidRDefault="00E74EC8" w:rsidP="008C7DF3">
            <w:pPr>
              <w:tabs>
                <w:tab w:val="decimal" w:pos="810"/>
              </w:tabs>
              <w:spacing w:line="240" w:lineRule="auto"/>
              <w:ind w:left="-130" w:right="-108"/>
              <w:rPr>
                <w:sz w:val="20"/>
              </w:rPr>
            </w:pPr>
          </w:p>
        </w:tc>
        <w:tc>
          <w:tcPr>
            <w:tcW w:w="401" w:type="pct"/>
            <w:tcBorders>
              <w:top w:val="nil"/>
              <w:left w:val="nil"/>
              <w:right w:val="nil"/>
            </w:tcBorders>
          </w:tcPr>
          <w:p w14:paraId="1AFAD586" w14:textId="77777777" w:rsidR="00E74EC8" w:rsidRPr="008C7DF3" w:rsidRDefault="00E74EC8" w:rsidP="008C7DF3">
            <w:pPr>
              <w:tabs>
                <w:tab w:val="decimal" w:pos="960"/>
              </w:tabs>
              <w:spacing w:line="240" w:lineRule="auto"/>
              <w:ind w:left="-130" w:right="-108"/>
              <w:rPr>
                <w:sz w:val="20"/>
              </w:rPr>
            </w:pPr>
            <w:r w:rsidRPr="008C7DF3">
              <w:rPr>
                <w:sz w:val="20"/>
              </w:rPr>
              <w:t>11,894</w:t>
            </w:r>
          </w:p>
        </w:tc>
        <w:tc>
          <w:tcPr>
            <w:tcW w:w="85" w:type="pct"/>
            <w:tcBorders>
              <w:top w:val="nil"/>
              <w:left w:val="nil"/>
              <w:right w:val="nil"/>
            </w:tcBorders>
          </w:tcPr>
          <w:p w14:paraId="23DE3E83" w14:textId="77777777" w:rsidR="00E74EC8" w:rsidRPr="008C7DF3" w:rsidRDefault="00E74EC8" w:rsidP="008C7DF3">
            <w:pPr>
              <w:tabs>
                <w:tab w:val="decimal" w:pos="810"/>
              </w:tabs>
              <w:spacing w:line="240" w:lineRule="auto"/>
              <w:ind w:left="-130" w:right="-108"/>
              <w:rPr>
                <w:sz w:val="20"/>
              </w:rPr>
            </w:pPr>
          </w:p>
        </w:tc>
        <w:tc>
          <w:tcPr>
            <w:tcW w:w="421" w:type="pct"/>
            <w:tcBorders>
              <w:top w:val="nil"/>
              <w:left w:val="nil"/>
              <w:right w:val="nil"/>
            </w:tcBorders>
            <w:shd w:val="clear" w:color="auto" w:fill="auto"/>
            <w:vAlign w:val="bottom"/>
          </w:tcPr>
          <w:p w14:paraId="2010F059" w14:textId="77777777" w:rsidR="00E74EC8" w:rsidRPr="008C7DF3" w:rsidRDefault="00E74EC8" w:rsidP="008C7DF3">
            <w:pPr>
              <w:tabs>
                <w:tab w:val="decimal" w:pos="1010"/>
              </w:tabs>
              <w:spacing w:line="240" w:lineRule="auto"/>
              <w:ind w:left="-130" w:right="-108"/>
              <w:rPr>
                <w:sz w:val="20"/>
              </w:rPr>
            </w:pPr>
            <w:r w:rsidRPr="008C7DF3">
              <w:rPr>
                <w:sz w:val="20"/>
              </w:rPr>
              <w:t>85,310</w:t>
            </w:r>
          </w:p>
        </w:tc>
        <w:tc>
          <w:tcPr>
            <w:tcW w:w="89" w:type="pct"/>
            <w:tcBorders>
              <w:top w:val="nil"/>
              <w:left w:val="nil"/>
              <w:bottom w:val="nil"/>
              <w:right w:val="nil"/>
            </w:tcBorders>
            <w:shd w:val="clear" w:color="auto" w:fill="auto"/>
            <w:vAlign w:val="bottom"/>
          </w:tcPr>
          <w:p w14:paraId="44E1481E" w14:textId="77777777" w:rsidR="00E74EC8" w:rsidRPr="008C7DF3" w:rsidRDefault="00E74EC8" w:rsidP="008C7DF3">
            <w:pPr>
              <w:tabs>
                <w:tab w:val="decimal" w:pos="810"/>
              </w:tabs>
              <w:spacing w:line="240" w:lineRule="auto"/>
              <w:ind w:left="-130" w:right="-108"/>
              <w:rPr>
                <w:sz w:val="20"/>
              </w:rPr>
            </w:pPr>
          </w:p>
        </w:tc>
        <w:tc>
          <w:tcPr>
            <w:tcW w:w="411" w:type="pct"/>
            <w:tcBorders>
              <w:top w:val="nil"/>
              <w:left w:val="nil"/>
              <w:right w:val="nil"/>
            </w:tcBorders>
            <w:shd w:val="clear" w:color="auto" w:fill="auto"/>
            <w:vAlign w:val="bottom"/>
          </w:tcPr>
          <w:p w14:paraId="1198932C" w14:textId="77777777" w:rsidR="00E74EC8" w:rsidRPr="008C7DF3" w:rsidRDefault="00E74EC8" w:rsidP="008C7DF3">
            <w:pPr>
              <w:tabs>
                <w:tab w:val="decimal" w:pos="980"/>
              </w:tabs>
              <w:spacing w:line="240" w:lineRule="auto"/>
              <w:ind w:left="-130" w:right="-108"/>
              <w:rPr>
                <w:sz w:val="20"/>
              </w:rPr>
            </w:pPr>
            <w:r w:rsidRPr="008C7DF3">
              <w:rPr>
                <w:sz w:val="20"/>
              </w:rPr>
              <w:t>481,169</w:t>
            </w:r>
          </w:p>
        </w:tc>
        <w:tc>
          <w:tcPr>
            <w:tcW w:w="86" w:type="pct"/>
            <w:tcBorders>
              <w:top w:val="nil"/>
              <w:left w:val="nil"/>
              <w:right w:val="nil"/>
            </w:tcBorders>
            <w:shd w:val="clear" w:color="auto" w:fill="auto"/>
            <w:vAlign w:val="bottom"/>
          </w:tcPr>
          <w:p w14:paraId="2552C485" w14:textId="77777777" w:rsidR="00E74EC8" w:rsidRPr="008C7DF3" w:rsidRDefault="00E74EC8" w:rsidP="008C7DF3">
            <w:pPr>
              <w:tabs>
                <w:tab w:val="decimal" w:pos="810"/>
              </w:tabs>
              <w:spacing w:line="240" w:lineRule="auto"/>
              <w:ind w:left="-130" w:right="-108"/>
              <w:rPr>
                <w:sz w:val="20"/>
              </w:rPr>
            </w:pPr>
          </w:p>
        </w:tc>
        <w:tc>
          <w:tcPr>
            <w:tcW w:w="505" w:type="pct"/>
            <w:gridSpan w:val="2"/>
            <w:tcBorders>
              <w:top w:val="nil"/>
              <w:left w:val="nil"/>
              <w:right w:val="nil"/>
            </w:tcBorders>
            <w:shd w:val="clear" w:color="auto" w:fill="auto"/>
            <w:vAlign w:val="bottom"/>
          </w:tcPr>
          <w:p w14:paraId="7349EB5E" w14:textId="2C05201C" w:rsidR="00E74EC8" w:rsidRPr="008C7DF3" w:rsidRDefault="00E74EC8" w:rsidP="008C7DF3">
            <w:pPr>
              <w:tabs>
                <w:tab w:val="decimal" w:pos="1260"/>
              </w:tabs>
              <w:spacing w:line="240" w:lineRule="auto"/>
              <w:ind w:left="-130" w:right="-108"/>
              <w:rPr>
                <w:sz w:val="20"/>
              </w:rPr>
            </w:pPr>
            <w:r w:rsidRPr="008C7DF3">
              <w:rPr>
                <w:sz w:val="20"/>
              </w:rPr>
              <w:t>13,507</w:t>
            </w:r>
          </w:p>
        </w:tc>
        <w:tc>
          <w:tcPr>
            <w:tcW w:w="79" w:type="pct"/>
            <w:tcBorders>
              <w:top w:val="nil"/>
              <w:left w:val="nil"/>
              <w:right w:val="nil"/>
            </w:tcBorders>
            <w:shd w:val="clear" w:color="auto" w:fill="auto"/>
            <w:vAlign w:val="bottom"/>
          </w:tcPr>
          <w:p w14:paraId="75D7792B" w14:textId="77777777" w:rsidR="00E74EC8" w:rsidRPr="008C7DF3" w:rsidRDefault="00E74EC8" w:rsidP="008C7DF3">
            <w:pPr>
              <w:tabs>
                <w:tab w:val="decimal" w:pos="810"/>
              </w:tabs>
              <w:spacing w:line="240" w:lineRule="auto"/>
              <w:ind w:left="-130" w:right="-108"/>
              <w:rPr>
                <w:color w:val="000000"/>
                <w:sz w:val="20"/>
              </w:rPr>
            </w:pPr>
          </w:p>
        </w:tc>
        <w:tc>
          <w:tcPr>
            <w:tcW w:w="391" w:type="pct"/>
            <w:tcBorders>
              <w:top w:val="nil"/>
              <w:left w:val="nil"/>
              <w:right w:val="nil"/>
            </w:tcBorders>
            <w:shd w:val="clear" w:color="auto" w:fill="auto"/>
            <w:vAlign w:val="bottom"/>
          </w:tcPr>
          <w:p w14:paraId="665068EB" w14:textId="77777777" w:rsidR="00E74EC8" w:rsidRPr="008C7DF3" w:rsidRDefault="00E74EC8" w:rsidP="008C7DF3">
            <w:pPr>
              <w:tabs>
                <w:tab w:val="decimal" w:pos="920"/>
              </w:tabs>
              <w:spacing w:line="240" w:lineRule="auto"/>
              <w:ind w:left="-130" w:right="-108"/>
              <w:rPr>
                <w:sz w:val="20"/>
              </w:rPr>
            </w:pPr>
            <w:r w:rsidRPr="008C7DF3">
              <w:rPr>
                <w:sz w:val="20"/>
              </w:rPr>
              <w:t>16,615</w:t>
            </w:r>
          </w:p>
        </w:tc>
        <w:tc>
          <w:tcPr>
            <w:tcW w:w="80" w:type="pct"/>
            <w:tcBorders>
              <w:top w:val="nil"/>
              <w:left w:val="nil"/>
              <w:bottom w:val="nil"/>
            </w:tcBorders>
            <w:shd w:val="clear" w:color="auto" w:fill="auto"/>
            <w:vAlign w:val="bottom"/>
          </w:tcPr>
          <w:p w14:paraId="35D5FAC7" w14:textId="77777777" w:rsidR="00E74EC8" w:rsidRPr="008C7DF3" w:rsidRDefault="00E74EC8" w:rsidP="008C7DF3">
            <w:pPr>
              <w:tabs>
                <w:tab w:val="decimal" w:pos="810"/>
              </w:tabs>
              <w:spacing w:line="240" w:lineRule="auto"/>
              <w:ind w:left="-130" w:right="-108"/>
              <w:rPr>
                <w:sz w:val="20"/>
              </w:rPr>
            </w:pPr>
          </w:p>
        </w:tc>
        <w:tc>
          <w:tcPr>
            <w:tcW w:w="396" w:type="pct"/>
            <w:tcBorders>
              <w:top w:val="nil"/>
              <w:left w:val="nil"/>
            </w:tcBorders>
            <w:shd w:val="clear" w:color="auto" w:fill="auto"/>
            <w:vAlign w:val="bottom"/>
          </w:tcPr>
          <w:p w14:paraId="6D028459" w14:textId="77777777" w:rsidR="00E74EC8" w:rsidRPr="008C7DF3" w:rsidRDefault="00E74EC8" w:rsidP="008C7DF3">
            <w:pPr>
              <w:tabs>
                <w:tab w:val="decimal" w:pos="656"/>
              </w:tabs>
              <w:spacing w:line="240" w:lineRule="auto"/>
              <w:ind w:left="-130" w:right="-108"/>
              <w:rPr>
                <w:color w:val="000000"/>
                <w:sz w:val="20"/>
                <w:cs/>
              </w:rPr>
            </w:pPr>
            <w:r w:rsidRPr="008C7DF3">
              <w:rPr>
                <w:color w:val="000000"/>
                <w:sz w:val="20"/>
              </w:rPr>
              <w:t>-</w:t>
            </w:r>
          </w:p>
        </w:tc>
        <w:tc>
          <w:tcPr>
            <w:tcW w:w="85" w:type="pct"/>
            <w:gridSpan w:val="2"/>
            <w:tcBorders>
              <w:top w:val="nil"/>
              <w:left w:val="nil"/>
            </w:tcBorders>
            <w:shd w:val="clear" w:color="auto" w:fill="auto"/>
            <w:vAlign w:val="bottom"/>
          </w:tcPr>
          <w:p w14:paraId="149C454B" w14:textId="77777777" w:rsidR="00E74EC8" w:rsidRPr="008C7DF3" w:rsidRDefault="00E74EC8" w:rsidP="008C7DF3">
            <w:pPr>
              <w:tabs>
                <w:tab w:val="decimal" w:pos="1000"/>
              </w:tabs>
              <w:spacing w:line="240" w:lineRule="auto"/>
              <w:ind w:left="-130" w:right="-108"/>
              <w:rPr>
                <w:sz w:val="20"/>
              </w:rPr>
            </w:pPr>
          </w:p>
        </w:tc>
        <w:tc>
          <w:tcPr>
            <w:tcW w:w="414" w:type="pct"/>
            <w:tcBorders>
              <w:top w:val="nil"/>
              <w:left w:val="nil"/>
            </w:tcBorders>
            <w:shd w:val="clear" w:color="auto" w:fill="auto"/>
            <w:vAlign w:val="bottom"/>
          </w:tcPr>
          <w:p w14:paraId="4A1B0492" w14:textId="3B3AF176" w:rsidR="00E74EC8" w:rsidRPr="008C7DF3" w:rsidRDefault="00E74EC8" w:rsidP="008C7DF3">
            <w:pPr>
              <w:tabs>
                <w:tab w:val="decimal" w:pos="1000"/>
              </w:tabs>
              <w:spacing w:line="240" w:lineRule="auto"/>
              <w:ind w:left="-108" w:right="-108"/>
              <w:rPr>
                <w:sz w:val="20"/>
                <w:cs/>
              </w:rPr>
            </w:pPr>
            <w:r w:rsidRPr="008C7DF3">
              <w:rPr>
                <w:sz w:val="20"/>
              </w:rPr>
              <w:t>608,495</w:t>
            </w:r>
          </w:p>
        </w:tc>
      </w:tr>
      <w:tr w:rsidR="00E74EC8" w:rsidRPr="008C7DF3" w14:paraId="6EE5E0F5" w14:textId="77777777" w:rsidTr="001A09B0">
        <w:tc>
          <w:tcPr>
            <w:tcW w:w="1119" w:type="pct"/>
            <w:tcBorders>
              <w:top w:val="nil"/>
              <w:right w:val="nil"/>
            </w:tcBorders>
            <w:shd w:val="clear" w:color="auto" w:fill="auto"/>
            <w:vAlign w:val="bottom"/>
          </w:tcPr>
          <w:p w14:paraId="39C933F9" w14:textId="2194B19E" w:rsidR="00E74EC8" w:rsidRPr="008C7DF3" w:rsidRDefault="00E74EC8" w:rsidP="008C7DF3">
            <w:pPr>
              <w:spacing w:line="240" w:lineRule="auto"/>
              <w:rPr>
                <w:sz w:val="20"/>
              </w:rPr>
            </w:pPr>
            <w:r w:rsidRPr="008C7DF3">
              <w:rPr>
                <w:sz w:val="20"/>
              </w:rPr>
              <w:t xml:space="preserve">Depreciation charge for the year </w:t>
            </w:r>
            <w:r w:rsidRPr="008C7DF3">
              <w:rPr>
                <w:b/>
                <w:bCs/>
                <w:color w:val="0000FF"/>
                <w:sz w:val="20"/>
              </w:rPr>
              <w:t xml:space="preserve"> </w:t>
            </w:r>
          </w:p>
        </w:tc>
        <w:tc>
          <w:tcPr>
            <w:tcW w:w="358" w:type="pct"/>
            <w:tcBorders>
              <w:top w:val="nil"/>
              <w:left w:val="nil"/>
              <w:right w:val="nil"/>
            </w:tcBorders>
            <w:shd w:val="clear" w:color="auto" w:fill="auto"/>
          </w:tcPr>
          <w:p w14:paraId="76DBB3EA" w14:textId="77777777" w:rsidR="00E74EC8" w:rsidRPr="008C7DF3" w:rsidRDefault="00E74EC8" w:rsidP="008C7DF3">
            <w:pPr>
              <w:tabs>
                <w:tab w:val="decimal" w:pos="590"/>
              </w:tabs>
              <w:spacing w:line="240" w:lineRule="auto"/>
              <w:ind w:right="-108"/>
              <w:rPr>
                <w:sz w:val="20"/>
              </w:rPr>
            </w:pPr>
            <w:r w:rsidRPr="008C7DF3">
              <w:rPr>
                <w:sz w:val="20"/>
              </w:rPr>
              <w:t>-</w:t>
            </w:r>
          </w:p>
        </w:tc>
        <w:tc>
          <w:tcPr>
            <w:tcW w:w="80" w:type="pct"/>
            <w:tcBorders>
              <w:top w:val="nil"/>
              <w:left w:val="nil"/>
              <w:right w:val="nil"/>
            </w:tcBorders>
            <w:shd w:val="clear" w:color="auto" w:fill="auto"/>
            <w:vAlign w:val="bottom"/>
          </w:tcPr>
          <w:p w14:paraId="65921DC1" w14:textId="77777777" w:rsidR="00E74EC8" w:rsidRPr="008C7DF3" w:rsidRDefault="00E74EC8" w:rsidP="008C7DF3">
            <w:pPr>
              <w:tabs>
                <w:tab w:val="decimal" w:pos="810"/>
              </w:tabs>
              <w:spacing w:line="240" w:lineRule="auto"/>
              <w:ind w:left="-130" w:right="-108"/>
              <w:rPr>
                <w:sz w:val="20"/>
              </w:rPr>
            </w:pPr>
          </w:p>
        </w:tc>
        <w:tc>
          <w:tcPr>
            <w:tcW w:w="401" w:type="pct"/>
            <w:tcBorders>
              <w:top w:val="nil"/>
              <w:left w:val="nil"/>
              <w:right w:val="nil"/>
            </w:tcBorders>
          </w:tcPr>
          <w:p w14:paraId="318C57CC" w14:textId="77777777" w:rsidR="00E74EC8" w:rsidRPr="008C7DF3" w:rsidRDefault="00E74EC8" w:rsidP="008C7DF3">
            <w:pPr>
              <w:tabs>
                <w:tab w:val="decimal" w:pos="960"/>
              </w:tabs>
              <w:spacing w:line="240" w:lineRule="auto"/>
              <w:ind w:left="-130" w:right="-108"/>
              <w:rPr>
                <w:sz w:val="20"/>
              </w:rPr>
            </w:pPr>
            <w:r w:rsidRPr="008C7DF3">
              <w:rPr>
                <w:sz w:val="20"/>
              </w:rPr>
              <w:t>1,643</w:t>
            </w:r>
          </w:p>
        </w:tc>
        <w:tc>
          <w:tcPr>
            <w:tcW w:w="85" w:type="pct"/>
            <w:tcBorders>
              <w:top w:val="nil"/>
              <w:left w:val="nil"/>
              <w:right w:val="nil"/>
            </w:tcBorders>
          </w:tcPr>
          <w:p w14:paraId="7010E90D" w14:textId="77777777" w:rsidR="00E74EC8" w:rsidRPr="008C7DF3" w:rsidRDefault="00E74EC8" w:rsidP="008C7DF3">
            <w:pPr>
              <w:tabs>
                <w:tab w:val="decimal" w:pos="810"/>
              </w:tabs>
              <w:spacing w:line="240" w:lineRule="auto"/>
              <w:ind w:left="-130" w:right="-108"/>
              <w:rPr>
                <w:sz w:val="20"/>
              </w:rPr>
            </w:pPr>
          </w:p>
        </w:tc>
        <w:tc>
          <w:tcPr>
            <w:tcW w:w="421" w:type="pct"/>
            <w:tcBorders>
              <w:top w:val="nil"/>
              <w:left w:val="nil"/>
              <w:right w:val="nil"/>
            </w:tcBorders>
            <w:shd w:val="clear" w:color="auto" w:fill="auto"/>
            <w:vAlign w:val="bottom"/>
          </w:tcPr>
          <w:p w14:paraId="53C97D8D" w14:textId="77777777" w:rsidR="00E74EC8" w:rsidRPr="008C7DF3" w:rsidRDefault="00E74EC8" w:rsidP="008C7DF3">
            <w:pPr>
              <w:tabs>
                <w:tab w:val="decimal" w:pos="1010"/>
              </w:tabs>
              <w:spacing w:line="240" w:lineRule="auto"/>
              <w:ind w:left="-130" w:right="-108"/>
              <w:rPr>
                <w:sz w:val="20"/>
              </w:rPr>
            </w:pPr>
            <w:r w:rsidRPr="008C7DF3">
              <w:rPr>
                <w:sz w:val="20"/>
              </w:rPr>
              <w:t>10,672</w:t>
            </w:r>
          </w:p>
        </w:tc>
        <w:tc>
          <w:tcPr>
            <w:tcW w:w="89" w:type="pct"/>
            <w:tcBorders>
              <w:top w:val="nil"/>
              <w:left w:val="nil"/>
              <w:right w:val="nil"/>
            </w:tcBorders>
            <w:shd w:val="clear" w:color="auto" w:fill="auto"/>
            <w:vAlign w:val="bottom"/>
          </w:tcPr>
          <w:p w14:paraId="73E25E5D" w14:textId="77777777" w:rsidR="00E74EC8" w:rsidRPr="008C7DF3" w:rsidRDefault="00E74EC8" w:rsidP="008C7DF3">
            <w:pPr>
              <w:tabs>
                <w:tab w:val="decimal" w:pos="810"/>
              </w:tabs>
              <w:spacing w:line="240" w:lineRule="auto"/>
              <w:ind w:left="-130" w:right="-108"/>
              <w:rPr>
                <w:sz w:val="20"/>
              </w:rPr>
            </w:pPr>
          </w:p>
        </w:tc>
        <w:tc>
          <w:tcPr>
            <w:tcW w:w="411" w:type="pct"/>
            <w:tcBorders>
              <w:top w:val="nil"/>
              <w:left w:val="nil"/>
              <w:right w:val="nil"/>
            </w:tcBorders>
            <w:shd w:val="clear" w:color="auto" w:fill="auto"/>
            <w:vAlign w:val="bottom"/>
          </w:tcPr>
          <w:p w14:paraId="4E4B1550" w14:textId="77777777" w:rsidR="00E74EC8" w:rsidRPr="008C7DF3" w:rsidRDefault="00E74EC8" w:rsidP="008C7DF3">
            <w:pPr>
              <w:tabs>
                <w:tab w:val="decimal" w:pos="980"/>
              </w:tabs>
              <w:spacing w:line="240" w:lineRule="auto"/>
              <w:ind w:left="-130" w:right="-108"/>
              <w:rPr>
                <w:sz w:val="20"/>
              </w:rPr>
            </w:pPr>
            <w:r w:rsidRPr="008C7DF3">
              <w:rPr>
                <w:sz w:val="20"/>
              </w:rPr>
              <w:t>58,329</w:t>
            </w:r>
          </w:p>
        </w:tc>
        <w:tc>
          <w:tcPr>
            <w:tcW w:w="86" w:type="pct"/>
            <w:tcBorders>
              <w:top w:val="nil"/>
              <w:left w:val="nil"/>
              <w:right w:val="nil"/>
            </w:tcBorders>
            <w:shd w:val="clear" w:color="auto" w:fill="auto"/>
            <w:vAlign w:val="bottom"/>
          </w:tcPr>
          <w:p w14:paraId="317D7DE6" w14:textId="77777777" w:rsidR="00E74EC8" w:rsidRPr="008C7DF3" w:rsidRDefault="00E74EC8" w:rsidP="008C7DF3">
            <w:pPr>
              <w:tabs>
                <w:tab w:val="decimal" w:pos="810"/>
              </w:tabs>
              <w:spacing w:line="240" w:lineRule="auto"/>
              <w:ind w:left="-130" w:right="-108"/>
              <w:rPr>
                <w:sz w:val="20"/>
              </w:rPr>
            </w:pPr>
          </w:p>
        </w:tc>
        <w:tc>
          <w:tcPr>
            <w:tcW w:w="505" w:type="pct"/>
            <w:gridSpan w:val="2"/>
            <w:tcBorders>
              <w:top w:val="nil"/>
              <w:left w:val="nil"/>
              <w:right w:val="nil"/>
            </w:tcBorders>
            <w:shd w:val="clear" w:color="auto" w:fill="auto"/>
            <w:vAlign w:val="bottom"/>
          </w:tcPr>
          <w:p w14:paraId="3653A03F" w14:textId="55D28E06" w:rsidR="00E74EC8" w:rsidRPr="008C7DF3" w:rsidRDefault="00E74EC8" w:rsidP="008C7DF3">
            <w:pPr>
              <w:tabs>
                <w:tab w:val="decimal" w:pos="1260"/>
              </w:tabs>
              <w:spacing w:line="240" w:lineRule="auto"/>
              <w:ind w:left="-130" w:right="-108"/>
              <w:rPr>
                <w:sz w:val="20"/>
              </w:rPr>
            </w:pPr>
            <w:r w:rsidRPr="008C7DF3">
              <w:rPr>
                <w:sz w:val="20"/>
              </w:rPr>
              <w:t xml:space="preserve"> 2,834</w:t>
            </w:r>
          </w:p>
        </w:tc>
        <w:tc>
          <w:tcPr>
            <w:tcW w:w="79" w:type="pct"/>
            <w:tcBorders>
              <w:top w:val="nil"/>
              <w:left w:val="nil"/>
              <w:right w:val="nil"/>
            </w:tcBorders>
            <w:shd w:val="clear" w:color="auto" w:fill="auto"/>
            <w:vAlign w:val="bottom"/>
          </w:tcPr>
          <w:p w14:paraId="41375380" w14:textId="77777777" w:rsidR="00E74EC8" w:rsidRPr="008C7DF3" w:rsidRDefault="00E74EC8" w:rsidP="008C7DF3">
            <w:pPr>
              <w:tabs>
                <w:tab w:val="decimal" w:pos="810"/>
              </w:tabs>
              <w:spacing w:line="240" w:lineRule="auto"/>
              <w:ind w:left="-130" w:right="-108"/>
              <w:rPr>
                <w:sz w:val="20"/>
              </w:rPr>
            </w:pPr>
          </w:p>
        </w:tc>
        <w:tc>
          <w:tcPr>
            <w:tcW w:w="391" w:type="pct"/>
            <w:tcBorders>
              <w:top w:val="nil"/>
              <w:left w:val="nil"/>
              <w:right w:val="nil"/>
            </w:tcBorders>
            <w:shd w:val="clear" w:color="auto" w:fill="auto"/>
            <w:vAlign w:val="bottom"/>
          </w:tcPr>
          <w:p w14:paraId="028B1B56" w14:textId="743EC521" w:rsidR="00E74EC8" w:rsidRPr="008C7DF3" w:rsidRDefault="00E74EC8" w:rsidP="008C7DF3">
            <w:pPr>
              <w:tabs>
                <w:tab w:val="decimal" w:pos="920"/>
              </w:tabs>
              <w:spacing w:line="240" w:lineRule="auto"/>
              <w:ind w:left="-130" w:right="-108"/>
              <w:rPr>
                <w:sz w:val="20"/>
              </w:rPr>
            </w:pPr>
            <w:r w:rsidRPr="008C7DF3">
              <w:rPr>
                <w:sz w:val="20"/>
              </w:rPr>
              <w:t>582</w:t>
            </w:r>
          </w:p>
        </w:tc>
        <w:tc>
          <w:tcPr>
            <w:tcW w:w="80" w:type="pct"/>
            <w:tcBorders>
              <w:top w:val="nil"/>
              <w:left w:val="nil"/>
            </w:tcBorders>
            <w:shd w:val="clear" w:color="auto" w:fill="auto"/>
            <w:vAlign w:val="bottom"/>
          </w:tcPr>
          <w:p w14:paraId="2DA470CF" w14:textId="77777777" w:rsidR="00E74EC8" w:rsidRPr="008C7DF3" w:rsidRDefault="00E74EC8" w:rsidP="008C7DF3">
            <w:pPr>
              <w:tabs>
                <w:tab w:val="decimal" w:pos="810"/>
              </w:tabs>
              <w:spacing w:line="240" w:lineRule="auto"/>
              <w:ind w:left="-130" w:right="-108"/>
              <w:rPr>
                <w:sz w:val="20"/>
              </w:rPr>
            </w:pPr>
          </w:p>
        </w:tc>
        <w:tc>
          <w:tcPr>
            <w:tcW w:w="396" w:type="pct"/>
            <w:tcBorders>
              <w:top w:val="nil"/>
              <w:left w:val="nil"/>
            </w:tcBorders>
            <w:shd w:val="clear" w:color="auto" w:fill="auto"/>
            <w:vAlign w:val="bottom"/>
          </w:tcPr>
          <w:p w14:paraId="18888261" w14:textId="77777777" w:rsidR="00E74EC8" w:rsidRPr="008C7DF3" w:rsidRDefault="00E74EC8" w:rsidP="008C7DF3">
            <w:pPr>
              <w:tabs>
                <w:tab w:val="decimal" w:pos="656"/>
              </w:tabs>
              <w:spacing w:line="240" w:lineRule="auto"/>
              <w:ind w:left="-130" w:right="-108"/>
              <w:rPr>
                <w:color w:val="000000"/>
                <w:sz w:val="20"/>
                <w:cs/>
              </w:rPr>
            </w:pPr>
            <w:r w:rsidRPr="008C7DF3">
              <w:rPr>
                <w:color w:val="000000"/>
                <w:sz w:val="20"/>
              </w:rPr>
              <w:t>-</w:t>
            </w:r>
          </w:p>
        </w:tc>
        <w:tc>
          <w:tcPr>
            <w:tcW w:w="85" w:type="pct"/>
            <w:gridSpan w:val="2"/>
            <w:tcBorders>
              <w:top w:val="nil"/>
              <w:left w:val="nil"/>
            </w:tcBorders>
            <w:shd w:val="clear" w:color="auto" w:fill="auto"/>
            <w:vAlign w:val="bottom"/>
          </w:tcPr>
          <w:p w14:paraId="47FE912A" w14:textId="77777777" w:rsidR="00E74EC8" w:rsidRPr="008C7DF3" w:rsidRDefault="00E74EC8" w:rsidP="008C7DF3">
            <w:pPr>
              <w:tabs>
                <w:tab w:val="decimal" w:pos="1000"/>
              </w:tabs>
              <w:spacing w:line="240" w:lineRule="auto"/>
              <w:ind w:left="-130" w:right="-108"/>
              <w:rPr>
                <w:sz w:val="20"/>
              </w:rPr>
            </w:pPr>
          </w:p>
        </w:tc>
        <w:tc>
          <w:tcPr>
            <w:tcW w:w="414" w:type="pct"/>
            <w:tcBorders>
              <w:top w:val="nil"/>
              <w:left w:val="nil"/>
            </w:tcBorders>
            <w:shd w:val="clear" w:color="auto" w:fill="auto"/>
            <w:vAlign w:val="bottom"/>
          </w:tcPr>
          <w:p w14:paraId="0C13CE81" w14:textId="51165B82" w:rsidR="00E74EC8" w:rsidRPr="008C7DF3" w:rsidRDefault="00E74EC8" w:rsidP="008C7DF3">
            <w:pPr>
              <w:tabs>
                <w:tab w:val="decimal" w:pos="1000"/>
              </w:tabs>
              <w:spacing w:line="240" w:lineRule="auto"/>
              <w:ind w:left="-108" w:right="-108"/>
              <w:rPr>
                <w:sz w:val="20"/>
              </w:rPr>
            </w:pPr>
            <w:r w:rsidRPr="008C7DF3">
              <w:rPr>
                <w:sz w:val="20"/>
              </w:rPr>
              <w:t>74,060</w:t>
            </w:r>
          </w:p>
        </w:tc>
      </w:tr>
      <w:tr w:rsidR="00E74EC8" w:rsidRPr="008C7DF3" w14:paraId="5A40D265" w14:textId="77777777" w:rsidTr="001A09B0">
        <w:tc>
          <w:tcPr>
            <w:tcW w:w="1119" w:type="pct"/>
            <w:tcBorders>
              <w:top w:val="nil"/>
              <w:right w:val="nil"/>
            </w:tcBorders>
            <w:shd w:val="clear" w:color="auto" w:fill="auto"/>
            <w:vAlign w:val="bottom"/>
          </w:tcPr>
          <w:p w14:paraId="03F41CC1" w14:textId="61532AB6" w:rsidR="00E74EC8" w:rsidRPr="008C7DF3" w:rsidRDefault="00E74EC8" w:rsidP="008C7DF3">
            <w:pPr>
              <w:spacing w:line="240" w:lineRule="auto"/>
              <w:rPr>
                <w:sz w:val="20"/>
                <w:cs/>
              </w:rPr>
            </w:pPr>
            <w:r w:rsidRPr="008C7DF3">
              <w:rPr>
                <w:sz w:val="20"/>
              </w:rPr>
              <w:t>Reversal of impairment losses</w:t>
            </w:r>
          </w:p>
        </w:tc>
        <w:tc>
          <w:tcPr>
            <w:tcW w:w="358" w:type="pct"/>
            <w:tcBorders>
              <w:top w:val="nil"/>
              <w:left w:val="nil"/>
              <w:right w:val="nil"/>
            </w:tcBorders>
            <w:shd w:val="clear" w:color="auto" w:fill="auto"/>
          </w:tcPr>
          <w:p w14:paraId="46FFD46E" w14:textId="77777777" w:rsidR="00E74EC8" w:rsidRPr="008C7DF3" w:rsidRDefault="00E74EC8" w:rsidP="008C7DF3">
            <w:pPr>
              <w:tabs>
                <w:tab w:val="decimal" w:pos="590"/>
              </w:tabs>
              <w:spacing w:line="240" w:lineRule="auto"/>
              <w:ind w:left="-130" w:right="-108"/>
              <w:rPr>
                <w:sz w:val="20"/>
              </w:rPr>
            </w:pPr>
            <w:r w:rsidRPr="008C7DF3">
              <w:rPr>
                <w:sz w:val="20"/>
              </w:rPr>
              <w:t>-</w:t>
            </w:r>
          </w:p>
        </w:tc>
        <w:tc>
          <w:tcPr>
            <w:tcW w:w="80" w:type="pct"/>
            <w:tcBorders>
              <w:top w:val="nil"/>
              <w:left w:val="nil"/>
              <w:right w:val="nil"/>
            </w:tcBorders>
            <w:shd w:val="clear" w:color="auto" w:fill="auto"/>
            <w:vAlign w:val="bottom"/>
          </w:tcPr>
          <w:p w14:paraId="5F856244" w14:textId="77777777" w:rsidR="00E74EC8" w:rsidRPr="008C7DF3" w:rsidRDefault="00E74EC8" w:rsidP="008C7DF3">
            <w:pPr>
              <w:tabs>
                <w:tab w:val="decimal" w:pos="810"/>
              </w:tabs>
              <w:spacing w:line="240" w:lineRule="auto"/>
              <w:ind w:left="-130" w:right="-108"/>
              <w:rPr>
                <w:sz w:val="20"/>
              </w:rPr>
            </w:pPr>
          </w:p>
        </w:tc>
        <w:tc>
          <w:tcPr>
            <w:tcW w:w="401" w:type="pct"/>
            <w:tcBorders>
              <w:top w:val="nil"/>
              <w:left w:val="nil"/>
              <w:right w:val="nil"/>
            </w:tcBorders>
          </w:tcPr>
          <w:p w14:paraId="1B17B089" w14:textId="77777777" w:rsidR="00E74EC8" w:rsidRPr="008C7DF3" w:rsidRDefault="00E74EC8" w:rsidP="008C7DF3">
            <w:pPr>
              <w:tabs>
                <w:tab w:val="decimal" w:pos="690"/>
              </w:tabs>
              <w:spacing w:line="240" w:lineRule="auto"/>
              <w:ind w:left="-130" w:right="-108"/>
              <w:rPr>
                <w:sz w:val="20"/>
              </w:rPr>
            </w:pPr>
            <w:r w:rsidRPr="008C7DF3">
              <w:rPr>
                <w:sz w:val="20"/>
              </w:rPr>
              <w:t>-</w:t>
            </w:r>
          </w:p>
        </w:tc>
        <w:tc>
          <w:tcPr>
            <w:tcW w:w="85" w:type="pct"/>
            <w:tcBorders>
              <w:top w:val="nil"/>
              <w:left w:val="nil"/>
              <w:right w:val="nil"/>
            </w:tcBorders>
          </w:tcPr>
          <w:p w14:paraId="76DC2579" w14:textId="77777777" w:rsidR="00E74EC8" w:rsidRPr="008C7DF3" w:rsidRDefault="00E74EC8" w:rsidP="008C7DF3">
            <w:pPr>
              <w:tabs>
                <w:tab w:val="decimal" w:pos="810"/>
              </w:tabs>
              <w:spacing w:line="240" w:lineRule="auto"/>
              <w:ind w:left="-130" w:right="-108"/>
              <w:rPr>
                <w:sz w:val="20"/>
              </w:rPr>
            </w:pPr>
          </w:p>
        </w:tc>
        <w:tc>
          <w:tcPr>
            <w:tcW w:w="421" w:type="pct"/>
            <w:tcBorders>
              <w:top w:val="nil"/>
              <w:left w:val="nil"/>
              <w:right w:val="nil"/>
            </w:tcBorders>
            <w:shd w:val="clear" w:color="auto" w:fill="auto"/>
            <w:vAlign w:val="bottom"/>
          </w:tcPr>
          <w:p w14:paraId="76968B83" w14:textId="77777777" w:rsidR="00E74EC8" w:rsidRPr="008C7DF3" w:rsidRDefault="00E74EC8" w:rsidP="008C7DF3">
            <w:pPr>
              <w:tabs>
                <w:tab w:val="decimal" w:pos="740"/>
              </w:tabs>
              <w:spacing w:line="240" w:lineRule="auto"/>
              <w:ind w:left="-130" w:right="-108"/>
              <w:rPr>
                <w:sz w:val="20"/>
              </w:rPr>
            </w:pPr>
            <w:r w:rsidRPr="008C7DF3">
              <w:rPr>
                <w:sz w:val="20"/>
              </w:rPr>
              <w:t>-</w:t>
            </w:r>
          </w:p>
        </w:tc>
        <w:tc>
          <w:tcPr>
            <w:tcW w:w="89" w:type="pct"/>
            <w:tcBorders>
              <w:top w:val="nil"/>
              <w:left w:val="nil"/>
              <w:right w:val="nil"/>
            </w:tcBorders>
            <w:shd w:val="clear" w:color="auto" w:fill="auto"/>
            <w:vAlign w:val="bottom"/>
          </w:tcPr>
          <w:p w14:paraId="08732AD6" w14:textId="77777777" w:rsidR="00E74EC8" w:rsidRPr="008C7DF3" w:rsidRDefault="00E74EC8" w:rsidP="008C7DF3">
            <w:pPr>
              <w:tabs>
                <w:tab w:val="decimal" w:pos="810"/>
              </w:tabs>
              <w:spacing w:line="240" w:lineRule="auto"/>
              <w:ind w:left="-130" w:right="-108"/>
              <w:rPr>
                <w:sz w:val="20"/>
              </w:rPr>
            </w:pPr>
          </w:p>
        </w:tc>
        <w:tc>
          <w:tcPr>
            <w:tcW w:w="411" w:type="pct"/>
            <w:tcBorders>
              <w:top w:val="nil"/>
              <w:left w:val="nil"/>
              <w:right w:val="nil"/>
            </w:tcBorders>
            <w:shd w:val="clear" w:color="auto" w:fill="auto"/>
            <w:vAlign w:val="bottom"/>
          </w:tcPr>
          <w:p w14:paraId="453F0C2A" w14:textId="77777777" w:rsidR="00E74EC8" w:rsidRPr="008C7DF3" w:rsidRDefault="00E74EC8" w:rsidP="008C7DF3">
            <w:pPr>
              <w:tabs>
                <w:tab w:val="decimal" w:pos="980"/>
              </w:tabs>
              <w:spacing w:line="240" w:lineRule="auto"/>
              <w:ind w:left="-130" w:right="-108"/>
              <w:rPr>
                <w:sz w:val="20"/>
              </w:rPr>
            </w:pPr>
            <w:r w:rsidRPr="008C7DF3">
              <w:rPr>
                <w:sz w:val="20"/>
              </w:rPr>
              <w:t>(176)</w:t>
            </w:r>
          </w:p>
        </w:tc>
        <w:tc>
          <w:tcPr>
            <w:tcW w:w="86" w:type="pct"/>
            <w:tcBorders>
              <w:top w:val="nil"/>
              <w:left w:val="nil"/>
              <w:right w:val="nil"/>
            </w:tcBorders>
            <w:shd w:val="clear" w:color="auto" w:fill="auto"/>
            <w:vAlign w:val="bottom"/>
          </w:tcPr>
          <w:p w14:paraId="1EC2787C" w14:textId="77777777" w:rsidR="00E74EC8" w:rsidRPr="008C7DF3" w:rsidRDefault="00E74EC8" w:rsidP="008C7DF3">
            <w:pPr>
              <w:tabs>
                <w:tab w:val="decimal" w:pos="810"/>
              </w:tabs>
              <w:spacing w:line="240" w:lineRule="auto"/>
              <w:ind w:left="-130" w:right="-108"/>
              <w:rPr>
                <w:sz w:val="20"/>
              </w:rPr>
            </w:pPr>
          </w:p>
        </w:tc>
        <w:tc>
          <w:tcPr>
            <w:tcW w:w="505" w:type="pct"/>
            <w:gridSpan w:val="2"/>
            <w:tcBorders>
              <w:top w:val="nil"/>
              <w:left w:val="nil"/>
              <w:right w:val="nil"/>
            </w:tcBorders>
            <w:shd w:val="clear" w:color="auto" w:fill="auto"/>
            <w:vAlign w:val="bottom"/>
          </w:tcPr>
          <w:p w14:paraId="2594DCA1" w14:textId="77777777" w:rsidR="00E74EC8" w:rsidRPr="008C7DF3" w:rsidRDefault="00E74EC8" w:rsidP="008C7DF3">
            <w:pPr>
              <w:tabs>
                <w:tab w:val="decimal" w:pos="985"/>
              </w:tabs>
              <w:spacing w:line="240" w:lineRule="auto"/>
              <w:ind w:left="-108" w:right="-108"/>
              <w:rPr>
                <w:sz w:val="20"/>
              </w:rPr>
            </w:pPr>
            <w:r w:rsidRPr="008C7DF3">
              <w:rPr>
                <w:sz w:val="20"/>
              </w:rPr>
              <w:t>-</w:t>
            </w:r>
          </w:p>
        </w:tc>
        <w:tc>
          <w:tcPr>
            <w:tcW w:w="79" w:type="pct"/>
            <w:tcBorders>
              <w:top w:val="nil"/>
              <w:left w:val="nil"/>
              <w:right w:val="nil"/>
            </w:tcBorders>
            <w:shd w:val="clear" w:color="auto" w:fill="auto"/>
            <w:vAlign w:val="bottom"/>
          </w:tcPr>
          <w:p w14:paraId="5AE0CD13" w14:textId="77777777" w:rsidR="00E74EC8" w:rsidRPr="008C7DF3" w:rsidRDefault="00E74EC8" w:rsidP="008C7DF3">
            <w:pPr>
              <w:tabs>
                <w:tab w:val="decimal" w:pos="810"/>
              </w:tabs>
              <w:spacing w:line="240" w:lineRule="auto"/>
              <w:ind w:left="-130" w:right="-108"/>
              <w:rPr>
                <w:sz w:val="20"/>
              </w:rPr>
            </w:pPr>
          </w:p>
        </w:tc>
        <w:tc>
          <w:tcPr>
            <w:tcW w:w="391" w:type="pct"/>
            <w:tcBorders>
              <w:top w:val="nil"/>
              <w:left w:val="nil"/>
              <w:right w:val="nil"/>
            </w:tcBorders>
            <w:shd w:val="clear" w:color="auto" w:fill="auto"/>
            <w:vAlign w:val="bottom"/>
          </w:tcPr>
          <w:p w14:paraId="7D2841C4" w14:textId="77777777" w:rsidR="00E74EC8" w:rsidRPr="008C7DF3" w:rsidRDefault="00E74EC8" w:rsidP="008C7DF3">
            <w:pPr>
              <w:tabs>
                <w:tab w:val="decimal" w:pos="650"/>
              </w:tabs>
              <w:spacing w:line="240" w:lineRule="auto"/>
              <w:ind w:left="-108" w:right="-108"/>
              <w:rPr>
                <w:sz w:val="20"/>
              </w:rPr>
            </w:pPr>
            <w:r w:rsidRPr="008C7DF3">
              <w:rPr>
                <w:sz w:val="20"/>
              </w:rPr>
              <w:t>-</w:t>
            </w:r>
          </w:p>
        </w:tc>
        <w:tc>
          <w:tcPr>
            <w:tcW w:w="80" w:type="pct"/>
            <w:tcBorders>
              <w:top w:val="nil"/>
              <w:left w:val="nil"/>
            </w:tcBorders>
            <w:shd w:val="clear" w:color="auto" w:fill="auto"/>
            <w:vAlign w:val="bottom"/>
          </w:tcPr>
          <w:p w14:paraId="0C7003AD" w14:textId="77777777" w:rsidR="00E74EC8" w:rsidRPr="008C7DF3" w:rsidRDefault="00E74EC8" w:rsidP="008C7DF3">
            <w:pPr>
              <w:tabs>
                <w:tab w:val="decimal" w:pos="810"/>
              </w:tabs>
              <w:spacing w:line="240" w:lineRule="auto"/>
              <w:ind w:left="-130" w:right="-108"/>
              <w:rPr>
                <w:sz w:val="20"/>
              </w:rPr>
            </w:pPr>
          </w:p>
        </w:tc>
        <w:tc>
          <w:tcPr>
            <w:tcW w:w="396" w:type="pct"/>
            <w:tcBorders>
              <w:top w:val="nil"/>
              <w:left w:val="nil"/>
            </w:tcBorders>
            <w:shd w:val="clear" w:color="auto" w:fill="auto"/>
            <w:vAlign w:val="bottom"/>
          </w:tcPr>
          <w:p w14:paraId="4049C6E9" w14:textId="77777777" w:rsidR="00E74EC8" w:rsidRPr="008C7DF3" w:rsidRDefault="00E74EC8" w:rsidP="008C7DF3">
            <w:pPr>
              <w:tabs>
                <w:tab w:val="decimal" w:pos="656"/>
              </w:tabs>
              <w:spacing w:line="240" w:lineRule="auto"/>
              <w:ind w:left="-130" w:right="-108"/>
              <w:rPr>
                <w:color w:val="000000"/>
                <w:sz w:val="20"/>
              </w:rPr>
            </w:pPr>
            <w:r w:rsidRPr="008C7DF3">
              <w:rPr>
                <w:color w:val="000000"/>
                <w:sz w:val="20"/>
              </w:rPr>
              <w:t>-</w:t>
            </w:r>
          </w:p>
        </w:tc>
        <w:tc>
          <w:tcPr>
            <w:tcW w:w="85" w:type="pct"/>
            <w:gridSpan w:val="2"/>
            <w:tcBorders>
              <w:top w:val="nil"/>
              <w:left w:val="nil"/>
            </w:tcBorders>
            <w:shd w:val="clear" w:color="auto" w:fill="auto"/>
            <w:vAlign w:val="bottom"/>
          </w:tcPr>
          <w:p w14:paraId="6960A1EC" w14:textId="77777777" w:rsidR="00E74EC8" w:rsidRPr="008C7DF3" w:rsidRDefault="00E74EC8" w:rsidP="008C7DF3">
            <w:pPr>
              <w:tabs>
                <w:tab w:val="decimal" w:pos="1000"/>
              </w:tabs>
              <w:spacing w:line="240" w:lineRule="auto"/>
              <w:ind w:left="-130" w:right="-108"/>
              <w:rPr>
                <w:sz w:val="20"/>
              </w:rPr>
            </w:pPr>
          </w:p>
        </w:tc>
        <w:tc>
          <w:tcPr>
            <w:tcW w:w="414" w:type="pct"/>
            <w:tcBorders>
              <w:top w:val="nil"/>
              <w:left w:val="nil"/>
            </w:tcBorders>
            <w:shd w:val="clear" w:color="auto" w:fill="auto"/>
            <w:vAlign w:val="bottom"/>
          </w:tcPr>
          <w:p w14:paraId="3B30CD4D" w14:textId="77777777" w:rsidR="00E74EC8" w:rsidRPr="008C7DF3" w:rsidRDefault="00E74EC8" w:rsidP="008C7DF3">
            <w:pPr>
              <w:tabs>
                <w:tab w:val="decimal" w:pos="1000"/>
              </w:tabs>
              <w:spacing w:line="240" w:lineRule="auto"/>
              <w:ind w:left="-130" w:right="-108"/>
              <w:rPr>
                <w:sz w:val="20"/>
              </w:rPr>
            </w:pPr>
            <w:r w:rsidRPr="008C7DF3">
              <w:rPr>
                <w:sz w:val="20"/>
              </w:rPr>
              <w:t>(176)</w:t>
            </w:r>
          </w:p>
        </w:tc>
      </w:tr>
      <w:tr w:rsidR="00E74EC8" w:rsidRPr="008C7DF3" w14:paraId="365FDE13" w14:textId="77777777" w:rsidTr="001A09B0">
        <w:tc>
          <w:tcPr>
            <w:tcW w:w="1119" w:type="pct"/>
            <w:tcBorders>
              <w:top w:val="nil"/>
              <w:right w:val="nil"/>
            </w:tcBorders>
            <w:shd w:val="clear" w:color="auto" w:fill="auto"/>
            <w:vAlign w:val="bottom"/>
          </w:tcPr>
          <w:p w14:paraId="03D45B37" w14:textId="5B52982E" w:rsidR="00E74EC8" w:rsidRPr="008C7DF3" w:rsidRDefault="00E74EC8" w:rsidP="008C7DF3">
            <w:pPr>
              <w:spacing w:line="240" w:lineRule="auto"/>
              <w:rPr>
                <w:sz w:val="20"/>
                <w:cs/>
              </w:rPr>
            </w:pPr>
            <w:r w:rsidRPr="008C7DF3">
              <w:rPr>
                <w:sz w:val="20"/>
              </w:rPr>
              <w:t>Disposals</w:t>
            </w:r>
          </w:p>
        </w:tc>
        <w:tc>
          <w:tcPr>
            <w:tcW w:w="358" w:type="pct"/>
            <w:tcBorders>
              <w:top w:val="nil"/>
              <w:left w:val="nil"/>
              <w:bottom w:val="single" w:sz="4" w:space="0" w:color="auto"/>
              <w:right w:val="nil"/>
            </w:tcBorders>
            <w:shd w:val="clear" w:color="auto" w:fill="auto"/>
          </w:tcPr>
          <w:p w14:paraId="04BBFD63" w14:textId="77777777" w:rsidR="00E74EC8" w:rsidRPr="008C7DF3" w:rsidRDefault="00E74EC8" w:rsidP="008C7DF3">
            <w:pPr>
              <w:tabs>
                <w:tab w:val="decimal" w:pos="590"/>
              </w:tabs>
              <w:spacing w:line="240" w:lineRule="auto"/>
              <w:ind w:left="-130" w:right="-108"/>
              <w:rPr>
                <w:sz w:val="20"/>
              </w:rPr>
            </w:pPr>
            <w:r w:rsidRPr="008C7DF3">
              <w:rPr>
                <w:sz w:val="20"/>
              </w:rPr>
              <w:t>-</w:t>
            </w:r>
          </w:p>
        </w:tc>
        <w:tc>
          <w:tcPr>
            <w:tcW w:w="80" w:type="pct"/>
            <w:tcBorders>
              <w:top w:val="nil"/>
              <w:left w:val="nil"/>
              <w:right w:val="nil"/>
            </w:tcBorders>
            <w:shd w:val="clear" w:color="auto" w:fill="auto"/>
            <w:vAlign w:val="bottom"/>
          </w:tcPr>
          <w:p w14:paraId="3AF47F7B" w14:textId="77777777" w:rsidR="00E74EC8" w:rsidRPr="008C7DF3" w:rsidRDefault="00E74EC8" w:rsidP="008C7DF3">
            <w:pPr>
              <w:tabs>
                <w:tab w:val="decimal" w:pos="810"/>
              </w:tabs>
              <w:spacing w:line="240" w:lineRule="auto"/>
              <w:ind w:left="-130" w:right="-108"/>
              <w:rPr>
                <w:sz w:val="20"/>
              </w:rPr>
            </w:pPr>
          </w:p>
        </w:tc>
        <w:tc>
          <w:tcPr>
            <w:tcW w:w="401" w:type="pct"/>
            <w:tcBorders>
              <w:top w:val="nil"/>
              <w:left w:val="nil"/>
              <w:bottom w:val="single" w:sz="4" w:space="0" w:color="auto"/>
              <w:right w:val="nil"/>
            </w:tcBorders>
          </w:tcPr>
          <w:p w14:paraId="50CB5438" w14:textId="77777777" w:rsidR="00E74EC8" w:rsidRPr="008C7DF3" w:rsidRDefault="00E74EC8" w:rsidP="008C7DF3">
            <w:pPr>
              <w:tabs>
                <w:tab w:val="decimal" w:pos="690"/>
              </w:tabs>
              <w:spacing w:line="240" w:lineRule="auto"/>
              <w:ind w:left="-130" w:right="-108"/>
              <w:rPr>
                <w:sz w:val="20"/>
              </w:rPr>
            </w:pPr>
            <w:r w:rsidRPr="008C7DF3">
              <w:rPr>
                <w:sz w:val="20"/>
              </w:rPr>
              <w:t>-</w:t>
            </w:r>
          </w:p>
        </w:tc>
        <w:tc>
          <w:tcPr>
            <w:tcW w:w="85" w:type="pct"/>
            <w:tcBorders>
              <w:top w:val="nil"/>
              <w:left w:val="nil"/>
              <w:right w:val="nil"/>
            </w:tcBorders>
          </w:tcPr>
          <w:p w14:paraId="236ACD93" w14:textId="77777777" w:rsidR="00E74EC8" w:rsidRPr="008C7DF3" w:rsidRDefault="00E74EC8" w:rsidP="008C7DF3">
            <w:pPr>
              <w:tabs>
                <w:tab w:val="decimal" w:pos="810"/>
              </w:tabs>
              <w:spacing w:line="240" w:lineRule="auto"/>
              <w:ind w:left="-130" w:right="-108"/>
              <w:rPr>
                <w:sz w:val="20"/>
              </w:rPr>
            </w:pPr>
          </w:p>
        </w:tc>
        <w:tc>
          <w:tcPr>
            <w:tcW w:w="421" w:type="pct"/>
            <w:tcBorders>
              <w:top w:val="nil"/>
              <w:left w:val="nil"/>
              <w:bottom w:val="single" w:sz="4" w:space="0" w:color="auto"/>
              <w:right w:val="nil"/>
            </w:tcBorders>
            <w:shd w:val="clear" w:color="auto" w:fill="auto"/>
          </w:tcPr>
          <w:p w14:paraId="535D4316" w14:textId="77777777" w:rsidR="00E74EC8" w:rsidRPr="008C7DF3" w:rsidRDefault="00E74EC8" w:rsidP="008C7DF3">
            <w:pPr>
              <w:tabs>
                <w:tab w:val="decimal" w:pos="1010"/>
              </w:tabs>
              <w:spacing w:line="240" w:lineRule="auto"/>
              <w:ind w:left="-130" w:right="-108"/>
              <w:rPr>
                <w:sz w:val="20"/>
              </w:rPr>
            </w:pPr>
            <w:r w:rsidRPr="008C7DF3">
              <w:rPr>
                <w:sz w:val="20"/>
              </w:rPr>
              <w:t xml:space="preserve"> (579)</w:t>
            </w:r>
          </w:p>
        </w:tc>
        <w:tc>
          <w:tcPr>
            <w:tcW w:w="89" w:type="pct"/>
            <w:tcBorders>
              <w:top w:val="nil"/>
              <w:left w:val="nil"/>
              <w:right w:val="nil"/>
            </w:tcBorders>
            <w:shd w:val="clear" w:color="auto" w:fill="auto"/>
            <w:vAlign w:val="bottom"/>
          </w:tcPr>
          <w:p w14:paraId="3BE39628" w14:textId="77777777" w:rsidR="00E74EC8" w:rsidRPr="008C7DF3" w:rsidRDefault="00E74EC8" w:rsidP="008C7DF3">
            <w:pPr>
              <w:tabs>
                <w:tab w:val="decimal" w:pos="810"/>
              </w:tabs>
              <w:spacing w:line="240" w:lineRule="auto"/>
              <w:ind w:left="-130" w:right="-108"/>
              <w:rPr>
                <w:sz w:val="20"/>
              </w:rPr>
            </w:pPr>
          </w:p>
        </w:tc>
        <w:tc>
          <w:tcPr>
            <w:tcW w:w="411" w:type="pct"/>
            <w:tcBorders>
              <w:top w:val="nil"/>
              <w:left w:val="nil"/>
              <w:bottom w:val="single" w:sz="4" w:space="0" w:color="auto"/>
              <w:right w:val="nil"/>
            </w:tcBorders>
            <w:shd w:val="clear" w:color="auto" w:fill="auto"/>
            <w:vAlign w:val="bottom"/>
          </w:tcPr>
          <w:p w14:paraId="25045D57" w14:textId="77777777" w:rsidR="00E74EC8" w:rsidRPr="008C7DF3" w:rsidRDefault="00E74EC8" w:rsidP="008C7DF3">
            <w:pPr>
              <w:tabs>
                <w:tab w:val="decimal" w:pos="980"/>
              </w:tabs>
              <w:spacing w:line="240" w:lineRule="auto"/>
              <w:ind w:left="-130" w:right="-108"/>
              <w:rPr>
                <w:sz w:val="20"/>
              </w:rPr>
            </w:pPr>
            <w:r w:rsidRPr="008C7DF3">
              <w:rPr>
                <w:sz w:val="20"/>
              </w:rPr>
              <w:t>(2,750)</w:t>
            </w:r>
          </w:p>
        </w:tc>
        <w:tc>
          <w:tcPr>
            <w:tcW w:w="86" w:type="pct"/>
            <w:tcBorders>
              <w:top w:val="nil"/>
              <w:left w:val="nil"/>
              <w:right w:val="nil"/>
            </w:tcBorders>
            <w:shd w:val="clear" w:color="auto" w:fill="auto"/>
            <w:vAlign w:val="bottom"/>
          </w:tcPr>
          <w:p w14:paraId="337DA028" w14:textId="77777777" w:rsidR="00E74EC8" w:rsidRPr="008C7DF3" w:rsidRDefault="00E74EC8" w:rsidP="008C7DF3">
            <w:pPr>
              <w:tabs>
                <w:tab w:val="decimal" w:pos="810"/>
              </w:tabs>
              <w:spacing w:line="240" w:lineRule="auto"/>
              <w:ind w:left="-130" w:right="-108"/>
              <w:rPr>
                <w:sz w:val="20"/>
              </w:rPr>
            </w:pPr>
          </w:p>
        </w:tc>
        <w:tc>
          <w:tcPr>
            <w:tcW w:w="505" w:type="pct"/>
            <w:gridSpan w:val="2"/>
            <w:tcBorders>
              <w:top w:val="nil"/>
              <w:left w:val="nil"/>
              <w:bottom w:val="single" w:sz="4" w:space="0" w:color="auto"/>
              <w:right w:val="nil"/>
            </w:tcBorders>
            <w:shd w:val="clear" w:color="auto" w:fill="auto"/>
            <w:vAlign w:val="bottom"/>
          </w:tcPr>
          <w:p w14:paraId="7575F84B" w14:textId="77777777" w:rsidR="00E74EC8" w:rsidRPr="008C7DF3" w:rsidRDefault="00E74EC8" w:rsidP="008C7DF3">
            <w:pPr>
              <w:tabs>
                <w:tab w:val="decimal" w:pos="1260"/>
              </w:tabs>
              <w:spacing w:line="240" w:lineRule="auto"/>
              <w:ind w:left="-130" w:right="-108"/>
              <w:rPr>
                <w:sz w:val="20"/>
              </w:rPr>
            </w:pPr>
            <w:r w:rsidRPr="008C7DF3">
              <w:rPr>
                <w:sz w:val="20"/>
              </w:rPr>
              <w:t xml:space="preserve"> (272)</w:t>
            </w:r>
          </w:p>
        </w:tc>
        <w:tc>
          <w:tcPr>
            <w:tcW w:w="79" w:type="pct"/>
            <w:tcBorders>
              <w:top w:val="nil"/>
              <w:left w:val="nil"/>
              <w:right w:val="nil"/>
            </w:tcBorders>
            <w:shd w:val="clear" w:color="auto" w:fill="auto"/>
            <w:vAlign w:val="bottom"/>
          </w:tcPr>
          <w:p w14:paraId="49C34650" w14:textId="77777777" w:rsidR="00E74EC8" w:rsidRPr="008C7DF3" w:rsidRDefault="00E74EC8" w:rsidP="008C7DF3">
            <w:pPr>
              <w:tabs>
                <w:tab w:val="decimal" w:pos="810"/>
              </w:tabs>
              <w:spacing w:line="240" w:lineRule="auto"/>
              <w:ind w:left="-130" w:right="-108"/>
              <w:rPr>
                <w:sz w:val="20"/>
              </w:rPr>
            </w:pPr>
          </w:p>
        </w:tc>
        <w:tc>
          <w:tcPr>
            <w:tcW w:w="391" w:type="pct"/>
            <w:tcBorders>
              <w:top w:val="nil"/>
              <w:left w:val="nil"/>
              <w:bottom w:val="single" w:sz="4" w:space="0" w:color="auto"/>
              <w:right w:val="nil"/>
            </w:tcBorders>
            <w:shd w:val="clear" w:color="auto" w:fill="auto"/>
          </w:tcPr>
          <w:p w14:paraId="636D48A5" w14:textId="77777777" w:rsidR="00E74EC8" w:rsidRPr="008C7DF3" w:rsidRDefault="00E74EC8" w:rsidP="008C7DF3">
            <w:pPr>
              <w:tabs>
                <w:tab w:val="decimal" w:pos="920"/>
              </w:tabs>
              <w:spacing w:line="240" w:lineRule="auto"/>
              <w:ind w:left="-130" w:right="-108"/>
              <w:rPr>
                <w:sz w:val="20"/>
              </w:rPr>
            </w:pPr>
            <w:r w:rsidRPr="008C7DF3">
              <w:rPr>
                <w:sz w:val="20"/>
              </w:rPr>
              <w:t>(4,570)</w:t>
            </w:r>
          </w:p>
        </w:tc>
        <w:tc>
          <w:tcPr>
            <w:tcW w:w="80" w:type="pct"/>
            <w:tcBorders>
              <w:top w:val="nil"/>
              <w:left w:val="nil"/>
            </w:tcBorders>
            <w:shd w:val="clear" w:color="auto" w:fill="auto"/>
            <w:vAlign w:val="bottom"/>
          </w:tcPr>
          <w:p w14:paraId="7288DD1F" w14:textId="77777777" w:rsidR="00E74EC8" w:rsidRPr="008C7DF3" w:rsidRDefault="00E74EC8" w:rsidP="008C7DF3">
            <w:pPr>
              <w:tabs>
                <w:tab w:val="decimal" w:pos="810"/>
              </w:tabs>
              <w:spacing w:line="240" w:lineRule="auto"/>
              <w:ind w:left="-130" w:right="-108"/>
              <w:rPr>
                <w:sz w:val="20"/>
              </w:rPr>
            </w:pPr>
          </w:p>
        </w:tc>
        <w:tc>
          <w:tcPr>
            <w:tcW w:w="396" w:type="pct"/>
            <w:tcBorders>
              <w:top w:val="nil"/>
              <w:left w:val="nil"/>
              <w:bottom w:val="single" w:sz="4" w:space="0" w:color="auto"/>
            </w:tcBorders>
            <w:shd w:val="clear" w:color="auto" w:fill="auto"/>
            <w:vAlign w:val="bottom"/>
          </w:tcPr>
          <w:p w14:paraId="0797DFC8" w14:textId="77777777" w:rsidR="00E74EC8" w:rsidRPr="008C7DF3" w:rsidRDefault="00E74EC8" w:rsidP="008C7DF3">
            <w:pPr>
              <w:tabs>
                <w:tab w:val="decimal" w:pos="656"/>
              </w:tabs>
              <w:spacing w:line="240" w:lineRule="auto"/>
              <w:ind w:left="-130" w:right="-108"/>
              <w:rPr>
                <w:color w:val="000000"/>
                <w:sz w:val="20"/>
                <w:cs/>
              </w:rPr>
            </w:pPr>
            <w:r w:rsidRPr="008C7DF3">
              <w:rPr>
                <w:color w:val="000000"/>
                <w:sz w:val="20"/>
              </w:rPr>
              <w:t>-</w:t>
            </w:r>
          </w:p>
        </w:tc>
        <w:tc>
          <w:tcPr>
            <w:tcW w:w="85" w:type="pct"/>
            <w:gridSpan w:val="2"/>
            <w:tcBorders>
              <w:top w:val="nil"/>
              <w:left w:val="nil"/>
            </w:tcBorders>
            <w:shd w:val="clear" w:color="auto" w:fill="auto"/>
            <w:vAlign w:val="bottom"/>
          </w:tcPr>
          <w:p w14:paraId="6870B653" w14:textId="77777777" w:rsidR="00E74EC8" w:rsidRPr="008C7DF3" w:rsidRDefault="00E74EC8" w:rsidP="008C7DF3">
            <w:pPr>
              <w:tabs>
                <w:tab w:val="decimal" w:pos="1000"/>
              </w:tabs>
              <w:spacing w:line="240" w:lineRule="auto"/>
              <w:ind w:left="-130" w:right="-108"/>
              <w:rPr>
                <w:sz w:val="20"/>
              </w:rPr>
            </w:pPr>
          </w:p>
        </w:tc>
        <w:tc>
          <w:tcPr>
            <w:tcW w:w="414" w:type="pct"/>
            <w:tcBorders>
              <w:top w:val="nil"/>
              <w:left w:val="nil"/>
              <w:bottom w:val="single" w:sz="4" w:space="0" w:color="auto"/>
            </w:tcBorders>
            <w:shd w:val="clear" w:color="auto" w:fill="auto"/>
            <w:vAlign w:val="bottom"/>
          </w:tcPr>
          <w:p w14:paraId="470F709C" w14:textId="77777777" w:rsidR="00E74EC8" w:rsidRPr="008C7DF3" w:rsidRDefault="00E74EC8" w:rsidP="008C7DF3">
            <w:pPr>
              <w:tabs>
                <w:tab w:val="decimal" w:pos="1000"/>
              </w:tabs>
              <w:spacing w:line="240" w:lineRule="auto"/>
              <w:ind w:left="-130" w:right="-108"/>
              <w:rPr>
                <w:sz w:val="20"/>
              </w:rPr>
            </w:pPr>
            <w:r w:rsidRPr="008C7DF3">
              <w:rPr>
                <w:sz w:val="20"/>
              </w:rPr>
              <w:t>(8,171)</w:t>
            </w:r>
          </w:p>
        </w:tc>
      </w:tr>
      <w:tr w:rsidR="00E74EC8" w:rsidRPr="008C7DF3" w14:paraId="2C52508C" w14:textId="77777777" w:rsidTr="001A09B0">
        <w:tc>
          <w:tcPr>
            <w:tcW w:w="1119" w:type="pct"/>
            <w:tcBorders>
              <w:top w:val="nil"/>
              <w:bottom w:val="nil"/>
              <w:right w:val="nil"/>
            </w:tcBorders>
            <w:shd w:val="clear" w:color="auto" w:fill="auto"/>
            <w:vAlign w:val="bottom"/>
          </w:tcPr>
          <w:p w14:paraId="581BD0C9" w14:textId="77777777" w:rsidR="00E74EC8" w:rsidRPr="008C7DF3" w:rsidRDefault="00E74EC8" w:rsidP="008C7DF3">
            <w:pPr>
              <w:spacing w:line="240" w:lineRule="auto"/>
              <w:rPr>
                <w:b/>
                <w:bCs/>
                <w:sz w:val="20"/>
              </w:rPr>
            </w:pPr>
            <w:proofErr w:type="gramStart"/>
            <w:r w:rsidRPr="008C7DF3">
              <w:rPr>
                <w:b/>
                <w:bCs/>
                <w:sz w:val="20"/>
              </w:rPr>
              <w:t>At</w:t>
            </w:r>
            <w:proofErr w:type="gramEnd"/>
            <w:r w:rsidRPr="008C7DF3">
              <w:rPr>
                <w:b/>
                <w:bCs/>
                <w:sz w:val="20"/>
              </w:rPr>
              <w:t xml:space="preserve"> 31 December 2023 and</w:t>
            </w:r>
          </w:p>
          <w:p w14:paraId="5C5ABAE1" w14:textId="3E259C44" w:rsidR="00E74EC8" w:rsidRPr="008C7DF3" w:rsidRDefault="00E74EC8" w:rsidP="008C7DF3">
            <w:pPr>
              <w:spacing w:line="240" w:lineRule="auto"/>
              <w:rPr>
                <w:b/>
                <w:bCs/>
                <w:sz w:val="20"/>
              </w:rPr>
            </w:pPr>
            <w:r w:rsidRPr="008C7DF3">
              <w:rPr>
                <w:b/>
                <w:bCs/>
                <w:sz w:val="20"/>
                <w:cs/>
              </w:rPr>
              <w:t xml:space="preserve">   </w:t>
            </w:r>
            <w:r w:rsidRPr="008C7DF3">
              <w:rPr>
                <w:b/>
                <w:bCs/>
                <w:sz w:val="20"/>
              </w:rPr>
              <w:t xml:space="preserve">1 </w:t>
            </w:r>
            <w:r w:rsidRPr="008C7DF3">
              <w:rPr>
                <w:b/>
                <w:bCs/>
                <w:sz w:val="20"/>
                <w:lang w:bidi="th-TH"/>
              </w:rPr>
              <w:t>January 2024</w:t>
            </w:r>
          </w:p>
        </w:tc>
        <w:tc>
          <w:tcPr>
            <w:tcW w:w="358" w:type="pct"/>
            <w:tcBorders>
              <w:top w:val="single" w:sz="4" w:space="0" w:color="auto"/>
              <w:left w:val="nil"/>
              <w:right w:val="nil"/>
            </w:tcBorders>
            <w:shd w:val="clear" w:color="auto" w:fill="auto"/>
            <w:vAlign w:val="bottom"/>
          </w:tcPr>
          <w:p w14:paraId="1FC02680" w14:textId="77777777" w:rsidR="00E74EC8" w:rsidRPr="008C7DF3" w:rsidRDefault="00E74EC8" w:rsidP="008C7DF3">
            <w:pPr>
              <w:tabs>
                <w:tab w:val="decimal" w:pos="590"/>
              </w:tabs>
              <w:spacing w:line="240" w:lineRule="auto"/>
              <w:ind w:left="-130" w:right="-108"/>
              <w:rPr>
                <w:b/>
                <w:bCs/>
                <w:sz w:val="20"/>
              </w:rPr>
            </w:pPr>
            <w:r w:rsidRPr="008C7DF3">
              <w:rPr>
                <w:b/>
                <w:bCs/>
                <w:sz w:val="20"/>
              </w:rPr>
              <w:t>-</w:t>
            </w:r>
          </w:p>
        </w:tc>
        <w:tc>
          <w:tcPr>
            <w:tcW w:w="80" w:type="pct"/>
            <w:tcBorders>
              <w:left w:val="nil"/>
              <w:right w:val="nil"/>
            </w:tcBorders>
            <w:shd w:val="clear" w:color="auto" w:fill="auto"/>
            <w:vAlign w:val="bottom"/>
          </w:tcPr>
          <w:p w14:paraId="2991D165" w14:textId="77777777" w:rsidR="00E74EC8" w:rsidRPr="008C7DF3" w:rsidRDefault="00E74EC8" w:rsidP="008C7DF3">
            <w:pPr>
              <w:tabs>
                <w:tab w:val="decimal" w:pos="810"/>
              </w:tabs>
              <w:spacing w:line="240" w:lineRule="auto"/>
              <w:ind w:left="-130" w:right="-108"/>
              <w:rPr>
                <w:b/>
                <w:bCs/>
                <w:sz w:val="20"/>
              </w:rPr>
            </w:pPr>
          </w:p>
        </w:tc>
        <w:tc>
          <w:tcPr>
            <w:tcW w:w="401" w:type="pct"/>
            <w:tcBorders>
              <w:top w:val="single" w:sz="4" w:space="0" w:color="auto"/>
              <w:left w:val="nil"/>
              <w:right w:val="nil"/>
            </w:tcBorders>
          </w:tcPr>
          <w:p w14:paraId="5A1AE1D0" w14:textId="77777777" w:rsidR="00E74EC8" w:rsidRPr="008C7DF3" w:rsidRDefault="00E74EC8" w:rsidP="008C7DF3">
            <w:pPr>
              <w:tabs>
                <w:tab w:val="decimal" w:pos="960"/>
              </w:tabs>
              <w:spacing w:line="240" w:lineRule="auto"/>
              <w:ind w:left="-130" w:right="-108"/>
              <w:rPr>
                <w:b/>
                <w:bCs/>
                <w:sz w:val="20"/>
              </w:rPr>
            </w:pPr>
          </w:p>
          <w:p w14:paraId="5455C566" w14:textId="77777777" w:rsidR="00E74EC8" w:rsidRPr="008C7DF3" w:rsidRDefault="00E74EC8" w:rsidP="008C7DF3">
            <w:pPr>
              <w:tabs>
                <w:tab w:val="decimal" w:pos="960"/>
              </w:tabs>
              <w:spacing w:line="240" w:lineRule="auto"/>
              <w:ind w:left="-130" w:right="-108"/>
              <w:rPr>
                <w:b/>
                <w:bCs/>
                <w:sz w:val="20"/>
              </w:rPr>
            </w:pPr>
            <w:r w:rsidRPr="008C7DF3">
              <w:rPr>
                <w:b/>
                <w:bCs/>
                <w:sz w:val="20"/>
              </w:rPr>
              <w:t>13,537</w:t>
            </w:r>
          </w:p>
        </w:tc>
        <w:tc>
          <w:tcPr>
            <w:tcW w:w="85" w:type="pct"/>
            <w:tcBorders>
              <w:left w:val="nil"/>
              <w:right w:val="nil"/>
            </w:tcBorders>
          </w:tcPr>
          <w:p w14:paraId="7982B5EA" w14:textId="77777777" w:rsidR="00E74EC8" w:rsidRPr="008C7DF3" w:rsidRDefault="00E74EC8" w:rsidP="008C7DF3">
            <w:pPr>
              <w:tabs>
                <w:tab w:val="decimal" w:pos="810"/>
              </w:tabs>
              <w:spacing w:line="240" w:lineRule="auto"/>
              <w:ind w:left="-130" w:right="-108"/>
              <w:rPr>
                <w:b/>
                <w:bCs/>
                <w:sz w:val="20"/>
              </w:rPr>
            </w:pPr>
          </w:p>
        </w:tc>
        <w:tc>
          <w:tcPr>
            <w:tcW w:w="421" w:type="pct"/>
            <w:tcBorders>
              <w:top w:val="single" w:sz="4" w:space="0" w:color="auto"/>
              <w:left w:val="nil"/>
              <w:right w:val="nil"/>
            </w:tcBorders>
            <w:shd w:val="clear" w:color="auto" w:fill="auto"/>
            <w:vAlign w:val="bottom"/>
          </w:tcPr>
          <w:p w14:paraId="2689C660" w14:textId="77777777" w:rsidR="00E74EC8" w:rsidRPr="008C7DF3" w:rsidRDefault="00E74EC8" w:rsidP="008C7DF3">
            <w:pPr>
              <w:tabs>
                <w:tab w:val="decimal" w:pos="1010"/>
              </w:tabs>
              <w:spacing w:line="240" w:lineRule="auto"/>
              <w:ind w:left="-130" w:right="-108"/>
              <w:rPr>
                <w:b/>
                <w:bCs/>
                <w:sz w:val="20"/>
              </w:rPr>
            </w:pPr>
            <w:r w:rsidRPr="008C7DF3">
              <w:rPr>
                <w:b/>
                <w:bCs/>
                <w:sz w:val="20"/>
              </w:rPr>
              <w:t>95,403</w:t>
            </w:r>
          </w:p>
        </w:tc>
        <w:tc>
          <w:tcPr>
            <w:tcW w:w="89" w:type="pct"/>
            <w:tcBorders>
              <w:top w:val="nil"/>
              <w:left w:val="nil"/>
              <w:right w:val="nil"/>
            </w:tcBorders>
            <w:shd w:val="clear" w:color="auto" w:fill="auto"/>
            <w:vAlign w:val="bottom"/>
          </w:tcPr>
          <w:p w14:paraId="0E8C07CD" w14:textId="77777777" w:rsidR="00E74EC8" w:rsidRPr="008C7DF3" w:rsidRDefault="00E74EC8" w:rsidP="008C7DF3">
            <w:pPr>
              <w:tabs>
                <w:tab w:val="decimal" w:pos="810"/>
              </w:tabs>
              <w:spacing w:line="240" w:lineRule="auto"/>
              <w:ind w:left="-130" w:right="-108"/>
              <w:rPr>
                <w:b/>
                <w:bCs/>
                <w:sz w:val="20"/>
              </w:rPr>
            </w:pPr>
          </w:p>
        </w:tc>
        <w:tc>
          <w:tcPr>
            <w:tcW w:w="411" w:type="pct"/>
            <w:tcBorders>
              <w:top w:val="single" w:sz="4" w:space="0" w:color="auto"/>
              <w:left w:val="nil"/>
              <w:right w:val="nil"/>
            </w:tcBorders>
            <w:shd w:val="clear" w:color="auto" w:fill="auto"/>
            <w:vAlign w:val="bottom"/>
          </w:tcPr>
          <w:p w14:paraId="2D13FC6B" w14:textId="77777777" w:rsidR="00E74EC8" w:rsidRPr="008C7DF3" w:rsidRDefault="00E74EC8" w:rsidP="008C7DF3">
            <w:pPr>
              <w:tabs>
                <w:tab w:val="decimal" w:pos="980"/>
              </w:tabs>
              <w:spacing w:line="240" w:lineRule="auto"/>
              <w:ind w:left="-130" w:right="-108"/>
              <w:rPr>
                <w:b/>
                <w:bCs/>
                <w:sz w:val="20"/>
              </w:rPr>
            </w:pPr>
            <w:r w:rsidRPr="008C7DF3">
              <w:rPr>
                <w:b/>
                <w:bCs/>
                <w:sz w:val="20"/>
              </w:rPr>
              <w:t>536,572</w:t>
            </w:r>
          </w:p>
        </w:tc>
        <w:tc>
          <w:tcPr>
            <w:tcW w:w="86" w:type="pct"/>
            <w:tcBorders>
              <w:left w:val="nil"/>
              <w:right w:val="nil"/>
            </w:tcBorders>
            <w:shd w:val="clear" w:color="auto" w:fill="auto"/>
            <w:vAlign w:val="bottom"/>
          </w:tcPr>
          <w:p w14:paraId="72C77081" w14:textId="77777777" w:rsidR="00E74EC8" w:rsidRPr="008C7DF3" w:rsidRDefault="00E74EC8" w:rsidP="008C7DF3">
            <w:pPr>
              <w:tabs>
                <w:tab w:val="decimal" w:pos="810"/>
              </w:tabs>
              <w:spacing w:line="240" w:lineRule="auto"/>
              <w:ind w:left="-130" w:right="-108"/>
              <w:rPr>
                <w:sz w:val="20"/>
              </w:rPr>
            </w:pPr>
          </w:p>
        </w:tc>
        <w:tc>
          <w:tcPr>
            <w:tcW w:w="505" w:type="pct"/>
            <w:gridSpan w:val="2"/>
            <w:tcBorders>
              <w:top w:val="single" w:sz="4" w:space="0" w:color="auto"/>
              <w:left w:val="nil"/>
              <w:right w:val="nil"/>
            </w:tcBorders>
            <w:shd w:val="clear" w:color="auto" w:fill="auto"/>
            <w:vAlign w:val="bottom"/>
          </w:tcPr>
          <w:p w14:paraId="68340AAF" w14:textId="7DCE30F7" w:rsidR="00E74EC8" w:rsidRPr="008C7DF3" w:rsidRDefault="00E74EC8" w:rsidP="008C7DF3">
            <w:pPr>
              <w:tabs>
                <w:tab w:val="decimal" w:pos="1260"/>
              </w:tabs>
              <w:spacing w:line="240" w:lineRule="auto"/>
              <w:ind w:left="-130" w:right="-108"/>
              <w:rPr>
                <w:b/>
                <w:bCs/>
                <w:sz w:val="20"/>
              </w:rPr>
            </w:pPr>
            <w:r w:rsidRPr="008C7DF3">
              <w:rPr>
                <w:b/>
                <w:bCs/>
                <w:sz w:val="20"/>
              </w:rPr>
              <w:t>16,069</w:t>
            </w:r>
          </w:p>
        </w:tc>
        <w:tc>
          <w:tcPr>
            <w:tcW w:w="79" w:type="pct"/>
            <w:tcBorders>
              <w:left w:val="nil"/>
              <w:right w:val="nil"/>
            </w:tcBorders>
            <w:shd w:val="clear" w:color="auto" w:fill="auto"/>
            <w:vAlign w:val="bottom"/>
          </w:tcPr>
          <w:p w14:paraId="2F8AC54D" w14:textId="77777777" w:rsidR="00E74EC8" w:rsidRPr="008C7DF3" w:rsidRDefault="00E74EC8" w:rsidP="008C7DF3">
            <w:pPr>
              <w:tabs>
                <w:tab w:val="decimal" w:pos="810"/>
              </w:tabs>
              <w:spacing w:line="240" w:lineRule="auto"/>
              <w:ind w:left="-130" w:right="-108"/>
              <w:rPr>
                <w:b/>
                <w:bCs/>
                <w:color w:val="000000"/>
                <w:sz w:val="20"/>
              </w:rPr>
            </w:pPr>
          </w:p>
        </w:tc>
        <w:tc>
          <w:tcPr>
            <w:tcW w:w="391" w:type="pct"/>
            <w:tcBorders>
              <w:top w:val="single" w:sz="4" w:space="0" w:color="auto"/>
              <w:left w:val="nil"/>
              <w:right w:val="nil"/>
            </w:tcBorders>
            <w:shd w:val="clear" w:color="auto" w:fill="auto"/>
            <w:vAlign w:val="bottom"/>
          </w:tcPr>
          <w:p w14:paraId="79BFD9C2" w14:textId="7FFBF555" w:rsidR="00E74EC8" w:rsidRPr="008C7DF3" w:rsidRDefault="00E74EC8" w:rsidP="008C7DF3">
            <w:pPr>
              <w:tabs>
                <w:tab w:val="decimal" w:pos="920"/>
              </w:tabs>
              <w:spacing w:line="240" w:lineRule="auto"/>
              <w:ind w:left="-130" w:right="-108"/>
              <w:rPr>
                <w:b/>
                <w:bCs/>
                <w:sz w:val="20"/>
              </w:rPr>
            </w:pPr>
            <w:r w:rsidRPr="008C7DF3">
              <w:rPr>
                <w:b/>
                <w:bCs/>
                <w:sz w:val="20"/>
              </w:rPr>
              <w:t>12,627</w:t>
            </w:r>
          </w:p>
        </w:tc>
        <w:tc>
          <w:tcPr>
            <w:tcW w:w="80" w:type="pct"/>
            <w:tcBorders>
              <w:top w:val="nil"/>
              <w:left w:val="nil"/>
            </w:tcBorders>
            <w:shd w:val="clear" w:color="auto" w:fill="auto"/>
            <w:vAlign w:val="bottom"/>
          </w:tcPr>
          <w:p w14:paraId="5011EFEC" w14:textId="77777777" w:rsidR="00E74EC8" w:rsidRPr="008C7DF3" w:rsidRDefault="00E74EC8" w:rsidP="008C7DF3">
            <w:pPr>
              <w:tabs>
                <w:tab w:val="decimal" w:pos="810"/>
              </w:tabs>
              <w:spacing w:line="240" w:lineRule="auto"/>
              <w:ind w:left="-130" w:right="-108"/>
              <w:rPr>
                <w:b/>
                <w:bCs/>
                <w:sz w:val="20"/>
              </w:rPr>
            </w:pPr>
          </w:p>
        </w:tc>
        <w:tc>
          <w:tcPr>
            <w:tcW w:w="396" w:type="pct"/>
            <w:tcBorders>
              <w:top w:val="single" w:sz="4" w:space="0" w:color="auto"/>
              <w:left w:val="nil"/>
            </w:tcBorders>
            <w:shd w:val="clear" w:color="auto" w:fill="auto"/>
            <w:vAlign w:val="bottom"/>
          </w:tcPr>
          <w:p w14:paraId="5B2E01BB" w14:textId="77777777" w:rsidR="00E74EC8" w:rsidRPr="008C7DF3" w:rsidRDefault="00E74EC8" w:rsidP="008C7DF3">
            <w:pPr>
              <w:tabs>
                <w:tab w:val="decimal" w:pos="656"/>
              </w:tabs>
              <w:spacing w:line="240" w:lineRule="auto"/>
              <w:ind w:left="-130" w:right="-108"/>
              <w:rPr>
                <w:b/>
                <w:bCs/>
                <w:color w:val="000000"/>
                <w:sz w:val="20"/>
                <w:cs/>
              </w:rPr>
            </w:pPr>
            <w:r w:rsidRPr="008C7DF3">
              <w:rPr>
                <w:b/>
                <w:bCs/>
                <w:color w:val="000000"/>
                <w:sz w:val="20"/>
              </w:rPr>
              <w:t>-</w:t>
            </w:r>
          </w:p>
        </w:tc>
        <w:tc>
          <w:tcPr>
            <w:tcW w:w="85" w:type="pct"/>
            <w:gridSpan w:val="2"/>
            <w:tcBorders>
              <w:left w:val="nil"/>
            </w:tcBorders>
            <w:shd w:val="clear" w:color="auto" w:fill="auto"/>
            <w:vAlign w:val="bottom"/>
          </w:tcPr>
          <w:p w14:paraId="0F054A57" w14:textId="77777777" w:rsidR="00E74EC8" w:rsidRPr="008C7DF3" w:rsidRDefault="00E74EC8" w:rsidP="008C7DF3">
            <w:pPr>
              <w:tabs>
                <w:tab w:val="decimal" w:pos="1000"/>
              </w:tabs>
              <w:spacing w:line="240" w:lineRule="auto"/>
              <w:ind w:left="-130" w:right="-108"/>
              <w:rPr>
                <w:b/>
                <w:bCs/>
                <w:sz w:val="20"/>
              </w:rPr>
            </w:pPr>
          </w:p>
        </w:tc>
        <w:tc>
          <w:tcPr>
            <w:tcW w:w="414" w:type="pct"/>
            <w:tcBorders>
              <w:top w:val="single" w:sz="4" w:space="0" w:color="auto"/>
              <w:left w:val="nil"/>
            </w:tcBorders>
            <w:shd w:val="clear" w:color="auto" w:fill="auto"/>
            <w:vAlign w:val="bottom"/>
          </w:tcPr>
          <w:p w14:paraId="59019231" w14:textId="77777777" w:rsidR="00E74EC8" w:rsidRPr="008C7DF3" w:rsidRDefault="00E74EC8" w:rsidP="008C7DF3">
            <w:pPr>
              <w:tabs>
                <w:tab w:val="decimal" w:pos="1000"/>
              </w:tabs>
              <w:spacing w:line="240" w:lineRule="auto"/>
              <w:ind w:left="-130" w:right="-108"/>
              <w:rPr>
                <w:b/>
                <w:bCs/>
                <w:sz w:val="20"/>
                <w:cs/>
              </w:rPr>
            </w:pPr>
            <w:r w:rsidRPr="008C7DF3">
              <w:rPr>
                <w:b/>
                <w:bCs/>
                <w:sz w:val="20"/>
              </w:rPr>
              <w:t>674,208</w:t>
            </w:r>
          </w:p>
        </w:tc>
      </w:tr>
      <w:tr w:rsidR="00B27399" w:rsidRPr="008C7DF3" w14:paraId="5F60B38A" w14:textId="77777777" w:rsidTr="00F45B65">
        <w:tc>
          <w:tcPr>
            <w:tcW w:w="1119" w:type="pct"/>
            <w:tcBorders>
              <w:top w:val="nil"/>
              <w:bottom w:val="nil"/>
              <w:right w:val="nil"/>
            </w:tcBorders>
            <w:shd w:val="clear" w:color="auto" w:fill="auto"/>
          </w:tcPr>
          <w:p w14:paraId="6CE8D02A" w14:textId="21BFBF21" w:rsidR="00B27399" w:rsidRPr="008C7DF3" w:rsidRDefault="00B27399" w:rsidP="008C7DF3">
            <w:pPr>
              <w:spacing w:line="240" w:lineRule="auto"/>
              <w:rPr>
                <w:sz w:val="20"/>
              </w:rPr>
            </w:pPr>
            <w:r w:rsidRPr="008C7DF3">
              <w:rPr>
                <w:sz w:val="20"/>
              </w:rPr>
              <w:t>Depreciation charge for the year</w:t>
            </w:r>
          </w:p>
        </w:tc>
        <w:tc>
          <w:tcPr>
            <w:tcW w:w="358" w:type="pct"/>
            <w:tcBorders>
              <w:top w:val="nil"/>
              <w:left w:val="nil"/>
              <w:right w:val="nil"/>
            </w:tcBorders>
            <w:shd w:val="clear" w:color="auto" w:fill="auto"/>
          </w:tcPr>
          <w:p w14:paraId="3A86DC23" w14:textId="1C7036B0" w:rsidR="00B27399" w:rsidRPr="008C7DF3" w:rsidRDefault="00B27399" w:rsidP="008C7DF3">
            <w:pPr>
              <w:tabs>
                <w:tab w:val="decimal" w:pos="590"/>
              </w:tabs>
              <w:spacing w:line="240" w:lineRule="auto"/>
              <w:ind w:left="-130" w:right="-108"/>
              <w:rPr>
                <w:sz w:val="20"/>
              </w:rPr>
            </w:pPr>
            <w:r w:rsidRPr="008C7DF3">
              <w:rPr>
                <w:sz w:val="20"/>
              </w:rPr>
              <w:t>-</w:t>
            </w:r>
          </w:p>
        </w:tc>
        <w:tc>
          <w:tcPr>
            <w:tcW w:w="80" w:type="pct"/>
            <w:tcBorders>
              <w:top w:val="nil"/>
              <w:left w:val="nil"/>
              <w:right w:val="nil"/>
            </w:tcBorders>
          </w:tcPr>
          <w:p w14:paraId="62B7EE60" w14:textId="77777777" w:rsidR="00B27399" w:rsidRPr="008C7DF3" w:rsidRDefault="00B27399" w:rsidP="008C7DF3">
            <w:pPr>
              <w:tabs>
                <w:tab w:val="decimal" w:pos="810"/>
              </w:tabs>
              <w:spacing w:line="240" w:lineRule="auto"/>
              <w:ind w:left="-130" w:right="-108"/>
              <w:rPr>
                <w:sz w:val="20"/>
              </w:rPr>
            </w:pPr>
          </w:p>
        </w:tc>
        <w:tc>
          <w:tcPr>
            <w:tcW w:w="401" w:type="pct"/>
            <w:tcBorders>
              <w:top w:val="nil"/>
              <w:left w:val="nil"/>
              <w:right w:val="nil"/>
            </w:tcBorders>
          </w:tcPr>
          <w:p w14:paraId="4540B38A" w14:textId="3D15CA4A" w:rsidR="00B27399" w:rsidRPr="008C7DF3" w:rsidRDefault="00B27399" w:rsidP="008C7DF3">
            <w:pPr>
              <w:tabs>
                <w:tab w:val="decimal" w:pos="960"/>
              </w:tabs>
              <w:spacing w:line="240" w:lineRule="auto"/>
              <w:ind w:left="-130" w:right="-108"/>
              <w:rPr>
                <w:sz w:val="20"/>
              </w:rPr>
            </w:pPr>
            <w:r w:rsidRPr="008C7DF3">
              <w:rPr>
                <w:sz w:val="20"/>
              </w:rPr>
              <w:t>2,373</w:t>
            </w:r>
          </w:p>
        </w:tc>
        <w:tc>
          <w:tcPr>
            <w:tcW w:w="85" w:type="pct"/>
            <w:tcBorders>
              <w:top w:val="nil"/>
              <w:left w:val="nil"/>
              <w:right w:val="nil"/>
            </w:tcBorders>
          </w:tcPr>
          <w:p w14:paraId="5E3486BA" w14:textId="77777777" w:rsidR="00B27399" w:rsidRPr="008C7DF3" w:rsidRDefault="00B27399" w:rsidP="008C7DF3">
            <w:pPr>
              <w:tabs>
                <w:tab w:val="decimal" w:pos="810"/>
              </w:tabs>
              <w:spacing w:line="240" w:lineRule="auto"/>
              <w:ind w:left="-130" w:right="-108"/>
              <w:rPr>
                <w:sz w:val="20"/>
              </w:rPr>
            </w:pPr>
          </w:p>
        </w:tc>
        <w:tc>
          <w:tcPr>
            <w:tcW w:w="421" w:type="pct"/>
            <w:tcBorders>
              <w:top w:val="nil"/>
              <w:left w:val="nil"/>
              <w:right w:val="nil"/>
            </w:tcBorders>
            <w:shd w:val="clear" w:color="auto" w:fill="auto"/>
          </w:tcPr>
          <w:p w14:paraId="2021865B" w14:textId="4292F68F" w:rsidR="00B27399" w:rsidRPr="008C7DF3" w:rsidRDefault="00B27399" w:rsidP="008C7DF3">
            <w:pPr>
              <w:tabs>
                <w:tab w:val="decimal" w:pos="1010"/>
              </w:tabs>
              <w:spacing w:line="240" w:lineRule="auto"/>
              <w:ind w:left="-130" w:right="-108"/>
              <w:rPr>
                <w:sz w:val="20"/>
              </w:rPr>
            </w:pPr>
            <w:r w:rsidRPr="008C7DF3">
              <w:rPr>
                <w:sz w:val="20"/>
              </w:rPr>
              <w:t>12,603</w:t>
            </w:r>
          </w:p>
        </w:tc>
        <w:tc>
          <w:tcPr>
            <w:tcW w:w="89" w:type="pct"/>
            <w:tcBorders>
              <w:top w:val="nil"/>
              <w:left w:val="nil"/>
              <w:right w:val="nil"/>
            </w:tcBorders>
            <w:shd w:val="clear" w:color="auto" w:fill="auto"/>
          </w:tcPr>
          <w:p w14:paraId="412C2368" w14:textId="77777777" w:rsidR="00B27399" w:rsidRPr="008C7DF3" w:rsidRDefault="00B27399" w:rsidP="008C7DF3">
            <w:pPr>
              <w:tabs>
                <w:tab w:val="decimal" w:pos="810"/>
              </w:tabs>
              <w:spacing w:line="240" w:lineRule="auto"/>
              <w:ind w:left="-130" w:right="-108"/>
              <w:rPr>
                <w:sz w:val="20"/>
              </w:rPr>
            </w:pPr>
          </w:p>
        </w:tc>
        <w:tc>
          <w:tcPr>
            <w:tcW w:w="411" w:type="pct"/>
            <w:tcBorders>
              <w:top w:val="nil"/>
              <w:left w:val="nil"/>
              <w:right w:val="nil"/>
            </w:tcBorders>
          </w:tcPr>
          <w:p w14:paraId="55571828" w14:textId="5E604E93" w:rsidR="00B27399" w:rsidRPr="008C7DF3" w:rsidRDefault="00B27399" w:rsidP="008C7DF3">
            <w:pPr>
              <w:tabs>
                <w:tab w:val="decimal" w:pos="980"/>
              </w:tabs>
              <w:spacing w:line="240" w:lineRule="auto"/>
              <w:ind w:left="-130" w:right="-108"/>
              <w:rPr>
                <w:rFonts w:cs="Angsana New"/>
                <w:sz w:val="20"/>
                <w:lang w:val="en-US" w:bidi="th-TH"/>
              </w:rPr>
            </w:pPr>
            <w:r w:rsidRPr="008C7DF3">
              <w:rPr>
                <w:sz w:val="20"/>
              </w:rPr>
              <w:t>73,134</w:t>
            </w:r>
          </w:p>
        </w:tc>
        <w:tc>
          <w:tcPr>
            <w:tcW w:w="86" w:type="pct"/>
            <w:tcBorders>
              <w:top w:val="nil"/>
              <w:left w:val="nil"/>
              <w:right w:val="nil"/>
            </w:tcBorders>
          </w:tcPr>
          <w:p w14:paraId="0946AC66" w14:textId="77777777" w:rsidR="00B27399" w:rsidRPr="008C7DF3" w:rsidRDefault="00B27399" w:rsidP="008C7DF3">
            <w:pPr>
              <w:tabs>
                <w:tab w:val="decimal" w:pos="810"/>
              </w:tabs>
              <w:spacing w:line="240" w:lineRule="auto"/>
              <w:ind w:left="-130" w:right="-108"/>
              <w:rPr>
                <w:sz w:val="20"/>
              </w:rPr>
            </w:pPr>
          </w:p>
        </w:tc>
        <w:tc>
          <w:tcPr>
            <w:tcW w:w="505" w:type="pct"/>
            <w:gridSpan w:val="2"/>
            <w:tcBorders>
              <w:top w:val="nil"/>
              <w:left w:val="nil"/>
              <w:right w:val="nil"/>
            </w:tcBorders>
          </w:tcPr>
          <w:p w14:paraId="77506DD0" w14:textId="0E1B007E" w:rsidR="00B27399" w:rsidRPr="008C7DF3" w:rsidRDefault="00B27399" w:rsidP="008C7DF3">
            <w:pPr>
              <w:tabs>
                <w:tab w:val="decimal" w:pos="1260"/>
              </w:tabs>
              <w:spacing w:line="240" w:lineRule="auto"/>
              <w:ind w:left="-130" w:right="-108"/>
              <w:rPr>
                <w:sz w:val="20"/>
              </w:rPr>
            </w:pPr>
            <w:r w:rsidRPr="008C7DF3">
              <w:rPr>
                <w:sz w:val="20"/>
              </w:rPr>
              <w:t>3,493</w:t>
            </w:r>
          </w:p>
        </w:tc>
        <w:tc>
          <w:tcPr>
            <w:tcW w:w="79" w:type="pct"/>
            <w:tcBorders>
              <w:top w:val="nil"/>
              <w:left w:val="nil"/>
              <w:right w:val="nil"/>
            </w:tcBorders>
          </w:tcPr>
          <w:p w14:paraId="6391BD92" w14:textId="77777777" w:rsidR="00B27399" w:rsidRPr="008C7DF3" w:rsidRDefault="00B27399" w:rsidP="008C7DF3">
            <w:pPr>
              <w:tabs>
                <w:tab w:val="decimal" w:pos="810"/>
              </w:tabs>
              <w:spacing w:line="240" w:lineRule="auto"/>
              <w:ind w:left="-130" w:right="-108"/>
              <w:rPr>
                <w:sz w:val="20"/>
              </w:rPr>
            </w:pPr>
          </w:p>
        </w:tc>
        <w:tc>
          <w:tcPr>
            <w:tcW w:w="391" w:type="pct"/>
            <w:tcBorders>
              <w:top w:val="nil"/>
              <w:left w:val="nil"/>
              <w:right w:val="nil"/>
            </w:tcBorders>
          </w:tcPr>
          <w:p w14:paraId="6922715D" w14:textId="2B084595" w:rsidR="00B27399" w:rsidRPr="008C7DF3" w:rsidRDefault="00B27399" w:rsidP="008C7DF3">
            <w:pPr>
              <w:tabs>
                <w:tab w:val="decimal" w:pos="920"/>
              </w:tabs>
              <w:spacing w:line="240" w:lineRule="auto"/>
              <w:ind w:left="-130" w:right="-108"/>
              <w:rPr>
                <w:sz w:val="20"/>
              </w:rPr>
            </w:pPr>
            <w:r w:rsidRPr="008C7DF3">
              <w:rPr>
                <w:sz w:val="20"/>
              </w:rPr>
              <w:t>783</w:t>
            </w:r>
          </w:p>
        </w:tc>
        <w:tc>
          <w:tcPr>
            <w:tcW w:w="80" w:type="pct"/>
            <w:tcBorders>
              <w:top w:val="nil"/>
              <w:left w:val="nil"/>
            </w:tcBorders>
          </w:tcPr>
          <w:p w14:paraId="6963E921" w14:textId="77777777" w:rsidR="00B27399" w:rsidRPr="008C7DF3" w:rsidRDefault="00B27399" w:rsidP="008C7DF3">
            <w:pPr>
              <w:tabs>
                <w:tab w:val="decimal" w:pos="810"/>
              </w:tabs>
              <w:spacing w:line="240" w:lineRule="auto"/>
              <w:ind w:left="-130" w:right="-108"/>
              <w:rPr>
                <w:sz w:val="20"/>
              </w:rPr>
            </w:pPr>
          </w:p>
        </w:tc>
        <w:tc>
          <w:tcPr>
            <w:tcW w:w="396" w:type="pct"/>
            <w:tcBorders>
              <w:top w:val="nil"/>
              <w:left w:val="nil"/>
            </w:tcBorders>
          </w:tcPr>
          <w:p w14:paraId="38F389DB" w14:textId="0DF42ED5" w:rsidR="00B27399" w:rsidRPr="008C7DF3" w:rsidRDefault="00B27399" w:rsidP="008C7DF3">
            <w:pPr>
              <w:tabs>
                <w:tab w:val="decimal" w:pos="656"/>
              </w:tabs>
              <w:spacing w:line="240" w:lineRule="auto"/>
              <w:ind w:left="-130" w:right="-108"/>
              <w:rPr>
                <w:color w:val="000000"/>
                <w:sz w:val="20"/>
                <w:cs/>
              </w:rPr>
            </w:pPr>
            <w:r w:rsidRPr="008C7DF3">
              <w:rPr>
                <w:sz w:val="20"/>
              </w:rPr>
              <w:t>-</w:t>
            </w:r>
          </w:p>
        </w:tc>
        <w:tc>
          <w:tcPr>
            <w:tcW w:w="85" w:type="pct"/>
            <w:gridSpan w:val="2"/>
            <w:tcBorders>
              <w:top w:val="nil"/>
              <w:left w:val="nil"/>
            </w:tcBorders>
          </w:tcPr>
          <w:p w14:paraId="71FC5B7D" w14:textId="77777777" w:rsidR="00B27399" w:rsidRPr="008C7DF3" w:rsidRDefault="00B27399" w:rsidP="008C7DF3">
            <w:pPr>
              <w:tabs>
                <w:tab w:val="decimal" w:pos="1000"/>
              </w:tabs>
              <w:spacing w:line="240" w:lineRule="auto"/>
              <w:ind w:left="-130" w:right="-108"/>
              <w:rPr>
                <w:sz w:val="20"/>
              </w:rPr>
            </w:pPr>
          </w:p>
        </w:tc>
        <w:tc>
          <w:tcPr>
            <w:tcW w:w="414" w:type="pct"/>
            <w:tcBorders>
              <w:top w:val="nil"/>
              <w:left w:val="nil"/>
            </w:tcBorders>
          </w:tcPr>
          <w:p w14:paraId="794ECECE" w14:textId="259971D6" w:rsidR="00B27399" w:rsidRPr="008C7DF3" w:rsidRDefault="00B27399" w:rsidP="008C7DF3">
            <w:pPr>
              <w:tabs>
                <w:tab w:val="decimal" w:pos="1000"/>
              </w:tabs>
              <w:spacing w:line="240" w:lineRule="auto"/>
              <w:ind w:left="-130" w:right="-108"/>
              <w:rPr>
                <w:sz w:val="20"/>
              </w:rPr>
            </w:pPr>
            <w:r w:rsidRPr="008C7DF3">
              <w:rPr>
                <w:sz w:val="20"/>
              </w:rPr>
              <w:t>92,386</w:t>
            </w:r>
          </w:p>
        </w:tc>
      </w:tr>
      <w:tr w:rsidR="00B27399" w:rsidRPr="008C7DF3" w14:paraId="4EC7BAE0" w14:textId="77777777" w:rsidTr="00F45B65">
        <w:tc>
          <w:tcPr>
            <w:tcW w:w="1119" w:type="pct"/>
            <w:tcBorders>
              <w:top w:val="nil"/>
              <w:bottom w:val="nil"/>
              <w:right w:val="nil"/>
            </w:tcBorders>
            <w:shd w:val="clear" w:color="auto" w:fill="auto"/>
          </w:tcPr>
          <w:p w14:paraId="3B76D75B" w14:textId="2B92B12B" w:rsidR="00B27399" w:rsidRPr="008C7DF3" w:rsidRDefault="00B27399" w:rsidP="008C7DF3">
            <w:pPr>
              <w:spacing w:line="240" w:lineRule="auto"/>
              <w:rPr>
                <w:sz w:val="20"/>
              </w:rPr>
            </w:pPr>
            <w:r w:rsidRPr="008C7DF3">
              <w:rPr>
                <w:sz w:val="20"/>
              </w:rPr>
              <w:t>Reversal of impairment losses</w:t>
            </w:r>
          </w:p>
        </w:tc>
        <w:tc>
          <w:tcPr>
            <w:tcW w:w="358" w:type="pct"/>
            <w:tcBorders>
              <w:top w:val="nil"/>
              <w:left w:val="nil"/>
              <w:right w:val="nil"/>
            </w:tcBorders>
            <w:shd w:val="clear" w:color="auto" w:fill="auto"/>
          </w:tcPr>
          <w:p w14:paraId="593081DE" w14:textId="41124B40" w:rsidR="00B27399" w:rsidRPr="008C7DF3" w:rsidRDefault="00B27399" w:rsidP="008C7DF3">
            <w:pPr>
              <w:tabs>
                <w:tab w:val="decimal" w:pos="590"/>
              </w:tabs>
              <w:spacing w:line="240" w:lineRule="auto"/>
              <w:ind w:left="-130" w:right="-108"/>
              <w:rPr>
                <w:sz w:val="20"/>
              </w:rPr>
            </w:pPr>
            <w:r w:rsidRPr="008C7DF3">
              <w:rPr>
                <w:sz w:val="20"/>
              </w:rPr>
              <w:t>-</w:t>
            </w:r>
          </w:p>
        </w:tc>
        <w:tc>
          <w:tcPr>
            <w:tcW w:w="80" w:type="pct"/>
            <w:tcBorders>
              <w:top w:val="nil"/>
              <w:left w:val="nil"/>
              <w:right w:val="nil"/>
            </w:tcBorders>
          </w:tcPr>
          <w:p w14:paraId="34F30A40" w14:textId="77777777" w:rsidR="00B27399" w:rsidRPr="008C7DF3" w:rsidRDefault="00B27399" w:rsidP="008C7DF3">
            <w:pPr>
              <w:tabs>
                <w:tab w:val="decimal" w:pos="810"/>
              </w:tabs>
              <w:spacing w:line="240" w:lineRule="auto"/>
              <w:ind w:left="-130" w:right="-108"/>
              <w:rPr>
                <w:sz w:val="20"/>
              </w:rPr>
            </w:pPr>
          </w:p>
        </w:tc>
        <w:tc>
          <w:tcPr>
            <w:tcW w:w="401" w:type="pct"/>
            <w:tcBorders>
              <w:top w:val="nil"/>
              <w:left w:val="nil"/>
              <w:right w:val="nil"/>
            </w:tcBorders>
          </w:tcPr>
          <w:p w14:paraId="6ADD029A" w14:textId="55A4E96C" w:rsidR="00B27399" w:rsidRPr="008C7DF3" w:rsidRDefault="00B27399" w:rsidP="008C7DF3">
            <w:pPr>
              <w:tabs>
                <w:tab w:val="decimal" w:pos="690"/>
              </w:tabs>
              <w:spacing w:line="240" w:lineRule="auto"/>
              <w:ind w:left="-130" w:right="-108"/>
              <w:rPr>
                <w:sz w:val="20"/>
              </w:rPr>
            </w:pPr>
            <w:r w:rsidRPr="008C7DF3">
              <w:rPr>
                <w:sz w:val="20"/>
              </w:rPr>
              <w:t>-</w:t>
            </w:r>
          </w:p>
        </w:tc>
        <w:tc>
          <w:tcPr>
            <w:tcW w:w="85" w:type="pct"/>
            <w:tcBorders>
              <w:top w:val="nil"/>
              <w:left w:val="nil"/>
              <w:right w:val="nil"/>
            </w:tcBorders>
          </w:tcPr>
          <w:p w14:paraId="3BB9C77B" w14:textId="77777777" w:rsidR="00B27399" w:rsidRPr="008C7DF3" w:rsidRDefault="00B27399" w:rsidP="008C7DF3">
            <w:pPr>
              <w:tabs>
                <w:tab w:val="decimal" w:pos="810"/>
              </w:tabs>
              <w:spacing w:line="240" w:lineRule="auto"/>
              <w:ind w:left="-130" w:right="-108"/>
              <w:rPr>
                <w:sz w:val="20"/>
              </w:rPr>
            </w:pPr>
          </w:p>
        </w:tc>
        <w:tc>
          <w:tcPr>
            <w:tcW w:w="421" w:type="pct"/>
            <w:tcBorders>
              <w:top w:val="nil"/>
              <w:left w:val="nil"/>
              <w:right w:val="nil"/>
            </w:tcBorders>
            <w:shd w:val="clear" w:color="auto" w:fill="auto"/>
          </w:tcPr>
          <w:p w14:paraId="61268522" w14:textId="1A7A54AE" w:rsidR="00B27399" w:rsidRPr="008C7DF3" w:rsidRDefault="00B27399" w:rsidP="008C7DF3">
            <w:pPr>
              <w:tabs>
                <w:tab w:val="decimal" w:pos="740"/>
              </w:tabs>
              <w:spacing w:line="240" w:lineRule="auto"/>
              <w:ind w:left="-130" w:right="-108"/>
              <w:rPr>
                <w:sz w:val="20"/>
              </w:rPr>
            </w:pPr>
            <w:r w:rsidRPr="008C7DF3">
              <w:rPr>
                <w:sz w:val="20"/>
              </w:rPr>
              <w:t>-</w:t>
            </w:r>
          </w:p>
        </w:tc>
        <w:tc>
          <w:tcPr>
            <w:tcW w:w="89" w:type="pct"/>
            <w:tcBorders>
              <w:top w:val="nil"/>
              <w:left w:val="nil"/>
              <w:right w:val="nil"/>
            </w:tcBorders>
            <w:shd w:val="clear" w:color="auto" w:fill="auto"/>
          </w:tcPr>
          <w:p w14:paraId="1DCE662F" w14:textId="77777777" w:rsidR="00B27399" w:rsidRPr="008C7DF3" w:rsidRDefault="00B27399" w:rsidP="008C7DF3">
            <w:pPr>
              <w:tabs>
                <w:tab w:val="decimal" w:pos="810"/>
              </w:tabs>
              <w:spacing w:line="240" w:lineRule="auto"/>
              <w:ind w:left="-130" w:right="-108"/>
              <w:rPr>
                <w:sz w:val="20"/>
              </w:rPr>
            </w:pPr>
          </w:p>
        </w:tc>
        <w:tc>
          <w:tcPr>
            <w:tcW w:w="411" w:type="pct"/>
            <w:tcBorders>
              <w:top w:val="nil"/>
              <w:left w:val="nil"/>
              <w:right w:val="nil"/>
            </w:tcBorders>
          </w:tcPr>
          <w:p w14:paraId="1232E415" w14:textId="620F4EBB" w:rsidR="00B27399" w:rsidRPr="008C7DF3" w:rsidRDefault="00B27399" w:rsidP="008C7DF3">
            <w:pPr>
              <w:tabs>
                <w:tab w:val="decimal" w:pos="980"/>
              </w:tabs>
              <w:spacing w:line="240" w:lineRule="auto"/>
              <w:ind w:left="-130" w:right="-108"/>
              <w:rPr>
                <w:rFonts w:cs="Angsana New"/>
                <w:sz w:val="20"/>
                <w:lang w:val="en-US" w:bidi="th-TH"/>
              </w:rPr>
            </w:pPr>
            <w:r w:rsidRPr="008C7DF3">
              <w:rPr>
                <w:sz w:val="20"/>
              </w:rPr>
              <w:t>(2,261)</w:t>
            </w:r>
          </w:p>
        </w:tc>
        <w:tc>
          <w:tcPr>
            <w:tcW w:w="86" w:type="pct"/>
            <w:tcBorders>
              <w:top w:val="nil"/>
              <w:left w:val="nil"/>
              <w:right w:val="nil"/>
            </w:tcBorders>
          </w:tcPr>
          <w:p w14:paraId="4564A649" w14:textId="77777777" w:rsidR="00B27399" w:rsidRPr="008C7DF3" w:rsidRDefault="00B27399" w:rsidP="008C7DF3">
            <w:pPr>
              <w:tabs>
                <w:tab w:val="decimal" w:pos="810"/>
              </w:tabs>
              <w:spacing w:line="240" w:lineRule="auto"/>
              <w:ind w:left="-130" w:right="-108"/>
              <w:rPr>
                <w:sz w:val="20"/>
              </w:rPr>
            </w:pPr>
          </w:p>
        </w:tc>
        <w:tc>
          <w:tcPr>
            <w:tcW w:w="505" w:type="pct"/>
            <w:gridSpan w:val="2"/>
            <w:tcBorders>
              <w:top w:val="nil"/>
              <w:left w:val="nil"/>
              <w:right w:val="nil"/>
            </w:tcBorders>
          </w:tcPr>
          <w:p w14:paraId="414C2240" w14:textId="004C4CA1" w:rsidR="00B27399" w:rsidRPr="008C7DF3" w:rsidRDefault="00B27399" w:rsidP="008C7DF3">
            <w:pPr>
              <w:tabs>
                <w:tab w:val="decimal" w:pos="985"/>
              </w:tabs>
              <w:spacing w:line="240" w:lineRule="auto"/>
              <w:ind w:left="-108" w:right="-108"/>
              <w:rPr>
                <w:sz w:val="20"/>
              </w:rPr>
            </w:pPr>
            <w:r w:rsidRPr="008C7DF3">
              <w:rPr>
                <w:sz w:val="20"/>
              </w:rPr>
              <w:t>-</w:t>
            </w:r>
          </w:p>
        </w:tc>
        <w:tc>
          <w:tcPr>
            <w:tcW w:w="79" w:type="pct"/>
            <w:tcBorders>
              <w:top w:val="nil"/>
              <w:left w:val="nil"/>
              <w:right w:val="nil"/>
            </w:tcBorders>
          </w:tcPr>
          <w:p w14:paraId="20CAC206" w14:textId="77777777" w:rsidR="00B27399" w:rsidRPr="008C7DF3" w:rsidRDefault="00B27399" w:rsidP="008C7DF3">
            <w:pPr>
              <w:tabs>
                <w:tab w:val="decimal" w:pos="810"/>
              </w:tabs>
              <w:spacing w:line="240" w:lineRule="auto"/>
              <w:ind w:left="-130" w:right="-108"/>
              <w:rPr>
                <w:sz w:val="20"/>
              </w:rPr>
            </w:pPr>
          </w:p>
        </w:tc>
        <w:tc>
          <w:tcPr>
            <w:tcW w:w="391" w:type="pct"/>
            <w:tcBorders>
              <w:top w:val="nil"/>
              <w:left w:val="nil"/>
              <w:right w:val="nil"/>
            </w:tcBorders>
          </w:tcPr>
          <w:p w14:paraId="1D8232AE" w14:textId="0A247729" w:rsidR="00B27399" w:rsidRPr="008C7DF3" w:rsidRDefault="00B27399" w:rsidP="008C7DF3">
            <w:pPr>
              <w:tabs>
                <w:tab w:val="decimal" w:pos="650"/>
              </w:tabs>
              <w:spacing w:line="240" w:lineRule="auto"/>
              <w:ind w:left="-108" w:right="-108"/>
              <w:rPr>
                <w:sz w:val="20"/>
              </w:rPr>
            </w:pPr>
            <w:r w:rsidRPr="008C7DF3">
              <w:rPr>
                <w:sz w:val="20"/>
              </w:rPr>
              <w:t>-</w:t>
            </w:r>
          </w:p>
        </w:tc>
        <w:tc>
          <w:tcPr>
            <w:tcW w:w="80" w:type="pct"/>
            <w:tcBorders>
              <w:top w:val="nil"/>
              <w:left w:val="nil"/>
            </w:tcBorders>
          </w:tcPr>
          <w:p w14:paraId="26DEF02A" w14:textId="77777777" w:rsidR="00B27399" w:rsidRPr="008C7DF3" w:rsidRDefault="00B27399" w:rsidP="008C7DF3">
            <w:pPr>
              <w:tabs>
                <w:tab w:val="decimal" w:pos="810"/>
              </w:tabs>
              <w:spacing w:line="240" w:lineRule="auto"/>
              <w:ind w:left="-130" w:right="-108"/>
              <w:rPr>
                <w:sz w:val="20"/>
              </w:rPr>
            </w:pPr>
          </w:p>
        </w:tc>
        <w:tc>
          <w:tcPr>
            <w:tcW w:w="396" w:type="pct"/>
            <w:tcBorders>
              <w:top w:val="nil"/>
              <w:left w:val="nil"/>
            </w:tcBorders>
          </w:tcPr>
          <w:p w14:paraId="51B04284" w14:textId="33FC1BFD" w:rsidR="00B27399" w:rsidRPr="008C7DF3" w:rsidRDefault="00B27399" w:rsidP="008C7DF3">
            <w:pPr>
              <w:tabs>
                <w:tab w:val="decimal" w:pos="656"/>
              </w:tabs>
              <w:spacing w:line="240" w:lineRule="auto"/>
              <w:ind w:left="-130" w:right="-108"/>
              <w:rPr>
                <w:sz w:val="20"/>
              </w:rPr>
            </w:pPr>
            <w:r w:rsidRPr="008C7DF3">
              <w:rPr>
                <w:sz w:val="20"/>
              </w:rPr>
              <w:t>-</w:t>
            </w:r>
          </w:p>
        </w:tc>
        <w:tc>
          <w:tcPr>
            <w:tcW w:w="85" w:type="pct"/>
            <w:gridSpan w:val="2"/>
            <w:tcBorders>
              <w:top w:val="nil"/>
              <w:left w:val="nil"/>
            </w:tcBorders>
          </w:tcPr>
          <w:p w14:paraId="71F491D3" w14:textId="77777777" w:rsidR="00B27399" w:rsidRPr="008C7DF3" w:rsidRDefault="00B27399" w:rsidP="008C7DF3">
            <w:pPr>
              <w:tabs>
                <w:tab w:val="decimal" w:pos="1000"/>
              </w:tabs>
              <w:spacing w:line="240" w:lineRule="auto"/>
              <w:ind w:left="-130" w:right="-108"/>
              <w:rPr>
                <w:sz w:val="20"/>
              </w:rPr>
            </w:pPr>
          </w:p>
        </w:tc>
        <w:tc>
          <w:tcPr>
            <w:tcW w:w="414" w:type="pct"/>
            <w:tcBorders>
              <w:top w:val="nil"/>
              <w:left w:val="nil"/>
            </w:tcBorders>
          </w:tcPr>
          <w:p w14:paraId="4E8B3D9E" w14:textId="69CA94B0" w:rsidR="00B27399" w:rsidRPr="008C7DF3" w:rsidRDefault="00B27399" w:rsidP="008C7DF3">
            <w:pPr>
              <w:tabs>
                <w:tab w:val="decimal" w:pos="1000"/>
              </w:tabs>
              <w:spacing w:line="240" w:lineRule="auto"/>
              <w:ind w:left="-130" w:right="-108"/>
              <w:rPr>
                <w:sz w:val="20"/>
              </w:rPr>
            </w:pPr>
            <w:r w:rsidRPr="008C7DF3">
              <w:rPr>
                <w:sz w:val="20"/>
              </w:rPr>
              <w:t>(2,261)</w:t>
            </w:r>
          </w:p>
        </w:tc>
      </w:tr>
      <w:tr w:rsidR="00AB2807" w:rsidRPr="008C7DF3" w14:paraId="2DEF6A36" w14:textId="77777777" w:rsidTr="00AB108D">
        <w:tc>
          <w:tcPr>
            <w:tcW w:w="1119" w:type="pct"/>
            <w:tcBorders>
              <w:top w:val="nil"/>
              <w:bottom w:val="nil"/>
              <w:right w:val="nil"/>
            </w:tcBorders>
            <w:shd w:val="clear" w:color="auto" w:fill="auto"/>
            <w:vAlign w:val="bottom"/>
          </w:tcPr>
          <w:p w14:paraId="75FD77C1" w14:textId="48599BFF" w:rsidR="00AB2807" w:rsidRPr="008C7DF3" w:rsidRDefault="00AB2807" w:rsidP="008C7DF3">
            <w:pPr>
              <w:spacing w:line="240" w:lineRule="auto"/>
              <w:rPr>
                <w:rFonts w:cstheme="minorBidi"/>
                <w:sz w:val="20"/>
                <w:szCs w:val="25"/>
                <w:lang w:bidi="th-TH"/>
              </w:rPr>
            </w:pPr>
            <w:r w:rsidRPr="008C7DF3">
              <w:rPr>
                <w:sz w:val="20"/>
              </w:rPr>
              <w:t>Transfers from right-of-use</w:t>
            </w:r>
            <w:r w:rsidR="00EC1557" w:rsidRPr="008C7DF3">
              <w:rPr>
                <w:sz w:val="20"/>
              </w:rPr>
              <w:t xml:space="preserve"> assets</w:t>
            </w:r>
          </w:p>
        </w:tc>
        <w:tc>
          <w:tcPr>
            <w:tcW w:w="358" w:type="pct"/>
            <w:tcBorders>
              <w:top w:val="nil"/>
              <w:left w:val="nil"/>
              <w:right w:val="nil"/>
            </w:tcBorders>
            <w:shd w:val="clear" w:color="auto" w:fill="auto"/>
          </w:tcPr>
          <w:p w14:paraId="17E82A51" w14:textId="7B988651" w:rsidR="00AB2807" w:rsidRPr="008C7DF3" w:rsidRDefault="00AB2807" w:rsidP="008C7DF3">
            <w:pPr>
              <w:tabs>
                <w:tab w:val="decimal" w:pos="590"/>
              </w:tabs>
              <w:spacing w:line="240" w:lineRule="auto"/>
              <w:ind w:left="-130" w:right="-108"/>
              <w:rPr>
                <w:sz w:val="20"/>
              </w:rPr>
            </w:pPr>
            <w:r w:rsidRPr="008C7DF3">
              <w:rPr>
                <w:sz w:val="20"/>
              </w:rPr>
              <w:t>-</w:t>
            </w:r>
          </w:p>
        </w:tc>
        <w:tc>
          <w:tcPr>
            <w:tcW w:w="80" w:type="pct"/>
            <w:tcBorders>
              <w:top w:val="nil"/>
              <w:left w:val="nil"/>
              <w:right w:val="nil"/>
            </w:tcBorders>
          </w:tcPr>
          <w:p w14:paraId="40AC1B00" w14:textId="77777777" w:rsidR="00AB2807" w:rsidRPr="008C7DF3" w:rsidRDefault="00AB2807" w:rsidP="008C7DF3">
            <w:pPr>
              <w:tabs>
                <w:tab w:val="decimal" w:pos="810"/>
              </w:tabs>
              <w:spacing w:line="240" w:lineRule="auto"/>
              <w:ind w:left="-130" w:right="-108"/>
              <w:rPr>
                <w:sz w:val="20"/>
              </w:rPr>
            </w:pPr>
          </w:p>
        </w:tc>
        <w:tc>
          <w:tcPr>
            <w:tcW w:w="401" w:type="pct"/>
            <w:tcBorders>
              <w:top w:val="nil"/>
              <w:left w:val="nil"/>
              <w:right w:val="nil"/>
            </w:tcBorders>
          </w:tcPr>
          <w:p w14:paraId="2594A3F8" w14:textId="2565CF88" w:rsidR="00AB2807" w:rsidRPr="008C7DF3" w:rsidRDefault="00AB2807" w:rsidP="008C7DF3">
            <w:pPr>
              <w:tabs>
                <w:tab w:val="decimal" w:pos="690"/>
              </w:tabs>
              <w:spacing w:line="240" w:lineRule="auto"/>
              <w:ind w:left="-130" w:right="-108"/>
              <w:rPr>
                <w:sz w:val="20"/>
              </w:rPr>
            </w:pPr>
            <w:r w:rsidRPr="008C7DF3">
              <w:rPr>
                <w:sz w:val="20"/>
              </w:rPr>
              <w:t>-</w:t>
            </w:r>
          </w:p>
        </w:tc>
        <w:tc>
          <w:tcPr>
            <w:tcW w:w="85" w:type="pct"/>
            <w:tcBorders>
              <w:top w:val="nil"/>
              <w:left w:val="nil"/>
              <w:right w:val="nil"/>
            </w:tcBorders>
          </w:tcPr>
          <w:p w14:paraId="52633A2F" w14:textId="77777777" w:rsidR="00AB2807" w:rsidRPr="008C7DF3" w:rsidRDefault="00AB2807" w:rsidP="008C7DF3">
            <w:pPr>
              <w:tabs>
                <w:tab w:val="decimal" w:pos="810"/>
              </w:tabs>
              <w:spacing w:line="240" w:lineRule="auto"/>
              <w:ind w:left="-130" w:right="-108"/>
              <w:rPr>
                <w:sz w:val="20"/>
              </w:rPr>
            </w:pPr>
          </w:p>
        </w:tc>
        <w:tc>
          <w:tcPr>
            <w:tcW w:w="421" w:type="pct"/>
            <w:tcBorders>
              <w:top w:val="nil"/>
              <w:left w:val="nil"/>
              <w:right w:val="nil"/>
            </w:tcBorders>
            <w:shd w:val="clear" w:color="auto" w:fill="auto"/>
          </w:tcPr>
          <w:p w14:paraId="43BBF5CA" w14:textId="4DD762DB" w:rsidR="00AB2807" w:rsidRPr="008C7DF3" w:rsidRDefault="00AB2807" w:rsidP="008C7DF3">
            <w:pPr>
              <w:tabs>
                <w:tab w:val="decimal" w:pos="740"/>
              </w:tabs>
              <w:spacing w:line="240" w:lineRule="auto"/>
              <w:ind w:left="-130" w:right="-108"/>
              <w:rPr>
                <w:sz w:val="20"/>
              </w:rPr>
            </w:pPr>
            <w:r w:rsidRPr="008C7DF3">
              <w:rPr>
                <w:sz w:val="20"/>
              </w:rPr>
              <w:t>-</w:t>
            </w:r>
          </w:p>
        </w:tc>
        <w:tc>
          <w:tcPr>
            <w:tcW w:w="89" w:type="pct"/>
            <w:tcBorders>
              <w:top w:val="nil"/>
              <w:left w:val="nil"/>
              <w:right w:val="nil"/>
            </w:tcBorders>
            <w:shd w:val="clear" w:color="auto" w:fill="auto"/>
          </w:tcPr>
          <w:p w14:paraId="1CD1229F" w14:textId="77777777" w:rsidR="00AB2807" w:rsidRPr="008C7DF3" w:rsidRDefault="00AB2807" w:rsidP="008C7DF3">
            <w:pPr>
              <w:tabs>
                <w:tab w:val="decimal" w:pos="810"/>
              </w:tabs>
              <w:spacing w:line="240" w:lineRule="auto"/>
              <w:ind w:left="-130" w:right="-108"/>
              <w:rPr>
                <w:sz w:val="20"/>
              </w:rPr>
            </w:pPr>
          </w:p>
        </w:tc>
        <w:tc>
          <w:tcPr>
            <w:tcW w:w="411" w:type="pct"/>
            <w:tcBorders>
              <w:top w:val="nil"/>
              <w:left w:val="nil"/>
              <w:right w:val="nil"/>
            </w:tcBorders>
          </w:tcPr>
          <w:p w14:paraId="1E29F83E" w14:textId="682C0A87" w:rsidR="00AB2807" w:rsidRPr="008C7DF3" w:rsidRDefault="00AB2807" w:rsidP="008C7DF3">
            <w:pPr>
              <w:tabs>
                <w:tab w:val="decimal" w:pos="980"/>
              </w:tabs>
              <w:spacing w:line="240" w:lineRule="auto"/>
              <w:ind w:left="-130" w:right="-108"/>
              <w:rPr>
                <w:sz w:val="20"/>
              </w:rPr>
            </w:pPr>
            <w:r w:rsidRPr="008C7DF3">
              <w:rPr>
                <w:sz w:val="20"/>
              </w:rPr>
              <w:t>4,541</w:t>
            </w:r>
          </w:p>
        </w:tc>
        <w:tc>
          <w:tcPr>
            <w:tcW w:w="86" w:type="pct"/>
            <w:tcBorders>
              <w:top w:val="nil"/>
              <w:left w:val="nil"/>
              <w:right w:val="nil"/>
            </w:tcBorders>
          </w:tcPr>
          <w:p w14:paraId="4B252B21" w14:textId="77777777" w:rsidR="00AB2807" w:rsidRPr="008C7DF3" w:rsidRDefault="00AB2807" w:rsidP="008C7DF3">
            <w:pPr>
              <w:tabs>
                <w:tab w:val="decimal" w:pos="810"/>
              </w:tabs>
              <w:spacing w:line="240" w:lineRule="auto"/>
              <w:ind w:left="-130" w:right="-108"/>
              <w:rPr>
                <w:sz w:val="20"/>
              </w:rPr>
            </w:pPr>
          </w:p>
        </w:tc>
        <w:tc>
          <w:tcPr>
            <w:tcW w:w="505" w:type="pct"/>
            <w:gridSpan w:val="2"/>
            <w:tcBorders>
              <w:top w:val="nil"/>
              <w:left w:val="nil"/>
              <w:right w:val="nil"/>
            </w:tcBorders>
          </w:tcPr>
          <w:p w14:paraId="6BF46B33" w14:textId="200B0D4B" w:rsidR="00AB2807" w:rsidRPr="008C7DF3" w:rsidRDefault="00AB2807" w:rsidP="008C7DF3">
            <w:pPr>
              <w:tabs>
                <w:tab w:val="decimal" w:pos="985"/>
              </w:tabs>
              <w:spacing w:line="240" w:lineRule="auto"/>
              <w:ind w:left="-108" w:right="-108"/>
              <w:rPr>
                <w:sz w:val="20"/>
              </w:rPr>
            </w:pPr>
            <w:r w:rsidRPr="008C7DF3">
              <w:rPr>
                <w:sz w:val="20"/>
              </w:rPr>
              <w:t>-</w:t>
            </w:r>
          </w:p>
        </w:tc>
        <w:tc>
          <w:tcPr>
            <w:tcW w:w="79" w:type="pct"/>
            <w:tcBorders>
              <w:top w:val="nil"/>
              <w:left w:val="nil"/>
              <w:right w:val="nil"/>
            </w:tcBorders>
          </w:tcPr>
          <w:p w14:paraId="1AC1780B" w14:textId="77777777" w:rsidR="00AB2807" w:rsidRPr="008C7DF3" w:rsidRDefault="00AB2807" w:rsidP="008C7DF3">
            <w:pPr>
              <w:tabs>
                <w:tab w:val="decimal" w:pos="810"/>
              </w:tabs>
              <w:spacing w:line="240" w:lineRule="auto"/>
              <w:ind w:left="-130" w:right="-108"/>
              <w:rPr>
                <w:sz w:val="20"/>
              </w:rPr>
            </w:pPr>
          </w:p>
        </w:tc>
        <w:tc>
          <w:tcPr>
            <w:tcW w:w="391" w:type="pct"/>
            <w:tcBorders>
              <w:top w:val="nil"/>
              <w:left w:val="nil"/>
              <w:right w:val="nil"/>
            </w:tcBorders>
          </w:tcPr>
          <w:p w14:paraId="0B2702DC" w14:textId="2551548F" w:rsidR="00AB2807" w:rsidRPr="008C7DF3" w:rsidRDefault="00AB2807" w:rsidP="008C7DF3">
            <w:pPr>
              <w:tabs>
                <w:tab w:val="decimal" w:pos="920"/>
              </w:tabs>
              <w:spacing w:line="240" w:lineRule="auto"/>
              <w:ind w:left="-130" w:right="-108"/>
              <w:rPr>
                <w:sz w:val="20"/>
              </w:rPr>
            </w:pPr>
            <w:r w:rsidRPr="008C7DF3">
              <w:rPr>
                <w:sz w:val="20"/>
              </w:rPr>
              <w:t>585</w:t>
            </w:r>
          </w:p>
        </w:tc>
        <w:tc>
          <w:tcPr>
            <w:tcW w:w="80" w:type="pct"/>
            <w:tcBorders>
              <w:top w:val="nil"/>
              <w:left w:val="nil"/>
            </w:tcBorders>
          </w:tcPr>
          <w:p w14:paraId="72A5629F" w14:textId="77777777" w:rsidR="00AB2807" w:rsidRPr="008C7DF3" w:rsidRDefault="00AB2807" w:rsidP="008C7DF3">
            <w:pPr>
              <w:tabs>
                <w:tab w:val="decimal" w:pos="810"/>
              </w:tabs>
              <w:spacing w:line="240" w:lineRule="auto"/>
              <w:ind w:left="-130" w:right="-108"/>
              <w:rPr>
                <w:sz w:val="20"/>
              </w:rPr>
            </w:pPr>
          </w:p>
        </w:tc>
        <w:tc>
          <w:tcPr>
            <w:tcW w:w="396" w:type="pct"/>
            <w:tcBorders>
              <w:top w:val="nil"/>
              <w:left w:val="nil"/>
            </w:tcBorders>
          </w:tcPr>
          <w:p w14:paraId="4DC57083" w14:textId="1890B5D9" w:rsidR="00AB2807" w:rsidRPr="008C7DF3" w:rsidRDefault="00AB2807" w:rsidP="008C7DF3">
            <w:pPr>
              <w:tabs>
                <w:tab w:val="decimal" w:pos="656"/>
              </w:tabs>
              <w:spacing w:line="240" w:lineRule="auto"/>
              <w:ind w:left="-130" w:right="-108"/>
              <w:rPr>
                <w:sz w:val="20"/>
              </w:rPr>
            </w:pPr>
            <w:r w:rsidRPr="008C7DF3">
              <w:rPr>
                <w:sz w:val="20"/>
              </w:rPr>
              <w:t>-</w:t>
            </w:r>
          </w:p>
        </w:tc>
        <w:tc>
          <w:tcPr>
            <w:tcW w:w="85" w:type="pct"/>
            <w:gridSpan w:val="2"/>
            <w:tcBorders>
              <w:top w:val="nil"/>
              <w:left w:val="nil"/>
            </w:tcBorders>
          </w:tcPr>
          <w:p w14:paraId="2A7A2A15" w14:textId="77777777" w:rsidR="00AB2807" w:rsidRPr="008C7DF3" w:rsidRDefault="00AB2807" w:rsidP="008C7DF3">
            <w:pPr>
              <w:tabs>
                <w:tab w:val="decimal" w:pos="1000"/>
              </w:tabs>
              <w:spacing w:line="240" w:lineRule="auto"/>
              <w:ind w:left="-130" w:right="-108"/>
              <w:rPr>
                <w:sz w:val="20"/>
              </w:rPr>
            </w:pPr>
          </w:p>
        </w:tc>
        <w:tc>
          <w:tcPr>
            <w:tcW w:w="414" w:type="pct"/>
            <w:tcBorders>
              <w:top w:val="nil"/>
              <w:left w:val="nil"/>
            </w:tcBorders>
          </w:tcPr>
          <w:p w14:paraId="2BAD2EF6" w14:textId="6AE0F574" w:rsidR="00AB2807" w:rsidRPr="008C7DF3" w:rsidRDefault="00784C57" w:rsidP="008C7DF3">
            <w:pPr>
              <w:tabs>
                <w:tab w:val="decimal" w:pos="1000"/>
              </w:tabs>
              <w:spacing w:line="240" w:lineRule="auto"/>
              <w:ind w:left="-130" w:right="-108"/>
              <w:rPr>
                <w:sz w:val="20"/>
              </w:rPr>
            </w:pPr>
            <w:r w:rsidRPr="008C7DF3">
              <w:rPr>
                <w:sz w:val="20"/>
              </w:rPr>
              <w:t>5,126</w:t>
            </w:r>
          </w:p>
        </w:tc>
      </w:tr>
      <w:tr w:rsidR="00AB2807" w:rsidRPr="008C7DF3" w14:paraId="58D636EE" w14:textId="77777777" w:rsidTr="00F45B65">
        <w:tc>
          <w:tcPr>
            <w:tcW w:w="1119" w:type="pct"/>
            <w:tcBorders>
              <w:top w:val="nil"/>
              <w:bottom w:val="nil"/>
              <w:right w:val="nil"/>
            </w:tcBorders>
            <w:shd w:val="clear" w:color="auto" w:fill="auto"/>
            <w:vAlign w:val="bottom"/>
          </w:tcPr>
          <w:p w14:paraId="3910897C" w14:textId="011E79A0" w:rsidR="00AB2807" w:rsidRPr="008C7DF3" w:rsidRDefault="00AB2807" w:rsidP="008C7DF3">
            <w:pPr>
              <w:spacing w:line="240" w:lineRule="auto"/>
              <w:rPr>
                <w:sz w:val="20"/>
                <w:cs/>
              </w:rPr>
            </w:pPr>
            <w:r w:rsidRPr="008C7DF3">
              <w:rPr>
                <w:sz w:val="20"/>
              </w:rPr>
              <w:t>Disposals</w:t>
            </w:r>
          </w:p>
        </w:tc>
        <w:tc>
          <w:tcPr>
            <w:tcW w:w="358" w:type="pct"/>
            <w:tcBorders>
              <w:left w:val="nil"/>
              <w:bottom w:val="single" w:sz="4" w:space="0" w:color="auto"/>
              <w:right w:val="nil"/>
            </w:tcBorders>
            <w:shd w:val="clear" w:color="auto" w:fill="auto"/>
          </w:tcPr>
          <w:p w14:paraId="4A772EA4" w14:textId="56D7D591" w:rsidR="00AB2807" w:rsidRPr="008C7DF3" w:rsidRDefault="00AB2807" w:rsidP="008C7DF3">
            <w:pPr>
              <w:tabs>
                <w:tab w:val="decimal" w:pos="590"/>
              </w:tabs>
              <w:spacing w:line="240" w:lineRule="auto"/>
              <w:ind w:left="-130" w:right="-108"/>
              <w:rPr>
                <w:sz w:val="20"/>
              </w:rPr>
            </w:pPr>
            <w:r w:rsidRPr="008C7DF3">
              <w:rPr>
                <w:sz w:val="20"/>
              </w:rPr>
              <w:t>-</w:t>
            </w:r>
          </w:p>
        </w:tc>
        <w:tc>
          <w:tcPr>
            <w:tcW w:w="80" w:type="pct"/>
            <w:tcBorders>
              <w:left w:val="nil"/>
              <w:right w:val="nil"/>
            </w:tcBorders>
          </w:tcPr>
          <w:p w14:paraId="59452630" w14:textId="77777777" w:rsidR="00AB2807" w:rsidRPr="008C7DF3" w:rsidRDefault="00AB2807" w:rsidP="008C7DF3">
            <w:pPr>
              <w:tabs>
                <w:tab w:val="decimal" w:pos="810"/>
              </w:tabs>
              <w:spacing w:line="240" w:lineRule="auto"/>
              <w:ind w:left="-130" w:right="-108"/>
              <w:rPr>
                <w:sz w:val="20"/>
              </w:rPr>
            </w:pPr>
          </w:p>
        </w:tc>
        <w:tc>
          <w:tcPr>
            <w:tcW w:w="401" w:type="pct"/>
            <w:tcBorders>
              <w:left w:val="nil"/>
              <w:bottom w:val="single" w:sz="4" w:space="0" w:color="auto"/>
              <w:right w:val="nil"/>
            </w:tcBorders>
          </w:tcPr>
          <w:p w14:paraId="4CD6ECC2" w14:textId="0ACFE118" w:rsidR="00AB2807" w:rsidRPr="008C7DF3" w:rsidRDefault="00AB2807" w:rsidP="008C7DF3">
            <w:pPr>
              <w:tabs>
                <w:tab w:val="decimal" w:pos="690"/>
              </w:tabs>
              <w:spacing w:line="240" w:lineRule="auto"/>
              <w:ind w:left="-130" w:right="-108"/>
              <w:rPr>
                <w:sz w:val="20"/>
              </w:rPr>
            </w:pPr>
            <w:r w:rsidRPr="008C7DF3">
              <w:rPr>
                <w:sz w:val="20"/>
              </w:rPr>
              <w:t>-</w:t>
            </w:r>
          </w:p>
        </w:tc>
        <w:tc>
          <w:tcPr>
            <w:tcW w:w="85" w:type="pct"/>
            <w:tcBorders>
              <w:left w:val="nil"/>
              <w:right w:val="nil"/>
            </w:tcBorders>
          </w:tcPr>
          <w:p w14:paraId="6C45A8D6" w14:textId="77777777" w:rsidR="00AB2807" w:rsidRPr="008C7DF3" w:rsidRDefault="00AB2807" w:rsidP="008C7DF3">
            <w:pPr>
              <w:tabs>
                <w:tab w:val="decimal" w:pos="810"/>
              </w:tabs>
              <w:spacing w:line="240" w:lineRule="auto"/>
              <w:ind w:left="-130" w:right="-108"/>
              <w:rPr>
                <w:sz w:val="20"/>
              </w:rPr>
            </w:pPr>
          </w:p>
        </w:tc>
        <w:tc>
          <w:tcPr>
            <w:tcW w:w="421" w:type="pct"/>
            <w:tcBorders>
              <w:left w:val="nil"/>
              <w:bottom w:val="single" w:sz="4" w:space="0" w:color="auto"/>
              <w:right w:val="nil"/>
            </w:tcBorders>
            <w:shd w:val="clear" w:color="auto" w:fill="auto"/>
          </w:tcPr>
          <w:p w14:paraId="476B1C31" w14:textId="32AD7D0B" w:rsidR="00AB2807" w:rsidRPr="008C7DF3" w:rsidRDefault="00AB2807" w:rsidP="008C7DF3">
            <w:pPr>
              <w:tabs>
                <w:tab w:val="decimal" w:pos="1010"/>
              </w:tabs>
              <w:spacing w:line="240" w:lineRule="auto"/>
              <w:ind w:left="-130" w:right="-108"/>
              <w:rPr>
                <w:sz w:val="20"/>
              </w:rPr>
            </w:pPr>
            <w:r w:rsidRPr="008C7DF3">
              <w:rPr>
                <w:sz w:val="20"/>
              </w:rPr>
              <w:t>(251)</w:t>
            </w:r>
          </w:p>
        </w:tc>
        <w:tc>
          <w:tcPr>
            <w:tcW w:w="89" w:type="pct"/>
            <w:tcBorders>
              <w:left w:val="nil"/>
              <w:right w:val="nil"/>
            </w:tcBorders>
            <w:shd w:val="clear" w:color="auto" w:fill="auto"/>
          </w:tcPr>
          <w:p w14:paraId="732566C7" w14:textId="77777777" w:rsidR="00AB2807" w:rsidRPr="008C7DF3" w:rsidRDefault="00AB2807" w:rsidP="008C7DF3">
            <w:pPr>
              <w:tabs>
                <w:tab w:val="decimal" w:pos="810"/>
              </w:tabs>
              <w:spacing w:line="240" w:lineRule="auto"/>
              <w:ind w:left="-130" w:right="-108"/>
              <w:rPr>
                <w:sz w:val="20"/>
              </w:rPr>
            </w:pPr>
          </w:p>
        </w:tc>
        <w:tc>
          <w:tcPr>
            <w:tcW w:w="411" w:type="pct"/>
            <w:tcBorders>
              <w:left w:val="nil"/>
              <w:bottom w:val="single" w:sz="4" w:space="0" w:color="auto"/>
              <w:right w:val="nil"/>
            </w:tcBorders>
          </w:tcPr>
          <w:p w14:paraId="7CE4DE78" w14:textId="34531EE3" w:rsidR="00AB2807" w:rsidRPr="008C7DF3" w:rsidRDefault="00AB2807" w:rsidP="008C7DF3">
            <w:pPr>
              <w:tabs>
                <w:tab w:val="decimal" w:pos="980"/>
              </w:tabs>
              <w:spacing w:line="240" w:lineRule="auto"/>
              <w:ind w:left="-130" w:right="-108"/>
              <w:rPr>
                <w:sz w:val="20"/>
              </w:rPr>
            </w:pPr>
            <w:r w:rsidRPr="008C7DF3">
              <w:rPr>
                <w:sz w:val="20"/>
              </w:rPr>
              <w:t>(14,614)</w:t>
            </w:r>
          </w:p>
        </w:tc>
        <w:tc>
          <w:tcPr>
            <w:tcW w:w="86" w:type="pct"/>
            <w:tcBorders>
              <w:left w:val="nil"/>
              <w:right w:val="nil"/>
            </w:tcBorders>
          </w:tcPr>
          <w:p w14:paraId="73379D4C" w14:textId="77777777" w:rsidR="00AB2807" w:rsidRPr="008C7DF3" w:rsidRDefault="00AB2807" w:rsidP="008C7DF3">
            <w:pPr>
              <w:tabs>
                <w:tab w:val="decimal" w:pos="810"/>
              </w:tabs>
              <w:spacing w:line="240" w:lineRule="auto"/>
              <w:ind w:left="-130" w:right="-108"/>
              <w:rPr>
                <w:sz w:val="20"/>
              </w:rPr>
            </w:pPr>
          </w:p>
        </w:tc>
        <w:tc>
          <w:tcPr>
            <w:tcW w:w="505" w:type="pct"/>
            <w:gridSpan w:val="2"/>
            <w:tcBorders>
              <w:left w:val="nil"/>
              <w:bottom w:val="single" w:sz="4" w:space="0" w:color="auto"/>
              <w:right w:val="nil"/>
            </w:tcBorders>
          </w:tcPr>
          <w:p w14:paraId="379A689E" w14:textId="43004714" w:rsidR="00AB2807" w:rsidRPr="008C7DF3" w:rsidRDefault="00AB2807" w:rsidP="008C7DF3">
            <w:pPr>
              <w:tabs>
                <w:tab w:val="decimal" w:pos="1260"/>
              </w:tabs>
              <w:spacing w:line="240" w:lineRule="auto"/>
              <w:ind w:left="-130" w:right="-108"/>
              <w:rPr>
                <w:sz w:val="20"/>
              </w:rPr>
            </w:pPr>
            <w:r w:rsidRPr="008C7DF3">
              <w:rPr>
                <w:sz w:val="20"/>
              </w:rPr>
              <w:t>(186)</w:t>
            </w:r>
          </w:p>
        </w:tc>
        <w:tc>
          <w:tcPr>
            <w:tcW w:w="79" w:type="pct"/>
            <w:tcBorders>
              <w:left w:val="nil"/>
              <w:right w:val="nil"/>
            </w:tcBorders>
          </w:tcPr>
          <w:p w14:paraId="39AC408D" w14:textId="77777777" w:rsidR="00AB2807" w:rsidRPr="008C7DF3" w:rsidRDefault="00AB2807" w:rsidP="008C7DF3">
            <w:pPr>
              <w:tabs>
                <w:tab w:val="decimal" w:pos="810"/>
              </w:tabs>
              <w:spacing w:line="240" w:lineRule="auto"/>
              <w:ind w:left="-130" w:right="-108"/>
              <w:rPr>
                <w:color w:val="000000"/>
                <w:sz w:val="20"/>
              </w:rPr>
            </w:pPr>
          </w:p>
        </w:tc>
        <w:tc>
          <w:tcPr>
            <w:tcW w:w="391" w:type="pct"/>
            <w:tcBorders>
              <w:left w:val="nil"/>
              <w:bottom w:val="single" w:sz="4" w:space="0" w:color="auto"/>
              <w:right w:val="nil"/>
            </w:tcBorders>
          </w:tcPr>
          <w:p w14:paraId="2035422F" w14:textId="13A8661A" w:rsidR="00AB2807" w:rsidRPr="008C7DF3" w:rsidRDefault="00AB2807" w:rsidP="008C7DF3">
            <w:pPr>
              <w:tabs>
                <w:tab w:val="decimal" w:pos="920"/>
              </w:tabs>
              <w:spacing w:line="240" w:lineRule="auto"/>
              <w:ind w:left="-130" w:right="-108"/>
              <w:rPr>
                <w:sz w:val="20"/>
              </w:rPr>
            </w:pPr>
            <w:r w:rsidRPr="008C7DF3">
              <w:rPr>
                <w:sz w:val="20"/>
              </w:rPr>
              <w:t>(3,284)</w:t>
            </w:r>
          </w:p>
        </w:tc>
        <w:tc>
          <w:tcPr>
            <w:tcW w:w="80" w:type="pct"/>
            <w:tcBorders>
              <w:left w:val="nil"/>
            </w:tcBorders>
          </w:tcPr>
          <w:p w14:paraId="3638BA33" w14:textId="77777777" w:rsidR="00AB2807" w:rsidRPr="008C7DF3" w:rsidRDefault="00AB2807" w:rsidP="008C7DF3">
            <w:pPr>
              <w:tabs>
                <w:tab w:val="decimal" w:pos="810"/>
              </w:tabs>
              <w:spacing w:line="240" w:lineRule="auto"/>
              <w:ind w:left="-130" w:right="-108"/>
              <w:rPr>
                <w:sz w:val="20"/>
              </w:rPr>
            </w:pPr>
          </w:p>
        </w:tc>
        <w:tc>
          <w:tcPr>
            <w:tcW w:w="396" w:type="pct"/>
            <w:tcBorders>
              <w:left w:val="nil"/>
              <w:bottom w:val="single" w:sz="4" w:space="0" w:color="auto"/>
            </w:tcBorders>
          </w:tcPr>
          <w:p w14:paraId="394C080D" w14:textId="4666D9B6" w:rsidR="00AB2807" w:rsidRPr="008C7DF3" w:rsidRDefault="00AB2807" w:rsidP="008C7DF3">
            <w:pPr>
              <w:tabs>
                <w:tab w:val="decimal" w:pos="656"/>
              </w:tabs>
              <w:spacing w:line="240" w:lineRule="auto"/>
              <w:ind w:left="-130" w:right="-108"/>
              <w:rPr>
                <w:color w:val="000000"/>
                <w:sz w:val="20"/>
              </w:rPr>
            </w:pPr>
            <w:r w:rsidRPr="008C7DF3">
              <w:rPr>
                <w:sz w:val="20"/>
              </w:rPr>
              <w:t>-</w:t>
            </w:r>
          </w:p>
        </w:tc>
        <w:tc>
          <w:tcPr>
            <w:tcW w:w="85" w:type="pct"/>
            <w:gridSpan w:val="2"/>
            <w:tcBorders>
              <w:left w:val="nil"/>
            </w:tcBorders>
          </w:tcPr>
          <w:p w14:paraId="34DDA62D" w14:textId="77777777" w:rsidR="00AB2807" w:rsidRPr="008C7DF3" w:rsidRDefault="00AB2807" w:rsidP="008C7DF3">
            <w:pPr>
              <w:tabs>
                <w:tab w:val="decimal" w:pos="1000"/>
              </w:tabs>
              <w:spacing w:line="240" w:lineRule="auto"/>
              <w:ind w:left="-130" w:right="-108"/>
              <w:rPr>
                <w:sz w:val="20"/>
              </w:rPr>
            </w:pPr>
          </w:p>
        </w:tc>
        <w:tc>
          <w:tcPr>
            <w:tcW w:w="414" w:type="pct"/>
            <w:tcBorders>
              <w:left w:val="nil"/>
              <w:bottom w:val="single" w:sz="4" w:space="0" w:color="auto"/>
            </w:tcBorders>
          </w:tcPr>
          <w:p w14:paraId="363CE2D1" w14:textId="0B48562D" w:rsidR="00AB2807" w:rsidRPr="008C7DF3" w:rsidRDefault="00AB2807" w:rsidP="008C7DF3">
            <w:pPr>
              <w:tabs>
                <w:tab w:val="decimal" w:pos="1000"/>
              </w:tabs>
              <w:spacing w:line="240" w:lineRule="auto"/>
              <w:ind w:left="-130" w:right="-108"/>
              <w:rPr>
                <w:sz w:val="20"/>
              </w:rPr>
            </w:pPr>
            <w:r w:rsidRPr="008C7DF3">
              <w:rPr>
                <w:sz w:val="20"/>
              </w:rPr>
              <w:t>(18,335)</w:t>
            </w:r>
          </w:p>
        </w:tc>
      </w:tr>
      <w:tr w:rsidR="00AB2807" w:rsidRPr="008C7DF3" w14:paraId="5432A20D" w14:textId="77777777" w:rsidTr="00F45B65">
        <w:tc>
          <w:tcPr>
            <w:tcW w:w="1119" w:type="pct"/>
            <w:tcBorders>
              <w:top w:val="nil"/>
              <w:bottom w:val="nil"/>
              <w:right w:val="nil"/>
            </w:tcBorders>
            <w:shd w:val="clear" w:color="auto" w:fill="auto"/>
            <w:vAlign w:val="bottom"/>
          </w:tcPr>
          <w:p w14:paraId="2D061B7C" w14:textId="712D84EE" w:rsidR="00AB2807" w:rsidRPr="008C7DF3" w:rsidRDefault="00AB2807" w:rsidP="008C7DF3">
            <w:pPr>
              <w:spacing w:line="240" w:lineRule="auto"/>
              <w:rPr>
                <w:sz w:val="20"/>
                <w:cs/>
              </w:rPr>
            </w:pPr>
            <w:proofErr w:type="gramStart"/>
            <w:r w:rsidRPr="008C7DF3">
              <w:rPr>
                <w:b/>
                <w:bCs/>
                <w:sz w:val="20"/>
              </w:rPr>
              <w:t>At</w:t>
            </w:r>
            <w:proofErr w:type="gramEnd"/>
            <w:r w:rsidRPr="008C7DF3">
              <w:rPr>
                <w:b/>
                <w:bCs/>
                <w:sz w:val="20"/>
              </w:rPr>
              <w:t xml:space="preserve"> 31 December 2024</w:t>
            </w:r>
          </w:p>
        </w:tc>
        <w:tc>
          <w:tcPr>
            <w:tcW w:w="358" w:type="pct"/>
            <w:tcBorders>
              <w:top w:val="single" w:sz="4" w:space="0" w:color="auto"/>
              <w:left w:val="nil"/>
              <w:bottom w:val="single" w:sz="4" w:space="0" w:color="auto"/>
              <w:right w:val="nil"/>
            </w:tcBorders>
            <w:shd w:val="clear" w:color="auto" w:fill="auto"/>
          </w:tcPr>
          <w:p w14:paraId="5E592169" w14:textId="77777777" w:rsidR="00AB2807" w:rsidRPr="008C7DF3" w:rsidRDefault="00AB2807" w:rsidP="008C7DF3">
            <w:pPr>
              <w:tabs>
                <w:tab w:val="decimal" w:pos="590"/>
              </w:tabs>
              <w:spacing w:line="240" w:lineRule="auto"/>
              <w:ind w:left="-130" w:right="-108"/>
              <w:rPr>
                <w:b/>
                <w:bCs/>
                <w:sz w:val="20"/>
              </w:rPr>
            </w:pPr>
            <w:r w:rsidRPr="008C7DF3">
              <w:rPr>
                <w:b/>
                <w:bCs/>
                <w:sz w:val="20"/>
              </w:rPr>
              <w:t>-</w:t>
            </w:r>
          </w:p>
        </w:tc>
        <w:tc>
          <w:tcPr>
            <w:tcW w:w="80" w:type="pct"/>
            <w:tcBorders>
              <w:left w:val="nil"/>
              <w:right w:val="nil"/>
            </w:tcBorders>
            <w:vAlign w:val="bottom"/>
          </w:tcPr>
          <w:p w14:paraId="1C63B048" w14:textId="77777777" w:rsidR="00AB2807" w:rsidRPr="008C7DF3" w:rsidRDefault="00AB2807" w:rsidP="008C7DF3">
            <w:pPr>
              <w:tabs>
                <w:tab w:val="decimal" w:pos="810"/>
              </w:tabs>
              <w:spacing w:line="240" w:lineRule="auto"/>
              <w:ind w:left="-130" w:right="-108"/>
              <w:rPr>
                <w:b/>
                <w:bCs/>
                <w:sz w:val="20"/>
              </w:rPr>
            </w:pPr>
          </w:p>
        </w:tc>
        <w:tc>
          <w:tcPr>
            <w:tcW w:w="401" w:type="pct"/>
            <w:tcBorders>
              <w:top w:val="single" w:sz="4" w:space="0" w:color="auto"/>
              <w:left w:val="nil"/>
              <w:bottom w:val="single" w:sz="4" w:space="0" w:color="auto"/>
              <w:right w:val="nil"/>
            </w:tcBorders>
            <w:vAlign w:val="bottom"/>
          </w:tcPr>
          <w:p w14:paraId="376E8CA7" w14:textId="13C9A9EF" w:rsidR="00AB2807" w:rsidRPr="008C7DF3" w:rsidRDefault="00AB2807" w:rsidP="008C7DF3">
            <w:pPr>
              <w:tabs>
                <w:tab w:val="decimal" w:pos="960"/>
              </w:tabs>
              <w:spacing w:line="240" w:lineRule="auto"/>
              <w:ind w:left="-130" w:right="-108"/>
              <w:rPr>
                <w:b/>
                <w:bCs/>
                <w:sz w:val="20"/>
              </w:rPr>
            </w:pPr>
            <w:r w:rsidRPr="008C7DF3">
              <w:rPr>
                <w:b/>
                <w:bCs/>
                <w:sz w:val="20"/>
              </w:rPr>
              <w:t>15,910</w:t>
            </w:r>
          </w:p>
        </w:tc>
        <w:tc>
          <w:tcPr>
            <w:tcW w:w="85" w:type="pct"/>
            <w:tcBorders>
              <w:left w:val="nil"/>
              <w:right w:val="nil"/>
            </w:tcBorders>
          </w:tcPr>
          <w:p w14:paraId="2716BBFC" w14:textId="77777777" w:rsidR="00AB2807" w:rsidRPr="008C7DF3" w:rsidRDefault="00AB2807" w:rsidP="008C7DF3">
            <w:pPr>
              <w:tabs>
                <w:tab w:val="decimal" w:pos="810"/>
              </w:tabs>
              <w:spacing w:line="240" w:lineRule="auto"/>
              <w:ind w:left="-130" w:right="-108"/>
              <w:rPr>
                <w:b/>
                <w:bCs/>
                <w:sz w:val="20"/>
              </w:rPr>
            </w:pPr>
          </w:p>
        </w:tc>
        <w:tc>
          <w:tcPr>
            <w:tcW w:w="421" w:type="pct"/>
            <w:tcBorders>
              <w:top w:val="single" w:sz="4" w:space="0" w:color="auto"/>
              <w:left w:val="nil"/>
              <w:bottom w:val="single" w:sz="4" w:space="0" w:color="auto"/>
              <w:right w:val="nil"/>
            </w:tcBorders>
            <w:shd w:val="clear" w:color="auto" w:fill="auto"/>
            <w:vAlign w:val="bottom"/>
          </w:tcPr>
          <w:p w14:paraId="2E3679CE" w14:textId="3A88F1EB" w:rsidR="00AB2807" w:rsidRPr="008C7DF3" w:rsidRDefault="00AB2807" w:rsidP="008C7DF3">
            <w:pPr>
              <w:tabs>
                <w:tab w:val="decimal" w:pos="1010"/>
              </w:tabs>
              <w:spacing w:line="240" w:lineRule="auto"/>
              <w:ind w:left="-130" w:right="-108"/>
              <w:rPr>
                <w:b/>
                <w:bCs/>
                <w:sz w:val="20"/>
              </w:rPr>
            </w:pPr>
            <w:r w:rsidRPr="008C7DF3">
              <w:rPr>
                <w:b/>
                <w:bCs/>
                <w:sz w:val="20"/>
              </w:rPr>
              <w:t>107,755</w:t>
            </w:r>
          </w:p>
        </w:tc>
        <w:tc>
          <w:tcPr>
            <w:tcW w:w="89" w:type="pct"/>
            <w:tcBorders>
              <w:left w:val="nil"/>
              <w:right w:val="nil"/>
            </w:tcBorders>
            <w:shd w:val="clear" w:color="auto" w:fill="auto"/>
            <w:vAlign w:val="bottom"/>
          </w:tcPr>
          <w:p w14:paraId="7AEBA3B5" w14:textId="77777777" w:rsidR="00AB2807" w:rsidRPr="008C7DF3" w:rsidRDefault="00AB2807" w:rsidP="008C7DF3">
            <w:pPr>
              <w:tabs>
                <w:tab w:val="decimal" w:pos="810"/>
              </w:tabs>
              <w:spacing w:line="240" w:lineRule="auto"/>
              <w:ind w:left="-130" w:right="-108"/>
              <w:rPr>
                <w:b/>
                <w:bCs/>
                <w:sz w:val="20"/>
              </w:rPr>
            </w:pPr>
          </w:p>
        </w:tc>
        <w:tc>
          <w:tcPr>
            <w:tcW w:w="411" w:type="pct"/>
            <w:tcBorders>
              <w:top w:val="single" w:sz="4" w:space="0" w:color="auto"/>
              <w:left w:val="nil"/>
              <w:bottom w:val="single" w:sz="4" w:space="0" w:color="auto"/>
              <w:right w:val="nil"/>
            </w:tcBorders>
            <w:vAlign w:val="bottom"/>
          </w:tcPr>
          <w:p w14:paraId="3CF448B8" w14:textId="21D95509" w:rsidR="00AB2807" w:rsidRPr="008C7DF3" w:rsidRDefault="00B8601C" w:rsidP="008C7DF3">
            <w:pPr>
              <w:tabs>
                <w:tab w:val="decimal" w:pos="980"/>
              </w:tabs>
              <w:spacing w:line="240" w:lineRule="auto"/>
              <w:ind w:left="-130" w:right="-108"/>
              <w:rPr>
                <w:b/>
                <w:bCs/>
                <w:sz w:val="20"/>
              </w:rPr>
            </w:pPr>
            <w:r w:rsidRPr="008C7DF3">
              <w:rPr>
                <w:b/>
                <w:bCs/>
                <w:sz w:val="20"/>
              </w:rPr>
              <w:t>597,372</w:t>
            </w:r>
          </w:p>
        </w:tc>
        <w:tc>
          <w:tcPr>
            <w:tcW w:w="86" w:type="pct"/>
            <w:tcBorders>
              <w:left w:val="nil"/>
              <w:right w:val="nil"/>
            </w:tcBorders>
            <w:vAlign w:val="bottom"/>
          </w:tcPr>
          <w:p w14:paraId="02969F54" w14:textId="77777777" w:rsidR="00AB2807" w:rsidRPr="008C7DF3" w:rsidRDefault="00AB2807" w:rsidP="008C7DF3">
            <w:pPr>
              <w:tabs>
                <w:tab w:val="decimal" w:pos="810"/>
              </w:tabs>
              <w:spacing w:line="240" w:lineRule="auto"/>
              <w:ind w:left="-130" w:right="-108"/>
              <w:rPr>
                <w:b/>
                <w:bCs/>
                <w:sz w:val="20"/>
              </w:rPr>
            </w:pPr>
          </w:p>
        </w:tc>
        <w:tc>
          <w:tcPr>
            <w:tcW w:w="505" w:type="pct"/>
            <w:gridSpan w:val="2"/>
            <w:tcBorders>
              <w:top w:val="single" w:sz="4" w:space="0" w:color="auto"/>
              <w:left w:val="nil"/>
              <w:bottom w:val="single" w:sz="4" w:space="0" w:color="auto"/>
              <w:right w:val="nil"/>
            </w:tcBorders>
            <w:vAlign w:val="bottom"/>
          </w:tcPr>
          <w:p w14:paraId="676AFCE1" w14:textId="30AF4BC0" w:rsidR="00AB2807" w:rsidRPr="008C7DF3" w:rsidRDefault="00AB2807" w:rsidP="008C7DF3">
            <w:pPr>
              <w:tabs>
                <w:tab w:val="decimal" w:pos="1260"/>
              </w:tabs>
              <w:spacing w:line="240" w:lineRule="auto"/>
              <w:ind w:left="-130" w:right="-108"/>
              <w:rPr>
                <w:b/>
                <w:bCs/>
                <w:sz w:val="20"/>
              </w:rPr>
            </w:pPr>
            <w:r w:rsidRPr="008C7DF3">
              <w:rPr>
                <w:b/>
                <w:bCs/>
                <w:sz w:val="20"/>
              </w:rPr>
              <w:t>19,376</w:t>
            </w:r>
          </w:p>
        </w:tc>
        <w:tc>
          <w:tcPr>
            <w:tcW w:w="79" w:type="pct"/>
            <w:tcBorders>
              <w:left w:val="nil"/>
              <w:right w:val="nil"/>
            </w:tcBorders>
            <w:vAlign w:val="bottom"/>
          </w:tcPr>
          <w:p w14:paraId="0E7439C2" w14:textId="77777777" w:rsidR="00AB2807" w:rsidRPr="008C7DF3" w:rsidRDefault="00AB2807" w:rsidP="008C7DF3">
            <w:pPr>
              <w:tabs>
                <w:tab w:val="decimal" w:pos="810"/>
              </w:tabs>
              <w:spacing w:line="240" w:lineRule="auto"/>
              <w:ind w:left="-130" w:right="-108"/>
              <w:rPr>
                <w:b/>
                <w:bCs/>
                <w:color w:val="000000"/>
                <w:sz w:val="20"/>
              </w:rPr>
            </w:pPr>
          </w:p>
        </w:tc>
        <w:tc>
          <w:tcPr>
            <w:tcW w:w="391" w:type="pct"/>
            <w:tcBorders>
              <w:top w:val="single" w:sz="4" w:space="0" w:color="auto"/>
              <w:left w:val="nil"/>
              <w:bottom w:val="single" w:sz="4" w:space="0" w:color="auto"/>
              <w:right w:val="nil"/>
            </w:tcBorders>
            <w:vAlign w:val="bottom"/>
          </w:tcPr>
          <w:p w14:paraId="1BD86ED1" w14:textId="14AD2B24" w:rsidR="00AB2807" w:rsidRPr="008C7DF3" w:rsidRDefault="00AB2807" w:rsidP="008C7DF3">
            <w:pPr>
              <w:tabs>
                <w:tab w:val="decimal" w:pos="920"/>
              </w:tabs>
              <w:spacing w:line="240" w:lineRule="auto"/>
              <w:ind w:left="-130" w:right="-108"/>
              <w:rPr>
                <w:b/>
                <w:bCs/>
                <w:sz w:val="20"/>
              </w:rPr>
            </w:pPr>
            <w:r w:rsidRPr="008C7DF3">
              <w:rPr>
                <w:b/>
                <w:bCs/>
                <w:sz w:val="20"/>
              </w:rPr>
              <w:t>10,</w:t>
            </w:r>
            <w:r w:rsidR="00893779" w:rsidRPr="008C7DF3">
              <w:rPr>
                <w:b/>
                <w:bCs/>
                <w:sz w:val="20"/>
              </w:rPr>
              <w:t>711</w:t>
            </w:r>
          </w:p>
        </w:tc>
        <w:tc>
          <w:tcPr>
            <w:tcW w:w="80" w:type="pct"/>
            <w:tcBorders>
              <w:left w:val="nil"/>
            </w:tcBorders>
            <w:vAlign w:val="bottom"/>
          </w:tcPr>
          <w:p w14:paraId="59200943" w14:textId="77777777" w:rsidR="00AB2807" w:rsidRPr="008C7DF3" w:rsidRDefault="00AB2807" w:rsidP="008C7DF3">
            <w:pPr>
              <w:tabs>
                <w:tab w:val="decimal" w:pos="810"/>
              </w:tabs>
              <w:spacing w:line="240" w:lineRule="auto"/>
              <w:ind w:left="-130" w:right="-108"/>
              <w:rPr>
                <w:b/>
                <w:bCs/>
                <w:sz w:val="20"/>
              </w:rPr>
            </w:pPr>
          </w:p>
        </w:tc>
        <w:tc>
          <w:tcPr>
            <w:tcW w:w="396" w:type="pct"/>
            <w:tcBorders>
              <w:top w:val="single" w:sz="4" w:space="0" w:color="auto"/>
              <w:left w:val="nil"/>
              <w:bottom w:val="single" w:sz="4" w:space="0" w:color="auto"/>
            </w:tcBorders>
            <w:vAlign w:val="bottom"/>
          </w:tcPr>
          <w:p w14:paraId="3D10382A" w14:textId="02598113" w:rsidR="00AB2807" w:rsidRPr="008C7DF3" w:rsidRDefault="00AB2807" w:rsidP="008C7DF3">
            <w:pPr>
              <w:tabs>
                <w:tab w:val="decimal" w:pos="656"/>
              </w:tabs>
              <w:spacing w:line="240" w:lineRule="auto"/>
              <w:ind w:left="-130" w:right="-108"/>
              <w:rPr>
                <w:b/>
                <w:bCs/>
                <w:color w:val="000000"/>
                <w:sz w:val="20"/>
              </w:rPr>
            </w:pPr>
            <w:r w:rsidRPr="008C7DF3">
              <w:rPr>
                <w:b/>
                <w:bCs/>
                <w:color w:val="000000"/>
                <w:sz w:val="20"/>
              </w:rPr>
              <w:t>-</w:t>
            </w:r>
          </w:p>
        </w:tc>
        <w:tc>
          <w:tcPr>
            <w:tcW w:w="85" w:type="pct"/>
            <w:gridSpan w:val="2"/>
            <w:tcBorders>
              <w:left w:val="nil"/>
            </w:tcBorders>
            <w:vAlign w:val="bottom"/>
          </w:tcPr>
          <w:p w14:paraId="32478185" w14:textId="77777777" w:rsidR="00AB2807" w:rsidRPr="008C7DF3" w:rsidRDefault="00AB2807" w:rsidP="008C7DF3">
            <w:pPr>
              <w:tabs>
                <w:tab w:val="decimal" w:pos="1000"/>
              </w:tabs>
              <w:spacing w:line="240" w:lineRule="auto"/>
              <w:ind w:left="-130" w:right="-108"/>
              <w:rPr>
                <w:b/>
                <w:bCs/>
                <w:sz w:val="20"/>
              </w:rPr>
            </w:pPr>
          </w:p>
        </w:tc>
        <w:tc>
          <w:tcPr>
            <w:tcW w:w="414" w:type="pct"/>
            <w:tcBorders>
              <w:top w:val="single" w:sz="4" w:space="0" w:color="auto"/>
              <w:left w:val="nil"/>
              <w:bottom w:val="single" w:sz="4" w:space="0" w:color="auto"/>
            </w:tcBorders>
            <w:vAlign w:val="bottom"/>
          </w:tcPr>
          <w:p w14:paraId="7C40921F" w14:textId="06A7DD61" w:rsidR="00AB2807" w:rsidRPr="008C7DF3" w:rsidRDefault="00812124" w:rsidP="008C7DF3">
            <w:pPr>
              <w:tabs>
                <w:tab w:val="decimal" w:pos="1000"/>
              </w:tabs>
              <w:spacing w:line="240" w:lineRule="auto"/>
              <w:ind w:left="-130" w:right="-108"/>
              <w:rPr>
                <w:b/>
                <w:bCs/>
                <w:sz w:val="20"/>
              </w:rPr>
            </w:pPr>
            <w:r w:rsidRPr="008C7DF3">
              <w:rPr>
                <w:b/>
                <w:bCs/>
                <w:sz w:val="20"/>
              </w:rPr>
              <w:t>751,124</w:t>
            </w:r>
          </w:p>
        </w:tc>
      </w:tr>
      <w:tr w:rsidR="00AB2807" w:rsidRPr="008C7DF3" w14:paraId="48F4B285" w14:textId="77777777" w:rsidTr="001A09B0">
        <w:tc>
          <w:tcPr>
            <w:tcW w:w="1119" w:type="pct"/>
            <w:tcBorders>
              <w:top w:val="nil"/>
              <w:bottom w:val="nil"/>
              <w:right w:val="nil"/>
            </w:tcBorders>
            <w:shd w:val="clear" w:color="auto" w:fill="auto"/>
            <w:vAlign w:val="bottom"/>
          </w:tcPr>
          <w:p w14:paraId="78F88CA0" w14:textId="77777777" w:rsidR="00AB2807" w:rsidRPr="008C7DF3" w:rsidRDefault="00AB2807" w:rsidP="008C7DF3">
            <w:pPr>
              <w:spacing w:line="240" w:lineRule="auto"/>
              <w:rPr>
                <w:b/>
                <w:bCs/>
                <w:sz w:val="20"/>
              </w:rPr>
            </w:pPr>
          </w:p>
        </w:tc>
        <w:tc>
          <w:tcPr>
            <w:tcW w:w="358" w:type="pct"/>
            <w:tcBorders>
              <w:left w:val="nil"/>
              <w:right w:val="nil"/>
            </w:tcBorders>
            <w:shd w:val="clear" w:color="auto" w:fill="auto"/>
            <w:vAlign w:val="bottom"/>
          </w:tcPr>
          <w:p w14:paraId="7237D8DF" w14:textId="77777777" w:rsidR="00AB2807" w:rsidRPr="008C7DF3" w:rsidRDefault="00AB2807" w:rsidP="008C7DF3">
            <w:pPr>
              <w:tabs>
                <w:tab w:val="decimal" w:pos="810"/>
              </w:tabs>
              <w:spacing w:line="240" w:lineRule="auto"/>
              <w:ind w:left="-130" w:right="-108"/>
              <w:rPr>
                <w:b/>
                <w:bCs/>
                <w:sz w:val="20"/>
              </w:rPr>
            </w:pPr>
          </w:p>
        </w:tc>
        <w:tc>
          <w:tcPr>
            <w:tcW w:w="80" w:type="pct"/>
            <w:tcBorders>
              <w:left w:val="nil"/>
              <w:right w:val="nil"/>
            </w:tcBorders>
            <w:vAlign w:val="bottom"/>
          </w:tcPr>
          <w:p w14:paraId="6387E1DD" w14:textId="77777777" w:rsidR="00AB2807" w:rsidRPr="008C7DF3" w:rsidRDefault="00AB2807" w:rsidP="008C7DF3">
            <w:pPr>
              <w:tabs>
                <w:tab w:val="decimal" w:pos="810"/>
              </w:tabs>
              <w:spacing w:line="240" w:lineRule="auto"/>
              <w:ind w:left="-130" w:right="-108"/>
              <w:rPr>
                <w:b/>
                <w:bCs/>
                <w:sz w:val="20"/>
              </w:rPr>
            </w:pPr>
          </w:p>
        </w:tc>
        <w:tc>
          <w:tcPr>
            <w:tcW w:w="401" w:type="pct"/>
            <w:tcBorders>
              <w:left w:val="nil"/>
              <w:right w:val="nil"/>
            </w:tcBorders>
          </w:tcPr>
          <w:p w14:paraId="6EF0C90D" w14:textId="77777777" w:rsidR="00AB2807" w:rsidRPr="008C7DF3" w:rsidRDefault="00AB2807" w:rsidP="008C7DF3">
            <w:pPr>
              <w:tabs>
                <w:tab w:val="decimal" w:pos="810"/>
              </w:tabs>
              <w:spacing w:line="240" w:lineRule="auto"/>
              <w:ind w:left="-130" w:right="-108"/>
              <w:rPr>
                <w:b/>
                <w:bCs/>
                <w:sz w:val="20"/>
              </w:rPr>
            </w:pPr>
          </w:p>
        </w:tc>
        <w:tc>
          <w:tcPr>
            <w:tcW w:w="85" w:type="pct"/>
            <w:tcBorders>
              <w:left w:val="nil"/>
              <w:right w:val="nil"/>
            </w:tcBorders>
          </w:tcPr>
          <w:p w14:paraId="265DFBE6" w14:textId="77777777" w:rsidR="00AB2807" w:rsidRPr="008C7DF3" w:rsidRDefault="00AB2807" w:rsidP="008C7DF3">
            <w:pPr>
              <w:tabs>
                <w:tab w:val="decimal" w:pos="810"/>
              </w:tabs>
              <w:spacing w:line="240" w:lineRule="auto"/>
              <w:ind w:left="-130" w:right="-108"/>
              <w:rPr>
                <w:b/>
                <w:bCs/>
                <w:sz w:val="20"/>
              </w:rPr>
            </w:pPr>
          </w:p>
        </w:tc>
        <w:tc>
          <w:tcPr>
            <w:tcW w:w="421" w:type="pct"/>
            <w:tcBorders>
              <w:left w:val="nil"/>
              <w:right w:val="nil"/>
            </w:tcBorders>
            <w:shd w:val="clear" w:color="auto" w:fill="auto"/>
            <w:vAlign w:val="bottom"/>
          </w:tcPr>
          <w:p w14:paraId="7E9569E9" w14:textId="77777777" w:rsidR="00AB2807" w:rsidRPr="008C7DF3" w:rsidRDefault="00AB2807" w:rsidP="008C7DF3">
            <w:pPr>
              <w:tabs>
                <w:tab w:val="decimal" w:pos="1010"/>
                <w:tab w:val="decimal" w:pos="1070"/>
              </w:tabs>
              <w:spacing w:line="240" w:lineRule="auto"/>
              <w:ind w:left="-130" w:right="-108"/>
              <w:rPr>
                <w:b/>
                <w:bCs/>
                <w:sz w:val="20"/>
              </w:rPr>
            </w:pPr>
          </w:p>
        </w:tc>
        <w:tc>
          <w:tcPr>
            <w:tcW w:w="89" w:type="pct"/>
            <w:tcBorders>
              <w:left w:val="nil"/>
              <w:right w:val="nil"/>
            </w:tcBorders>
            <w:shd w:val="clear" w:color="auto" w:fill="auto"/>
            <w:vAlign w:val="bottom"/>
          </w:tcPr>
          <w:p w14:paraId="450D1B29" w14:textId="77777777" w:rsidR="00AB2807" w:rsidRPr="008C7DF3" w:rsidRDefault="00AB2807" w:rsidP="008C7DF3">
            <w:pPr>
              <w:tabs>
                <w:tab w:val="decimal" w:pos="810"/>
              </w:tabs>
              <w:spacing w:line="240" w:lineRule="auto"/>
              <w:ind w:left="-130" w:right="-108"/>
              <w:rPr>
                <w:b/>
                <w:bCs/>
                <w:sz w:val="20"/>
              </w:rPr>
            </w:pPr>
          </w:p>
        </w:tc>
        <w:tc>
          <w:tcPr>
            <w:tcW w:w="411" w:type="pct"/>
            <w:tcBorders>
              <w:left w:val="nil"/>
              <w:right w:val="nil"/>
            </w:tcBorders>
            <w:vAlign w:val="bottom"/>
          </w:tcPr>
          <w:p w14:paraId="22D7D621" w14:textId="77777777" w:rsidR="00AB2807" w:rsidRPr="008C7DF3" w:rsidRDefault="00AB2807" w:rsidP="008C7DF3">
            <w:pPr>
              <w:tabs>
                <w:tab w:val="decimal" w:pos="980"/>
              </w:tabs>
              <w:spacing w:line="240" w:lineRule="auto"/>
              <w:ind w:left="-130" w:right="-108"/>
              <w:rPr>
                <w:b/>
                <w:bCs/>
                <w:sz w:val="20"/>
              </w:rPr>
            </w:pPr>
          </w:p>
        </w:tc>
        <w:tc>
          <w:tcPr>
            <w:tcW w:w="86" w:type="pct"/>
            <w:tcBorders>
              <w:left w:val="nil"/>
              <w:right w:val="nil"/>
            </w:tcBorders>
            <w:vAlign w:val="bottom"/>
          </w:tcPr>
          <w:p w14:paraId="4D3E687C" w14:textId="77777777" w:rsidR="00AB2807" w:rsidRPr="008C7DF3" w:rsidRDefault="00AB2807" w:rsidP="008C7DF3">
            <w:pPr>
              <w:tabs>
                <w:tab w:val="decimal" w:pos="810"/>
              </w:tabs>
              <w:spacing w:line="240" w:lineRule="auto"/>
              <w:ind w:left="-130" w:right="-108"/>
              <w:rPr>
                <w:sz w:val="20"/>
              </w:rPr>
            </w:pPr>
          </w:p>
        </w:tc>
        <w:tc>
          <w:tcPr>
            <w:tcW w:w="505" w:type="pct"/>
            <w:gridSpan w:val="2"/>
            <w:tcBorders>
              <w:left w:val="nil"/>
              <w:right w:val="nil"/>
            </w:tcBorders>
            <w:vAlign w:val="bottom"/>
          </w:tcPr>
          <w:p w14:paraId="6E3B353C" w14:textId="77777777" w:rsidR="00AB2807" w:rsidRPr="008C7DF3" w:rsidRDefault="00AB2807" w:rsidP="008C7DF3">
            <w:pPr>
              <w:tabs>
                <w:tab w:val="decimal" w:pos="1260"/>
              </w:tabs>
              <w:spacing w:line="240" w:lineRule="auto"/>
              <w:ind w:left="-130" w:right="-108"/>
              <w:rPr>
                <w:b/>
                <w:bCs/>
                <w:sz w:val="20"/>
              </w:rPr>
            </w:pPr>
          </w:p>
        </w:tc>
        <w:tc>
          <w:tcPr>
            <w:tcW w:w="79" w:type="pct"/>
            <w:tcBorders>
              <w:left w:val="nil"/>
              <w:right w:val="nil"/>
            </w:tcBorders>
            <w:vAlign w:val="bottom"/>
          </w:tcPr>
          <w:p w14:paraId="707636FB" w14:textId="77777777" w:rsidR="00AB2807" w:rsidRPr="008C7DF3" w:rsidRDefault="00AB2807" w:rsidP="008C7DF3">
            <w:pPr>
              <w:tabs>
                <w:tab w:val="decimal" w:pos="810"/>
              </w:tabs>
              <w:spacing w:line="240" w:lineRule="auto"/>
              <w:ind w:left="-130" w:right="-108"/>
              <w:rPr>
                <w:b/>
                <w:bCs/>
                <w:color w:val="000000"/>
                <w:sz w:val="20"/>
              </w:rPr>
            </w:pPr>
          </w:p>
        </w:tc>
        <w:tc>
          <w:tcPr>
            <w:tcW w:w="391" w:type="pct"/>
            <w:tcBorders>
              <w:left w:val="nil"/>
              <w:right w:val="nil"/>
            </w:tcBorders>
            <w:vAlign w:val="bottom"/>
          </w:tcPr>
          <w:p w14:paraId="02282284" w14:textId="77777777" w:rsidR="00AB2807" w:rsidRPr="008C7DF3" w:rsidRDefault="00AB2807" w:rsidP="008C7DF3">
            <w:pPr>
              <w:tabs>
                <w:tab w:val="decimal" w:pos="920"/>
              </w:tabs>
              <w:spacing w:line="240" w:lineRule="auto"/>
              <w:ind w:left="-130" w:right="-108"/>
              <w:rPr>
                <w:b/>
                <w:bCs/>
                <w:sz w:val="20"/>
              </w:rPr>
            </w:pPr>
          </w:p>
        </w:tc>
        <w:tc>
          <w:tcPr>
            <w:tcW w:w="80" w:type="pct"/>
            <w:tcBorders>
              <w:left w:val="nil"/>
            </w:tcBorders>
            <w:vAlign w:val="bottom"/>
          </w:tcPr>
          <w:p w14:paraId="58C0C1A6" w14:textId="77777777" w:rsidR="00AB2807" w:rsidRPr="008C7DF3" w:rsidRDefault="00AB2807" w:rsidP="008C7DF3">
            <w:pPr>
              <w:tabs>
                <w:tab w:val="decimal" w:pos="810"/>
              </w:tabs>
              <w:spacing w:line="240" w:lineRule="auto"/>
              <w:ind w:left="-130" w:right="-108"/>
              <w:rPr>
                <w:b/>
                <w:bCs/>
                <w:sz w:val="20"/>
              </w:rPr>
            </w:pPr>
          </w:p>
        </w:tc>
        <w:tc>
          <w:tcPr>
            <w:tcW w:w="396" w:type="pct"/>
            <w:tcBorders>
              <w:left w:val="nil"/>
            </w:tcBorders>
            <w:vAlign w:val="bottom"/>
          </w:tcPr>
          <w:p w14:paraId="75D1D0C6" w14:textId="77777777" w:rsidR="00AB2807" w:rsidRPr="008C7DF3" w:rsidRDefault="00AB2807" w:rsidP="008C7DF3">
            <w:pPr>
              <w:tabs>
                <w:tab w:val="decimal" w:pos="810"/>
              </w:tabs>
              <w:spacing w:line="240" w:lineRule="auto"/>
              <w:ind w:left="-130" w:right="-108"/>
              <w:rPr>
                <w:b/>
                <w:bCs/>
                <w:color w:val="000000"/>
                <w:sz w:val="20"/>
                <w:cs/>
              </w:rPr>
            </w:pPr>
          </w:p>
        </w:tc>
        <w:tc>
          <w:tcPr>
            <w:tcW w:w="85" w:type="pct"/>
            <w:gridSpan w:val="2"/>
            <w:tcBorders>
              <w:left w:val="nil"/>
            </w:tcBorders>
            <w:vAlign w:val="bottom"/>
          </w:tcPr>
          <w:p w14:paraId="0D433A1D" w14:textId="77777777" w:rsidR="00AB2807" w:rsidRPr="008C7DF3" w:rsidRDefault="00AB2807" w:rsidP="008C7DF3">
            <w:pPr>
              <w:tabs>
                <w:tab w:val="decimal" w:pos="1000"/>
              </w:tabs>
              <w:spacing w:line="240" w:lineRule="auto"/>
              <w:ind w:left="-130" w:right="-108"/>
              <w:rPr>
                <w:b/>
                <w:bCs/>
                <w:sz w:val="20"/>
              </w:rPr>
            </w:pPr>
          </w:p>
        </w:tc>
        <w:tc>
          <w:tcPr>
            <w:tcW w:w="414" w:type="pct"/>
            <w:tcBorders>
              <w:left w:val="nil"/>
            </w:tcBorders>
            <w:vAlign w:val="bottom"/>
          </w:tcPr>
          <w:p w14:paraId="67191983" w14:textId="77777777" w:rsidR="00AB2807" w:rsidRPr="008C7DF3" w:rsidRDefault="00AB2807" w:rsidP="008C7DF3">
            <w:pPr>
              <w:tabs>
                <w:tab w:val="decimal" w:pos="1000"/>
              </w:tabs>
              <w:spacing w:line="240" w:lineRule="auto"/>
              <w:ind w:left="-130" w:right="-108"/>
              <w:rPr>
                <w:b/>
                <w:bCs/>
                <w:sz w:val="20"/>
                <w:cs/>
              </w:rPr>
            </w:pPr>
          </w:p>
        </w:tc>
      </w:tr>
      <w:tr w:rsidR="00AB2807" w:rsidRPr="008C7DF3" w14:paraId="163D1AA9" w14:textId="77777777" w:rsidTr="001A09B0">
        <w:tc>
          <w:tcPr>
            <w:tcW w:w="1119" w:type="pct"/>
            <w:tcBorders>
              <w:top w:val="nil"/>
              <w:right w:val="nil"/>
            </w:tcBorders>
            <w:shd w:val="clear" w:color="auto" w:fill="auto"/>
            <w:vAlign w:val="bottom"/>
          </w:tcPr>
          <w:p w14:paraId="6E7182C9" w14:textId="54614969" w:rsidR="00AB2807" w:rsidRPr="008C7DF3" w:rsidRDefault="00AB2807" w:rsidP="008C7DF3">
            <w:pPr>
              <w:spacing w:line="240" w:lineRule="auto"/>
              <w:rPr>
                <w:b/>
                <w:bCs/>
                <w:i/>
                <w:iCs/>
                <w:sz w:val="20"/>
                <w:cs/>
              </w:rPr>
            </w:pPr>
            <w:r w:rsidRPr="008C7DF3">
              <w:rPr>
                <w:b/>
                <w:bCs/>
                <w:i/>
                <w:iCs/>
                <w:sz w:val="20"/>
              </w:rPr>
              <w:t>Net book value</w:t>
            </w:r>
          </w:p>
        </w:tc>
        <w:tc>
          <w:tcPr>
            <w:tcW w:w="358" w:type="pct"/>
            <w:tcBorders>
              <w:left w:val="nil"/>
              <w:bottom w:val="nil"/>
              <w:right w:val="nil"/>
            </w:tcBorders>
            <w:shd w:val="clear" w:color="auto" w:fill="auto"/>
            <w:vAlign w:val="bottom"/>
          </w:tcPr>
          <w:p w14:paraId="13B35D7F" w14:textId="77777777" w:rsidR="00AB2807" w:rsidRPr="008C7DF3" w:rsidRDefault="00AB2807" w:rsidP="008C7DF3">
            <w:pPr>
              <w:tabs>
                <w:tab w:val="decimal" w:pos="810"/>
              </w:tabs>
              <w:spacing w:line="240" w:lineRule="auto"/>
              <w:ind w:left="-130" w:right="-108"/>
              <w:rPr>
                <w:b/>
                <w:bCs/>
                <w:sz w:val="20"/>
              </w:rPr>
            </w:pPr>
          </w:p>
        </w:tc>
        <w:tc>
          <w:tcPr>
            <w:tcW w:w="80" w:type="pct"/>
            <w:tcBorders>
              <w:left w:val="nil"/>
              <w:right w:val="nil"/>
            </w:tcBorders>
            <w:vAlign w:val="bottom"/>
          </w:tcPr>
          <w:p w14:paraId="63168A01" w14:textId="77777777" w:rsidR="00AB2807" w:rsidRPr="008C7DF3" w:rsidRDefault="00AB2807" w:rsidP="008C7DF3">
            <w:pPr>
              <w:tabs>
                <w:tab w:val="decimal" w:pos="810"/>
              </w:tabs>
              <w:spacing w:line="240" w:lineRule="auto"/>
              <w:ind w:left="-130" w:right="-108"/>
              <w:rPr>
                <w:b/>
                <w:bCs/>
                <w:sz w:val="20"/>
              </w:rPr>
            </w:pPr>
          </w:p>
        </w:tc>
        <w:tc>
          <w:tcPr>
            <w:tcW w:w="401" w:type="pct"/>
            <w:tcBorders>
              <w:left w:val="nil"/>
              <w:right w:val="nil"/>
            </w:tcBorders>
          </w:tcPr>
          <w:p w14:paraId="72B94365" w14:textId="77777777" w:rsidR="00AB2807" w:rsidRPr="008C7DF3" w:rsidRDefault="00AB2807" w:rsidP="008C7DF3">
            <w:pPr>
              <w:tabs>
                <w:tab w:val="decimal" w:pos="810"/>
              </w:tabs>
              <w:spacing w:line="240" w:lineRule="auto"/>
              <w:ind w:left="-130" w:right="-108"/>
              <w:rPr>
                <w:b/>
                <w:bCs/>
                <w:sz w:val="20"/>
              </w:rPr>
            </w:pPr>
          </w:p>
        </w:tc>
        <w:tc>
          <w:tcPr>
            <w:tcW w:w="85" w:type="pct"/>
            <w:tcBorders>
              <w:left w:val="nil"/>
              <w:right w:val="nil"/>
            </w:tcBorders>
          </w:tcPr>
          <w:p w14:paraId="485B5D45" w14:textId="77777777" w:rsidR="00AB2807" w:rsidRPr="008C7DF3" w:rsidRDefault="00AB2807" w:rsidP="008C7DF3">
            <w:pPr>
              <w:tabs>
                <w:tab w:val="decimal" w:pos="810"/>
              </w:tabs>
              <w:spacing w:line="240" w:lineRule="auto"/>
              <w:ind w:left="-130" w:right="-108"/>
              <w:rPr>
                <w:b/>
                <w:bCs/>
                <w:sz w:val="20"/>
              </w:rPr>
            </w:pPr>
          </w:p>
        </w:tc>
        <w:tc>
          <w:tcPr>
            <w:tcW w:w="421" w:type="pct"/>
            <w:tcBorders>
              <w:left w:val="nil"/>
              <w:bottom w:val="nil"/>
              <w:right w:val="nil"/>
            </w:tcBorders>
            <w:shd w:val="clear" w:color="auto" w:fill="auto"/>
            <w:vAlign w:val="bottom"/>
          </w:tcPr>
          <w:p w14:paraId="74160956" w14:textId="77777777" w:rsidR="00AB2807" w:rsidRPr="008C7DF3" w:rsidRDefault="00AB2807" w:rsidP="008C7DF3">
            <w:pPr>
              <w:tabs>
                <w:tab w:val="decimal" w:pos="1010"/>
                <w:tab w:val="decimal" w:pos="1070"/>
              </w:tabs>
              <w:spacing w:line="240" w:lineRule="auto"/>
              <w:ind w:left="-130" w:right="-108"/>
              <w:rPr>
                <w:b/>
                <w:bCs/>
                <w:sz w:val="20"/>
              </w:rPr>
            </w:pPr>
          </w:p>
        </w:tc>
        <w:tc>
          <w:tcPr>
            <w:tcW w:w="89" w:type="pct"/>
            <w:tcBorders>
              <w:left w:val="nil"/>
              <w:right w:val="nil"/>
            </w:tcBorders>
            <w:shd w:val="clear" w:color="auto" w:fill="auto"/>
            <w:vAlign w:val="bottom"/>
          </w:tcPr>
          <w:p w14:paraId="0C713051" w14:textId="77777777" w:rsidR="00AB2807" w:rsidRPr="008C7DF3" w:rsidRDefault="00AB2807" w:rsidP="008C7DF3">
            <w:pPr>
              <w:tabs>
                <w:tab w:val="decimal" w:pos="810"/>
              </w:tabs>
              <w:spacing w:line="240" w:lineRule="auto"/>
              <w:ind w:left="-130" w:right="-108"/>
              <w:rPr>
                <w:b/>
                <w:bCs/>
                <w:sz w:val="20"/>
              </w:rPr>
            </w:pPr>
          </w:p>
        </w:tc>
        <w:tc>
          <w:tcPr>
            <w:tcW w:w="411" w:type="pct"/>
            <w:tcBorders>
              <w:left w:val="nil"/>
              <w:bottom w:val="nil"/>
              <w:right w:val="nil"/>
            </w:tcBorders>
            <w:vAlign w:val="bottom"/>
          </w:tcPr>
          <w:p w14:paraId="6D574181" w14:textId="77777777" w:rsidR="00AB2807" w:rsidRPr="008C7DF3" w:rsidRDefault="00AB2807" w:rsidP="008C7DF3">
            <w:pPr>
              <w:tabs>
                <w:tab w:val="decimal" w:pos="980"/>
              </w:tabs>
              <w:spacing w:line="240" w:lineRule="auto"/>
              <w:ind w:left="-130" w:right="-108"/>
              <w:rPr>
                <w:b/>
                <w:bCs/>
                <w:sz w:val="20"/>
              </w:rPr>
            </w:pPr>
          </w:p>
        </w:tc>
        <w:tc>
          <w:tcPr>
            <w:tcW w:w="86" w:type="pct"/>
            <w:tcBorders>
              <w:left w:val="nil"/>
              <w:right w:val="nil"/>
            </w:tcBorders>
            <w:vAlign w:val="bottom"/>
          </w:tcPr>
          <w:p w14:paraId="4778E6E7" w14:textId="77777777" w:rsidR="00AB2807" w:rsidRPr="008C7DF3" w:rsidRDefault="00AB2807" w:rsidP="008C7DF3">
            <w:pPr>
              <w:tabs>
                <w:tab w:val="decimal" w:pos="810"/>
              </w:tabs>
              <w:spacing w:line="240" w:lineRule="auto"/>
              <w:ind w:left="-130" w:right="-108"/>
              <w:rPr>
                <w:sz w:val="20"/>
              </w:rPr>
            </w:pPr>
          </w:p>
        </w:tc>
        <w:tc>
          <w:tcPr>
            <w:tcW w:w="505" w:type="pct"/>
            <w:gridSpan w:val="2"/>
            <w:tcBorders>
              <w:left w:val="nil"/>
              <w:bottom w:val="nil"/>
              <w:right w:val="nil"/>
            </w:tcBorders>
            <w:vAlign w:val="bottom"/>
          </w:tcPr>
          <w:p w14:paraId="043EFB45" w14:textId="77777777" w:rsidR="00AB2807" w:rsidRPr="008C7DF3" w:rsidRDefault="00AB2807" w:rsidP="008C7DF3">
            <w:pPr>
              <w:tabs>
                <w:tab w:val="decimal" w:pos="1260"/>
              </w:tabs>
              <w:spacing w:line="240" w:lineRule="auto"/>
              <w:ind w:left="-130" w:right="-108"/>
              <w:rPr>
                <w:b/>
                <w:bCs/>
                <w:sz w:val="20"/>
              </w:rPr>
            </w:pPr>
          </w:p>
        </w:tc>
        <w:tc>
          <w:tcPr>
            <w:tcW w:w="79" w:type="pct"/>
            <w:tcBorders>
              <w:left w:val="nil"/>
              <w:right w:val="nil"/>
            </w:tcBorders>
            <w:vAlign w:val="bottom"/>
          </w:tcPr>
          <w:p w14:paraId="7F3A4740" w14:textId="77777777" w:rsidR="00AB2807" w:rsidRPr="008C7DF3" w:rsidRDefault="00AB2807" w:rsidP="008C7DF3">
            <w:pPr>
              <w:tabs>
                <w:tab w:val="decimal" w:pos="810"/>
              </w:tabs>
              <w:spacing w:line="240" w:lineRule="auto"/>
              <w:ind w:left="-130" w:right="-108"/>
              <w:rPr>
                <w:b/>
                <w:bCs/>
                <w:color w:val="000000"/>
                <w:sz w:val="20"/>
              </w:rPr>
            </w:pPr>
          </w:p>
        </w:tc>
        <w:tc>
          <w:tcPr>
            <w:tcW w:w="391" w:type="pct"/>
            <w:tcBorders>
              <w:left w:val="nil"/>
              <w:bottom w:val="nil"/>
              <w:right w:val="nil"/>
            </w:tcBorders>
            <w:vAlign w:val="bottom"/>
          </w:tcPr>
          <w:p w14:paraId="79CC6380" w14:textId="77777777" w:rsidR="00AB2807" w:rsidRPr="008C7DF3" w:rsidRDefault="00AB2807" w:rsidP="008C7DF3">
            <w:pPr>
              <w:tabs>
                <w:tab w:val="decimal" w:pos="920"/>
              </w:tabs>
              <w:spacing w:line="240" w:lineRule="auto"/>
              <w:ind w:left="-130" w:right="-108"/>
              <w:rPr>
                <w:b/>
                <w:bCs/>
                <w:sz w:val="20"/>
              </w:rPr>
            </w:pPr>
          </w:p>
        </w:tc>
        <w:tc>
          <w:tcPr>
            <w:tcW w:w="80" w:type="pct"/>
            <w:tcBorders>
              <w:left w:val="nil"/>
            </w:tcBorders>
            <w:vAlign w:val="bottom"/>
          </w:tcPr>
          <w:p w14:paraId="31120C14" w14:textId="77777777" w:rsidR="00AB2807" w:rsidRPr="008C7DF3" w:rsidRDefault="00AB2807" w:rsidP="008C7DF3">
            <w:pPr>
              <w:tabs>
                <w:tab w:val="decimal" w:pos="810"/>
              </w:tabs>
              <w:spacing w:line="240" w:lineRule="auto"/>
              <w:ind w:left="-130" w:right="-108"/>
              <w:rPr>
                <w:b/>
                <w:bCs/>
                <w:sz w:val="20"/>
              </w:rPr>
            </w:pPr>
          </w:p>
        </w:tc>
        <w:tc>
          <w:tcPr>
            <w:tcW w:w="396" w:type="pct"/>
            <w:tcBorders>
              <w:left w:val="nil"/>
              <w:bottom w:val="nil"/>
            </w:tcBorders>
            <w:vAlign w:val="bottom"/>
          </w:tcPr>
          <w:p w14:paraId="1C66285F" w14:textId="77777777" w:rsidR="00AB2807" w:rsidRPr="008C7DF3" w:rsidRDefault="00AB2807" w:rsidP="008C7DF3">
            <w:pPr>
              <w:tabs>
                <w:tab w:val="decimal" w:pos="810"/>
              </w:tabs>
              <w:spacing w:line="240" w:lineRule="auto"/>
              <w:ind w:left="-130" w:right="-108"/>
              <w:rPr>
                <w:b/>
                <w:bCs/>
                <w:color w:val="000000"/>
                <w:sz w:val="20"/>
                <w:cs/>
              </w:rPr>
            </w:pPr>
          </w:p>
        </w:tc>
        <w:tc>
          <w:tcPr>
            <w:tcW w:w="85" w:type="pct"/>
            <w:gridSpan w:val="2"/>
            <w:tcBorders>
              <w:left w:val="nil"/>
            </w:tcBorders>
            <w:vAlign w:val="bottom"/>
          </w:tcPr>
          <w:p w14:paraId="16277478" w14:textId="77777777" w:rsidR="00AB2807" w:rsidRPr="008C7DF3" w:rsidRDefault="00AB2807" w:rsidP="008C7DF3">
            <w:pPr>
              <w:tabs>
                <w:tab w:val="decimal" w:pos="1000"/>
              </w:tabs>
              <w:spacing w:line="240" w:lineRule="auto"/>
              <w:ind w:left="-130" w:right="-108"/>
              <w:rPr>
                <w:b/>
                <w:bCs/>
                <w:sz w:val="20"/>
              </w:rPr>
            </w:pPr>
          </w:p>
        </w:tc>
        <w:tc>
          <w:tcPr>
            <w:tcW w:w="414" w:type="pct"/>
            <w:tcBorders>
              <w:left w:val="nil"/>
              <w:bottom w:val="nil"/>
            </w:tcBorders>
            <w:vAlign w:val="bottom"/>
          </w:tcPr>
          <w:p w14:paraId="02ABDCAA" w14:textId="77777777" w:rsidR="00AB2807" w:rsidRPr="008C7DF3" w:rsidRDefault="00AB2807" w:rsidP="008C7DF3">
            <w:pPr>
              <w:tabs>
                <w:tab w:val="decimal" w:pos="1000"/>
              </w:tabs>
              <w:spacing w:line="240" w:lineRule="auto"/>
              <w:ind w:left="-130" w:right="-108"/>
              <w:rPr>
                <w:b/>
                <w:bCs/>
                <w:sz w:val="20"/>
                <w:cs/>
              </w:rPr>
            </w:pPr>
          </w:p>
        </w:tc>
      </w:tr>
      <w:tr w:rsidR="00AB2807" w:rsidRPr="008C7DF3" w14:paraId="3CD1639A" w14:textId="77777777" w:rsidTr="001A09B0">
        <w:tc>
          <w:tcPr>
            <w:tcW w:w="1119" w:type="pct"/>
            <w:tcBorders>
              <w:top w:val="nil"/>
              <w:right w:val="nil"/>
            </w:tcBorders>
            <w:shd w:val="clear" w:color="auto" w:fill="auto"/>
            <w:vAlign w:val="bottom"/>
          </w:tcPr>
          <w:p w14:paraId="41348204" w14:textId="2305FD11" w:rsidR="00AB2807" w:rsidRPr="008C7DF3" w:rsidRDefault="00AB2807" w:rsidP="008C7DF3">
            <w:pPr>
              <w:spacing w:line="240" w:lineRule="auto"/>
              <w:rPr>
                <w:b/>
                <w:bCs/>
                <w:sz w:val="20"/>
                <w:cs/>
              </w:rPr>
            </w:pPr>
            <w:proofErr w:type="gramStart"/>
            <w:r w:rsidRPr="008C7DF3">
              <w:rPr>
                <w:b/>
                <w:bCs/>
                <w:sz w:val="20"/>
              </w:rPr>
              <w:t>At</w:t>
            </w:r>
            <w:proofErr w:type="gramEnd"/>
            <w:r w:rsidRPr="008C7DF3">
              <w:rPr>
                <w:b/>
                <w:bCs/>
                <w:sz w:val="20"/>
              </w:rPr>
              <w:t xml:space="preserve"> 31 December 2023</w:t>
            </w:r>
          </w:p>
        </w:tc>
        <w:tc>
          <w:tcPr>
            <w:tcW w:w="358" w:type="pct"/>
            <w:tcBorders>
              <w:left w:val="nil"/>
              <w:bottom w:val="double" w:sz="4" w:space="0" w:color="auto"/>
              <w:right w:val="nil"/>
            </w:tcBorders>
            <w:shd w:val="clear" w:color="auto" w:fill="auto"/>
            <w:vAlign w:val="bottom"/>
          </w:tcPr>
          <w:p w14:paraId="166C9BE9" w14:textId="77777777" w:rsidR="00AB2807" w:rsidRPr="008C7DF3" w:rsidRDefault="00AB2807" w:rsidP="008C7DF3">
            <w:pPr>
              <w:tabs>
                <w:tab w:val="decimal" w:pos="860"/>
              </w:tabs>
              <w:spacing w:line="240" w:lineRule="auto"/>
              <w:ind w:left="-130" w:right="-108"/>
              <w:rPr>
                <w:b/>
                <w:bCs/>
                <w:sz w:val="20"/>
              </w:rPr>
            </w:pPr>
            <w:r w:rsidRPr="008C7DF3">
              <w:rPr>
                <w:b/>
                <w:bCs/>
                <w:sz w:val="20"/>
              </w:rPr>
              <w:t>262,978</w:t>
            </w:r>
          </w:p>
        </w:tc>
        <w:tc>
          <w:tcPr>
            <w:tcW w:w="80" w:type="pct"/>
            <w:tcBorders>
              <w:left w:val="nil"/>
              <w:right w:val="nil"/>
            </w:tcBorders>
            <w:shd w:val="clear" w:color="auto" w:fill="auto"/>
            <w:vAlign w:val="bottom"/>
          </w:tcPr>
          <w:p w14:paraId="5FA605EC" w14:textId="77777777" w:rsidR="00AB2807" w:rsidRPr="008C7DF3" w:rsidRDefault="00AB2807" w:rsidP="008C7DF3">
            <w:pPr>
              <w:tabs>
                <w:tab w:val="decimal" w:pos="810"/>
              </w:tabs>
              <w:spacing w:line="240" w:lineRule="auto"/>
              <w:ind w:left="-130" w:right="-108"/>
              <w:rPr>
                <w:b/>
                <w:bCs/>
                <w:sz w:val="20"/>
              </w:rPr>
            </w:pPr>
          </w:p>
        </w:tc>
        <w:tc>
          <w:tcPr>
            <w:tcW w:w="401" w:type="pct"/>
            <w:tcBorders>
              <w:left w:val="nil"/>
              <w:bottom w:val="double" w:sz="4" w:space="0" w:color="auto"/>
              <w:right w:val="nil"/>
            </w:tcBorders>
            <w:shd w:val="clear" w:color="auto" w:fill="auto"/>
          </w:tcPr>
          <w:p w14:paraId="7F3E0520" w14:textId="77777777" w:rsidR="00AB2807" w:rsidRPr="008C7DF3" w:rsidRDefault="00AB2807" w:rsidP="008C7DF3">
            <w:pPr>
              <w:tabs>
                <w:tab w:val="decimal" w:pos="960"/>
              </w:tabs>
              <w:spacing w:line="240" w:lineRule="auto"/>
              <w:ind w:left="-130" w:right="-108"/>
              <w:rPr>
                <w:b/>
                <w:bCs/>
                <w:sz w:val="20"/>
              </w:rPr>
            </w:pPr>
            <w:r w:rsidRPr="008C7DF3">
              <w:rPr>
                <w:b/>
                <w:bCs/>
                <w:sz w:val="20"/>
              </w:rPr>
              <w:t>19,842</w:t>
            </w:r>
          </w:p>
        </w:tc>
        <w:tc>
          <w:tcPr>
            <w:tcW w:w="85" w:type="pct"/>
            <w:tcBorders>
              <w:left w:val="nil"/>
              <w:right w:val="nil"/>
            </w:tcBorders>
            <w:shd w:val="clear" w:color="auto" w:fill="auto"/>
          </w:tcPr>
          <w:p w14:paraId="09578707" w14:textId="77777777" w:rsidR="00AB2807" w:rsidRPr="008C7DF3" w:rsidRDefault="00AB2807" w:rsidP="008C7DF3">
            <w:pPr>
              <w:tabs>
                <w:tab w:val="decimal" w:pos="810"/>
              </w:tabs>
              <w:spacing w:line="240" w:lineRule="auto"/>
              <w:ind w:left="-130" w:right="-108"/>
              <w:rPr>
                <w:b/>
                <w:bCs/>
                <w:sz w:val="20"/>
              </w:rPr>
            </w:pPr>
          </w:p>
        </w:tc>
        <w:tc>
          <w:tcPr>
            <w:tcW w:w="421" w:type="pct"/>
            <w:tcBorders>
              <w:left w:val="nil"/>
              <w:bottom w:val="double" w:sz="4" w:space="0" w:color="auto"/>
              <w:right w:val="nil"/>
            </w:tcBorders>
            <w:shd w:val="clear" w:color="auto" w:fill="auto"/>
            <w:vAlign w:val="bottom"/>
          </w:tcPr>
          <w:p w14:paraId="7DE3C851" w14:textId="77777777" w:rsidR="00AB2807" w:rsidRPr="008C7DF3" w:rsidRDefault="00AB2807" w:rsidP="008C7DF3">
            <w:pPr>
              <w:tabs>
                <w:tab w:val="decimal" w:pos="1010"/>
              </w:tabs>
              <w:spacing w:line="240" w:lineRule="auto"/>
              <w:ind w:left="-130" w:right="-108"/>
              <w:rPr>
                <w:b/>
                <w:bCs/>
                <w:sz w:val="20"/>
              </w:rPr>
            </w:pPr>
            <w:r w:rsidRPr="008C7DF3">
              <w:rPr>
                <w:b/>
                <w:bCs/>
                <w:sz w:val="20"/>
              </w:rPr>
              <w:t>164,635</w:t>
            </w:r>
          </w:p>
        </w:tc>
        <w:tc>
          <w:tcPr>
            <w:tcW w:w="89" w:type="pct"/>
            <w:tcBorders>
              <w:left w:val="nil"/>
              <w:right w:val="nil"/>
            </w:tcBorders>
            <w:shd w:val="clear" w:color="auto" w:fill="auto"/>
            <w:vAlign w:val="bottom"/>
          </w:tcPr>
          <w:p w14:paraId="2688D525" w14:textId="77777777" w:rsidR="00AB2807" w:rsidRPr="008C7DF3" w:rsidRDefault="00AB2807" w:rsidP="008C7DF3">
            <w:pPr>
              <w:tabs>
                <w:tab w:val="decimal" w:pos="810"/>
              </w:tabs>
              <w:spacing w:line="240" w:lineRule="auto"/>
              <w:ind w:left="-130" w:right="-108"/>
              <w:rPr>
                <w:b/>
                <w:bCs/>
                <w:sz w:val="20"/>
              </w:rPr>
            </w:pPr>
          </w:p>
        </w:tc>
        <w:tc>
          <w:tcPr>
            <w:tcW w:w="411" w:type="pct"/>
            <w:tcBorders>
              <w:left w:val="nil"/>
              <w:bottom w:val="double" w:sz="4" w:space="0" w:color="auto"/>
              <w:right w:val="nil"/>
            </w:tcBorders>
            <w:vAlign w:val="bottom"/>
          </w:tcPr>
          <w:p w14:paraId="6A65C0E2" w14:textId="77777777" w:rsidR="00AB2807" w:rsidRPr="008C7DF3" w:rsidRDefault="00AB2807" w:rsidP="008C7DF3">
            <w:pPr>
              <w:tabs>
                <w:tab w:val="decimal" w:pos="980"/>
              </w:tabs>
              <w:spacing w:line="240" w:lineRule="auto"/>
              <w:ind w:left="-130" w:right="-108"/>
              <w:rPr>
                <w:b/>
                <w:bCs/>
                <w:sz w:val="20"/>
              </w:rPr>
            </w:pPr>
            <w:r w:rsidRPr="008C7DF3">
              <w:rPr>
                <w:b/>
                <w:bCs/>
                <w:sz w:val="20"/>
              </w:rPr>
              <w:t>568,008</w:t>
            </w:r>
          </w:p>
        </w:tc>
        <w:tc>
          <w:tcPr>
            <w:tcW w:w="86" w:type="pct"/>
            <w:tcBorders>
              <w:left w:val="nil"/>
              <w:right w:val="nil"/>
            </w:tcBorders>
            <w:vAlign w:val="bottom"/>
          </w:tcPr>
          <w:p w14:paraId="5CA59323" w14:textId="77777777" w:rsidR="00AB2807" w:rsidRPr="008C7DF3" w:rsidRDefault="00AB2807" w:rsidP="008C7DF3">
            <w:pPr>
              <w:tabs>
                <w:tab w:val="decimal" w:pos="810"/>
              </w:tabs>
              <w:spacing w:line="240" w:lineRule="auto"/>
              <w:ind w:left="-130" w:right="-108"/>
              <w:rPr>
                <w:sz w:val="20"/>
              </w:rPr>
            </w:pPr>
          </w:p>
        </w:tc>
        <w:tc>
          <w:tcPr>
            <w:tcW w:w="505" w:type="pct"/>
            <w:gridSpan w:val="2"/>
            <w:tcBorders>
              <w:left w:val="nil"/>
              <w:bottom w:val="double" w:sz="4" w:space="0" w:color="auto"/>
              <w:right w:val="nil"/>
            </w:tcBorders>
            <w:vAlign w:val="bottom"/>
          </w:tcPr>
          <w:p w14:paraId="570A9B47" w14:textId="548A41F1" w:rsidR="00AB2807" w:rsidRPr="008C7DF3" w:rsidRDefault="00AB2807" w:rsidP="008C7DF3">
            <w:pPr>
              <w:tabs>
                <w:tab w:val="decimal" w:pos="1260"/>
              </w:tabs>
              <w:spacing w:line="240" w:lineRule="auto"/>
              <w:ind w:left="-130" w:right="-108"/>
              <w:rPr>
                <w:b/>
                <w:bCs/>
                <w:sz w:val="20"/>
              </w:rPr>
            </w:pPr>
            <w:r w:rsidRPr="008C7DF3">
              <w:rPr>
                <w:b/>
                <w:bCs/>
                <w:sz w:val="20"/>
              </w:rPr>
              <w:t>10,304</w:t>
            </w:r>
          </w:p>
        </w:tc>
        <w:tc>
          <w:tcPr>
            <w:tcW w:w="79" w:type="pct"/>
            <w:tcBorders>
              <w:left w:val="nil"/>
              <w:right w:val="nil"/>
            </w:tcBorders>
            <w:vAlign w:val="bottom"/>
          </w:tcPr>
          <w:p w14:paraId="4CF3CC68" w14:textId="77777777" w:rsidR="00AB2807" w:rsidRPr="008C7DF3" w:rsidRDefault="00AB2807" w:rsidP="008C7DF3">
            <w:pPr>
              <w:tabs>
                <w:tab w:val="decimal" w:pos="810"/>
              </w:tabs>
              <w:spacing w:line="240" w:lineRule="auto"/>
              <w:ind w:left="-130" w:right="-108"/>
              <w:rPr>
                <w:b/>
                <w:bCs/>
                <w:color w:val="000000"/>
                <w:sz w:val="20"/>
              </w:rPr>
            </w:pPr>
          </w:p>
        </w:tc>
        <w:tc>
          <w:tcPr>
            <w:tcW w:w="391" w:type="pct"/>
            <w:tcBorders>
              <w:left w:val="nil"/>
              <w:bottom w:val="double" w:sz="4" w:space="0" w:color="auto"/>
              <w:right w:val="nil"/>
            </w:tcBorders>
            <w:vAlign w:val="bottom"/>
          </w:tcPr>
          <w:p w14:paraId="3FF594E9" w14:textId="37389E2B" w:rsidR="00AB2807" w:rsidRPr="008C7DF3" w:rsidRDefault="00AB2807" w:rsidP="008C7DF3">
            <w:pPr>
              <w:tabs>
                <w:tab w:val="decimal" w:pos="920"/>
              </w:tabs>
              <w:spacing w:line="240" w:lineRule="auto"/>
              <w:ind w:left="-130" w:right="-108"/>
              <w:rPr>
                <w:b/>
                <w:bCs/>
                <w:sz w:val="20"/>
              </w:rPr>
            </w:pPr>
            <w:r w:rsidRPr="008C7DF3">
              <w:rPr>
                <w:b/>
                <w:bCs/>
                <w:sz w:val="20"/>
              </w:rPr>
              <w:t>5,077</w:t>
            </w:r>
          </w:p>
        </w:tc>
        <w:tc>
          <w:tcPr>
            <w:tcW w:w="80" w:type="pct"/>
            <w:tcBorders>
              <w:left w:val="nil"/>
            </w:tcBorders>
            <w:vAlign w:val="bottom"/>
          </w:tcPr>
          <w:p w14:paraId="4B5E9466" w14:textId="77777777" w:rsidR="00AB2807" w:rsidRPr="008C7DF3" w:rsidRDefault="00AB2807" w:rsidP="008C7DF3">
            <w:pPr>
              <w:tabs>
                <w:tab w:val="decimal" w:pos="810"/>
              </w:tabs>
              <w:spacing w:line="240" w:lineRule="auto"/>
              <w:ind w:left="-130" w:right="-108"/>
              <w:rPr>
                <w:b/>
                <w:bCs/>
                <w:sz w:val="20"/>
              </w:rPr>
            </w:pPr>
          </w:p>
        </w:tc>
        <w:tc>
          <w:tcPr>
            <w:tcW w:w="396" w:type="pct"/>
            <w:tcBorders>
              <w:left w:val="nil"/>
              <w:bottom w:val="double" w:sz="4" w:space="0" w:color="auto"/>
            </w:tcBorders>
            <w:vAlign w:val="bottom"/>
          </w:tcPr>
          <w:p w14:paraId="066FDA29" w14:textId="77777777" w:rsidR="00AB2807" w:rsidRPr="008C7DF3" w:rsidRDefault="00AB2807" w:rsidP="008C7DF3">
            <w:pPr>
              <w:tabs>
                <w:tab w:val="decimal" w:pos="920"/>
              </w:tabs>
              <w:spacing w:line="240" w:lineRule="auto"/>
              <w:ind w:left="-130" w:right="-108"/>
              <w:rPr>
                <w:b/>
                <w:bCs/>
                <w:color w:val="000000"/>
                <w:sz w:val="20"/>
                <w:cs/>
              </w:rPr>
            </w:pPr>
            <w:r w:rsidRPr="008C7DF3">
              <w:rPr>
                <w:b/>
                <w:bCs/>
                <w:color w:val="000000"/>
                <w:sz w:val="20"/>
              </w:rPr>
              <w:t>71,108</w:t>
            </w:r>
          </w:p>
        </w:tc>
        <w:tc>
          <w:tcPr>
            <w:tcW w:w="85" w:type="pct"/>
            <w:gridSpan w:val="2"/>
            <w:tcBorders>
              <w:left w:val="nil"/>
            </w:tcBorders>
            <w:vAlign w:val="bottom"/>
          </w:tcPr>
          <w:p w14:paraId="0C1106DA" w14:textId="77777777" w:rsidR="00AB2807" w:rsidRPr="008C7DF3" w:rsidRDefault="00AB2807" w:rsidP="008C7DF3">
            <w:pPr>
              <w:tabs>
                <w:tab w:val="decimal" w:pos="1000"/>
              </w:tabs>
              <w:spacing w:line="240" w:lineRule="auto"/>
              <w:ind w:left="-130" w:right="-108"/>
              <w:rPr>
                <w:b/>
                <w:bCs/>
                <w:sz w:val="20"/>
              </w:rPr>
            </w:pPr>
          </w:p>
        </w:tc>
        <w:tc>
          <w:tcPr>
            <w:tcW w:w="414" w:type="pct"/>
            <w:tcBorders>
              <w:left w:val="nil"/>
              <w:bottom w:val="double" w:sz="4" w:space="0" w:color="auto"/>
            </w:tcBorders>
            <w:vAlign w:val="bottom"/>
          </w:tcPr>
          <w:p w14:paraId="04409644" w14:textId="57DE533A" w:rsidR="00AB2807" w:rsidRPr="008C7DF3" w:rsidRDefault="00AB2807" w:rsidP="008C7DF3">
            <w:pPr>
              <w:tabs>
                <w:tab w:val="decimal" w:pos="1000"/>
              </w:tabs>
              <w:spacing w:line="240" w:lineRule="auto"/>
              <w:ind w:left="-130" w:right="-108"/>
              <w:rPr>
                <w:b/>
                <w:bCs/>
                <w:sz w:val="20"/>
                <w:cs/>
              </w:rPr>
            </w:pPr>
            <w:r w:rsidRPr="008C7DF3">
              <w:rPr>
                <w:b/>
                <w:bCs/>
                <w:sz w:val="20"/>
              </w:rPr>
              <w:t>1,101,952</w:t>
            </w:r>
          </w:p>
        </w:tc>
      </w:tr>
      <w:tr w:rsidR="00AB2807" w:rsidRPr="008C7DF3" w14:paraId="55617937" w14:textId="77777777" w:rsidTr="001A09B0">
        <w:tc>
          <w:tcPr>
            <w:tcW w:w="1119" w:type="pct"/>
            <w:tcBorders>
              <w:top w:val="nil"/>
              <w:right w:val="nil"/>
            </w:tcBorders>
            <w:shd w:val="clear" w:color="auto" w:fill="auto"/>
            <w:vAlign w:val="bottom"/>
          </w:tcPr>
          <w:p w14:paraId="47E6EDED" w14:textId="64F047D2" w:rsidR="00AB2807" w:rsidRPr="008C7DF3" w:rsidRDefault="00AB2807" w:rsidP="008C7DF3">
            <w:pPr>
              <w:spacing w:line="240" w:lineRule="auto"/>
              <w:rPr>
                <w:b/>
                <w:bCs/>
                <w:sz w:val="20"/>
                <w:cs/>
              </w:rPr>
            </w:pPr>
            <w:proofErr w:type="gramStart"/>
            <w:r w:rsidRPr="008C7DF3">
              <w:rPr>
                <w:b/>
                <w:bCs/>
                <w:sz w:val="20"/>
              </w:rPr>
              <w:t>At</w:t>
            </w:r>
            <w:proofErr w:type="gramEnd"/>
            <w:r w:rsidRPr="008C7DF3">
              <w:rPr>
                <w:b/>
                <w:bCs/>
                <w:sz w:val="20"/>
              </w:rPr>
              <w:t xml:space="preserve"> 31 December 2024</w:t>
            </w:r>
          </w:p>
        </w:tc>
        <w:tc>
          <w:tcPr>
            <w:tcW w:w="358" w:type="pct"/>
            <w:tcBorders>
              <w:top w:val="double" w:sz="4" w:space="0" w:color="auto"/>
              <w:left w:val="nil"/>
              <w:bottom w:val="double" w:sz="4" w:space="0" w:color="auto"/>
              <w:right w:val="nil"/>
            </w:tcBorders>
            <w:shd w:val="clear" w:color="auto" w:fill="auto"/>
            <w:vAlign w:val="bottom"/>
          </w:tcPr>
          <w:p w14:paraId="014274EB" w14:textId="6E462EF6" w:rsidR="00AB2807" w:rsidRPr="008C7DF3" w:rsidRDefault="00AB2807" w:rsidP="008C7DF3">
            <w:pPr>
              <w:tabs>
                <w:tab w:val="decimal" w:pos="860"/>
              </w:tabs>
              <w:spacing w:line="240" w:lineRule="auto"/>
              <w:ind w:left="-130" w:right="-108"/>
              <w:rPr>
                <w:b/>
                <w:bCs/>
                <w:sz w:val="20"/>
              </w:rPr>
            </w:pPr>
            <w:r w:rsidRPr="008C7DF3">
              <w:rPr>
                <w:b/>
                <w:bCs/>
                <w:sz w:val="20"/>
              </w:rPr>
              <w:t>285,415</w:t>
            </w:r>
          </w:p>
        </w:tc>
        <w:tc>
          <w:tcPr>
            <w:tcW w:w="80" w:type="pct"/>
            <w:tcBorders>
              <w:left w:val="nil"/>
              <w:right w:val="nil"/>
            </w:tcBorders>
            <w:vAlign w:val="bottom"/>
          </w:tcPr>
          <w:p w14:paraId="6D8C0A59" w14:textId="77777777" w:rsidR="00AB2807" w:rsidRPr="008C7DF3" w:rsidRDefault="00AB2807" w:rsidP="008C7DF3">
            <w:pPr>
              <w:tabs>
                <w:tab w:val="decimal" w:pos="810"/>
              </w:tabs>
              <w:spacing w:line="240" w:lineRule="auto"/>
              <w:ind w:left="-130" w:right="-108"/>
              <w:rPr>
                <w:b/>
                <w:bCs/>
                <w:sz w:val="20"/>
              </w:rPr>
            </w:pPr>
          </w:p>
        </w:tc>
        <w:tc>
          <w:tcPr>
            <w:tcW w:w="401" w:type="pct"/>
            <w:tcBorders>
              <w:top w:val="double" w:sz="4" w:space="0" w:color="auto"/>
              <w:left w:val="nil"/>
              <w:bottom w:val="double" w:sz="4" w:space="0" w:color="auto"/>
              <w:right w:val="nil"/>
            </w:tcBorders>
            <w:vAlign w:val="bottom"/>
          </w:tcPr>
          <w:p w14:paraId="3075F444" w14:textId="15848C3B" w:rsidR="00AB2807" w:rsidRPr="008C7DF3" w:rsidRDefault="00AB2807" w:rsidP="008C7DF3">
            <w:pPr>
              <w:tabs>
                <w:tab w:val="decimal" w:pos="960"/>
              </w:tabs>
              <w:spacing w:line="240" w:lineRule="auto"/>
              <w:ind w:left="-130" w:right="-108"/>
              <w:rPr>
                <w:b/>
                <w:bCs/>
                <w:sz w:val="20"/>
              </w:rPr>
            </w:pPr>
            <w:r w:rsidRPr="008C7DF3">
              <w:rPr>
                <w:b/>
                <w:bCs/>
                <w:sz w:val="20"/>
              </w:rPr>
              <w:t>17,474</w:t>
            </w:r>
          </w:p>
        </w:tc>
        <w:tc>
          <w:tcPr>
            <w:tcW w:w="85" w:type="pct"/>
            <w:tcBorders>
              <w:left w:val="nil"/>
              <w:right w:val="nil"/>
            </w:tcBorders>
          </w:tcPr>
          <w:p w14:paraId="3828A45A" w14:textId="77777777" w:rsidR="00AB2807" w:rsidRPr="008C7DF3" w:rsidRDefault="00AB2807" w:rsidP="008C7DF3">
            <w:pPr>
              <w:tabs>
                <w:tab w:val="decimal" w:pos="810"/>
              </w:tabs>
              <w:spacing w:line="240" w:lineRule="auto"/>
              <w:ind w:left="-130" w:right="-108"/>
              <w:rPr>
                <w:b/>
                <w:bCs/>
                <w:sz w:val="20"/>
              </w:rPr>
            </w:pPr>
          </w:p>
        </w:tc>
        <w:tc>
          <w:tcPr>
            <w:tcW w:w="421" w:type="pct"/>
            <w:tcBorders>
              <w:top w:val="double" w:sz="4" w:space="0" w:color="auto"/>
              <w:left w:val="nil"/>
              <w:bottom w:val="double" w:sz="4" w:space="0" w:color="auto"/>
              <w:right w:val="nil"/>
            </w:tcBorders>
            <w:shd w:val="clear" w:color="auto" w:fill="auto"/>
            <w:vAlign w:val="bottom"/>
          </w:tcPr>
          <w:p w14:paraId="0A35EDC3" w14:textId="19046676" w:rsidR="00AB2807" w:rsidRPr="008C7DF3" w:rsidRDefault="00AB2807" w:rsidP="008C7DF3">
            <w:pPr>
              <w:tabs>
                <w:tab w:val="decimal" w:pos="1010"/>
              </w:tabs>
              <w:spacing w:line="240" w:lineRule="auto"/>
              <w:ind w:left="-130" w:right="-108"/>
              <w:rPr>
                <w:b/>
                <w:bCs/>
                <w:sz w:val="20"/>
              </w:rPr>
            </w:pPr>
            <w:r w:rsidRPr="008C7DF3">
              <w:rPr>
                <w:b/>
                <w:bCs/>
                <w:sz w:val="20"/>
              </w:rPr>
              <w:t>160,121</w:t>
            </w:r>
          </w:p>
        </w:tc>
        <w:tc>
          <w:tcPr>
            <w:tcW w:w="89" w:type="pct"/>
            <w:tcBorders>
              <w:left w:val="nil"/>
              <w:right w:val="nil"/>
            </w:tcBorders>
            <w:shd w:val="clear" w:color="auto" w:fill="auto"/>
            <w:vAlign w:val="bottom"/>
          </w:tcPr>
          <w:p w14:paraId="51EEF5E1" w14:textId="77777777" w:rsidR="00AB2807" w:rsidRPr="008C7DF3" w:rsidRDefault="00AB2807" w:rsidP="008C7DF3">
            <w:pPr>
              <w:tabs>
                <w:tab w:val="decimal" w:pos="810"/>
              </w:tabs>
              <w:spacing w:line="240" w:lineRule="auto"/>
              <w:ind w:left="-130" w:right="-108"/>
              <w:rPr>
                <w:b/>
                <w:bCs/>
                <w:sz w:val="20"/>
              </w:rPr>
            </w:pPr>
          </w:p>
        </w:tc>
        <w:tc>
          <w:tcPr>
            <w:tcW w:w="411" w:type="pct"/>
            <w:tcBorders>
              <w:top w:val="double" w:sz="4" w:space="0" w:color="auto"/>
              <w:left w:val="nil"/>
              <w:bottom w:val="double" w:sz="4" w:space="0" w:color="auto"/>
              <w:right w:val="nil"/>
            </w:tcBorders>
            <w:vAlign w:val="bottom"/>
          </w:tcPr>
          <w:p w14:paraId="575BA0BD" w14:textId="58DB8B17" w:rsidR="00AB2807" w:rsidRPr="008C7DF3" w:rsidRDefault="00AB2807" w:rsidP="008C7DF3">
            <w:pPr>
              <w:tabs>
                <w:tab w:val="decimal" w:pos="980"/>
              </w:tabs>
              <w:spacing w:line="240" w:lineRule="auto"/>
              <w:ind w:left="-130" w:right="-108"/>
              <w:rPr>
                <w:b/>
                <w:bCs/>
                <w:sz w:val="20"/>
              </w:rPr>
            </w:pPr>
            <w:r w:rsidRPr="008C7DF3">
              <w:rPr>
                <w:b/>
                <w:bCs/>
                <w:sz w:val="20"/>
              </w:rPr>
              <w:t>586,347</w:t>
            </w:r>
          </w:p>
        </w:tc>
        <w:tc>
          <w:tcPr>
            <w:tcW w:w="86" w:type="pct"/>
            <w:tcBorders>
              <w:left w:val="nil"/>
              <w:right w:val="nil"/>
            </w:tcBorders>
            <w:vAlign w:val="bottom"/>
          </w:tcPr>
          <w:p w14:paraId="713250FE" w14:textId="77777777" w:rsidR="00AB2807" w:rsidRPr="008C7DF3" w:rsidRDefault="00AB2807" w:rsidP="008C7DF3">
            <w:pPr>
              <w:tabs>
                <w:tab w:val="decimal" w:pos="810"/>
              </w:tabs>
              <w:spacing w:line="240" w:lineRule="auto"/>
              <w:ind w:left="-130" w:right="-108"/>
              <w:rPr>
                <w:sz w:val="20"/>
              </w:rPr>
            </w:pPr>
          </w:p>
        </w:tc>
        <w:tc>
          <w:tcPr>
            <w:tcW w:w="505" w:type="pct"/>
            <w:gridSpan w:val="2"/>
            <w:tcBorders>
              <w:top w:val="double" w:sz="4" w:space="0" w:color="auto"/>
              <w:left w:val="nil"/>
              <w:bottom w:val="double" w:sz="4" w:space="0" w:color="auto"/>
              <w:right w:val="nil"/>
            </w:tcBorders>
            <w:vAlign w:val="bottom"/>
          </w:tcPr>
          <w:p w14:paraId="325A146A" w14:textId="5D84DA79" w:rsidR="00AB2807" w:rsidRPr="008C7DF3" w:rsidRDefault="00AB2807" w:rsidP="008C7DF3">
            <w:pPr>
              <w:tabs>
                <w:tab w:val="decimal" w:pos="1260"/>
              </w:tabs>
              <w:spacing w:line="240" w:lineRule="auto"/>
              <w:ind w:left="-130" w:right="-108"/>
              <w:rPr>
                <w:b/>
                <w:bCs/>
                <w:sz w:val="20"/>
              </w:rPr>
            </w:pPr>
            <w:r w:rsidRPr="008C7DF3">
              <w:rPr>
                <w:b/>
                <w:bCs/>
                <w:sz w:val="20"/>
              </w:rPr>
              <w:t>10,718</w:t>
            </w:r>
          </w:p>
        </w:tc>
        <w:tc>
          <w:tcPr>
            <w:tcW w:w="79" w:type="pct"/>
            <w:tcBorders>
              <w:left w:val="nil"/>
              <w:right w:val="nil"/>
            </w:tcBorders>
            <w:vAlign w:val="bottom"/>
          </w:tcPr>
          <w:p w14:paraId="44CDEEF7" w14:textId="77777777" w:rsidR="00AB2807" w:rsidRPr="008C7DF3" w:rsidRDefault="00AB2807" w:rsidP="008C7DF3">
            <w:pPr>
              <w:tabs>
                <w:tab w:val="decimal" w:pos="810"/>
              </w:tabs>
              <w:spacing w:line="240" w:lineRule="auto"/>
              <w:ind w:left="-130" w:right="-108"/>
              <w:rPr>
                <w:b/>
                <w:bCs/>
                <w:color w:val="000000"/>
                <w:sz w:val="20"/>
              </w:rPr>
            </w:pPr>
          </w:p>
        </w:tc>
        <w:tc>
          <w:tcPr>
            <w:tcW w:w="391" w:type="pct"/>
            <w:tcBorders>
              <w:top w:val="double" w:sz="4" w:space="0" w:color="auto"/>
              <w:left w:val="nil"/>
              <w:bottom w:val="double" w:sz="4" w:space="0" w:color="auto"/>
              <w:right w:val="nil"/>
            </w:tcBorders>
            <w:vAlign w:val="bottom"/>
          </w:tcPr>
          <w:p w14:paraId="2B554602" w14:textId="3B2FEB81" w:rsidR="00AB2807" w:rsidRPr="008C7DF3" w:rsidRDefault="00AB2807" w:rsidP="008C7DF3">
            <w:pPr>
              <w:tabs>
                <w:tab w:val="decimal" w:pos="920"/>
              </w:tabs>
              <w:spacing w:line="240" w:lineRule="auto"/>
              <w:ind w:left="-130" w:right="-108"/>
              <w:rPr>
                <w:b/>
                <w:bCs/>
                <w:sz w:val="20"/>
              </w:rPr>
            </w:pPr>
            <w:r w:rsidRPr="008C7DF3">
              <w:rPr>
                <w:b/>
                <w:bCs/>
                <w:sz w:val="20"/>
              </w:rPr>
              <w:t>2,890</w:t>
            </w:r>
          </w:p>
        </w:tc>
        <w:tc>
          <w:tcPr>
            <w:tcW w:w="80" w:type="pct"/>
            <w:tcBorders>
              <w:left w:val="nil"/>
            </w:tcBorders>
            <w:vAlign w:val="bottom"/>
          </w:tcPr>
          <w:p w14:paraId="016B911F" w14:textId="77777777" w:rsidR="00AB2807" w:rsidRPr="008C7DF3" w:rsidRDefault="00AB2807" w:rsidP="008C7DF3">
            <w:pPr>
              <w:tabs>
                <w:tab w:val="decimal" w:pos="810"/>
              </w:tabs>
              <w:spacing w:line="240" w:lineRule="auto"/>
              <w:ind w:left="-130" w:right="-108"/>
              <w:rPr>
                <w:b/>
                <w:bCs/>
                <w:sz w:val="20"/>
              </w:rPr>
            </w:pPr>
          </w:p>
        </w:tc>
        <w:tc>
          <w:tcPr>
            <w:tcW w:w="396" w:type="pct"/>
            <w:tcBorders>
              <w:top w:val="double" w:sz="4" w:space="0" w:color="auto"/>
              <w:left w:val="nil"/>
              <w:bottom w:val="double" w:sz="4" w:space="0" w:color="auto"/>
            </w:tcBorders>
            <w:vAlign w:val="bottom"/>
          </w:tcPr>
          <w:p w14:paraId="16AB164D" w14:textId="542F05DB" w:rsidR="00AB2807" w:rsidRPr="008C7DF3" w:rsidRDefault="00AB2807" w:rsidP="008C7DF3">
            <w:pPr>
              <w:tabs>
                <w:tab w:val="decimal" w:pos="920"/>
              </w:tabs>
              <w:spacing w:line="240" w:lineRule="auto"/>
              <w:ind w:left="-130" w:right="-108"/>
              <w:rPr>
                <w:b/>
                <w:bCs/>
                <w:color w:val="000000"/>
                <w:sz w:val="20"/>
                <w:cs/>
              </w:rPr>
            </w:pPr>
            <w:r w:rsidRPr="008C7DF3">
              <w:rPr>
                <w:b/>
                <w:bCs/>
                <w:color w:val="000000"/>
                <w:sz w:val="20"/>
              </w:rPr>
              <w:t>126,552</w:t>
            </w:r>
          </w:p>
        </w:tc>
        <w:tc>
          <w:tcPr>
            <w:tcW w:w="85" w:type="pct"/>
            <w:gridSpan w:val="2"/>
            <w:tcBorders>
              <w:left w:val="nil"/>
            </w:tcBorders>
            <w:vAlign w:val="bottom"/>
          </w:tcPr>
          <w:p w14:paraId="3C8338C1" w14:textId="77777777" w:rsidR="00AB2807" w:rsidRPr="008C7DF3" w:rsidRDefault="00AB2807" w:rsidP="008C7DF3">
            <w:pPr>
              <w:tabs>
                <w:tab w:val="decimal" w:pos="1000"/>
              </w:tabs>
              <w:spacing w:line="240" w:lineRule="auto"/>
              <w:ind w:left="-130" w:right="-108"/>
              <w:rPr>
                <w:b/>
                <w:bCs/>
                <w:sz w:val="20"/>
              </w:rPr>
            </w:pPr>
          </w:p>
        </w:tc>
        <w:tc>
          <w:tcPr>
            <w:tcW w:w="414" w:type="pct"/>
            <w:tcBorders>
              <w:top w:val="double" w:sz="4" w:space="0" w:color="auto"/>
              <w:left w:val="nil"/>
              <w:bottom w:val="double" w:sz="4" w:space="0" w:color="auto"/>
            </w:tcBorders>
            <w:vAlign w:val="bottom"/>
          </w:tcPr>
          <w:p w14:paraId="11250C9C" w14:textId="6A9D0621" w:rsidR="00AB2807" w:rsidRPr="008C7DF3" w:rsidRDefault="00AB2807" w:rsidP="008C7DF3">
            <w:pPr>
              <w:tabs>
                <w:tab w:val="decimal" w:pos="1000"/>
              </w:tabs>
              <w:spacing w:line="240" w:lineRule="auto"/>
              <w:ind w:left="-130" w:right="-108"/>
              <w:rPr>
                <w:b/>
                <w:bCs/>
                <w:sz w:val="20"/>
                <w:cs/>
              </w:rPr>
            </w:pPr>
            <w:r w:rsidRPr="008C7DF3">
              <w:rPr>
                <w:b/>
                <w:bCs/>
                <w:sz w:val="20"/>
              </w:rPr>
              <w:t>1,189,517</w:t>
            </w:r>
          </w:p>
        </w:tc>
      </w:tr>
    </w:tbl>
    <w:p w14:paraId="177403D5" w14:textId="77777777" w:rsidR="002C6003" w:rsidRPr="008C7DF3" w:rsidRDefault="002C6003" w:rsidP="008C7DF3">
      <w:pPr>
        <w:tabs>
          <w:tab w:val="left" w:pos="540"/>
        </w:tabs>
        <w:spacing w:line="240" w:lineRule="auto"/>
        <w:jc w:val="thaiDistribute"/>
        <w:rPr>
          <w:rFonts w:asciiTheme="majorBidi" w:hAnsiTheme="majorBidi" w:cstheme="majorBidi"/>
          <w:b/>
          <w:bCs/>
          <w:iCs/>
          <w:color w:val="0000FF"/>
          <w:sz w:val="28"/>
          <w:szCs w:val="28"/>
        </w:rPr>
      </w:pPr>
    </w:p>
    <w:tbl>
      <w:tblPr>
        <w:tblW w:w="5117" w:type="pct"/>
        <w:tblLayout w:type="fixed"/>
        <w:tblLook w:val="0000" w:firstRow="0" w:lastRow="0" w:firstColumn="0" w:lastColumn="0" w:noHBand="0" w:noVBand="0"/>
      </w:tblPr>
      <w:tblGrid>
        <w:gridCol w:w="3328"/>
        <w:gridCol w:w="1067"/>
        <w:gridCol w:w="236"/>
        <w:gridCol w:w="1192"/>
        <w:gridCol w:w="253"/>
        <w:gridCol w:w="1253"/>
        <w:gridCol w:w="265"/>
        <w:gridCol w:w="1223"/>
        <w:gridCol w:w="256"/>
        <w:gridCol w:w="9"/>
        <w:gridCol w:w="1494"/>
        <w:gridCol w:w="236"/>
        <w:gridCol w:w="1163"/>
        <w:gridCol w:w="238"/>
        <w:gridCol w:w="1178"/>
        <w:gridCol w:w="247"/>
        <w:gridCol w:w="6"/>
        <w:gridCol w:w="1232"/>
      </w:tblGrid>
      <w:tr w:rsidR="002C6003" w:rsidRPr="008C7DF3" w14:paraId="7E090A19" w14:textId="77777777" w:rsidTr="003E2B80">
        <w:trPr>
          <w:tblHeader/>
        </w:trPr>
        <w:tc>
          <w:tcPr>
            <w:tcW w:w="1119" w:type="pct"/>
            <w:tcBorders>
              <w:bottom w:val="nil"/>
              <w:right w:val="nil"/>
            </w:tcBorders>
            <w:shd w:val="clear" w:color="auto" w:fill="auto"/>
          </w:tcPr>
          <w:p w14:paraId="104E4CC2" w14:textId="77777777" w:rsidR="002C6003" w:rsidRPr="008C7DF3" w:rsidRDefault="002C6003" w:rsidP="008C7DF3">
            <w:pPr>
              <w:spacing w:line="240" w:lineRule="auto"/>
              <w:rPr>
                <w:b/>
                <w:bCs/>
                <w:sz w:val="20"/>
              </w:rPr>
            </w:pPr>
          </w:p>
        </w:tc>
        <w:tc>
          <w:tcPr>
            <w:tcW w:w="3881" w:type="pct"/>
            <w:gridSpan w:val="17"/>
            <w:tcBorders>
              <w:left w:val="nil"/>
              <w:bottom w:val="nil"/>
            </w:tcBorders>
            <w:shd w:val="clear" w:color="auto" w:fill="auto"/>
            <w:vAlign w:val="bottom"/>
          </w:tcPr>
          <w:p w14:paraId="26E36E3E" w14:textId="54BFEE2D" w:rsidR="002C6003" w:rsidRPr="008C7DF3" w:rsidRDefault="00C5240B" w:rsidP="008C7DF3">
            <w:pPr>
              <w:spacing w:line="240" w:lineRule="auto"/>
              <w:ind w:left="-108" w:right="-108"/>
              <w:jc w:val="center"/>
              <w:rPr>
                <w:b/>
                <w:bCs/>
                <w:sz w:val="20"/>
              </w:rPr>
            </w:pPr>
            <w:r w:rsidRPr="008C7DF3">
              <w:rPr>
                <w:b/>
                <w:bCs/>
                <w:sz w:val="20"/>
              </w:rPr>
              <w:t>Separate financial statements</w:t>
            </w:r>
          </w:p>
        </w:tc>
      </w:tr>
      <w:tr w:rsidR="003B733F" w:rsidRPr="008C7DF3" w14:paraId="7BD989B9" w14:textId="77777777" w:rsidTr="00C7542B">
        <w:trPr>
          <w:trHeight w:val="200"/>
          <w:tblHeader/>
        </w:trPr>
        <w:tc>
          <w:tcPr>
            <w:tcW w:w="1119" w:type="pct"/>
            <w:tcBorders>
              <w:top w:val="nil"/>
              <w:bottom w:val="nil"/>
              <w:right w:val="nil"/>
            </w:tcBorders>
            <w:shd w:val="clear" w:color="auto" w:fill="auto"/>
          </w:tcPr>
          <w:p w14:paraId="3BD56F85" w14:textId="77777777" w:rsidR="003B733F" w:rsidRPr="008C7DF3" w:rsidRDefault="003B733F" w:rsidP="008C7DF3">
            <w:pPr>
              <w:spacing w:line="240" w:lineRule="auto"/>
              <w:rPr>
                <w:sz w:val="20"/>
              </w:rPr>
            </w:pPr>
          </w:p>
        </w:tc>
        <w:tc>
          <w:tcPr>
            <w:tcW w:w="359" w:type="pct"/>
            <w:tcBorders>
              <w:top w:val="nil"/>
              <w:left w:val="nil"/>
              <w:bottom w:val="nil"/>
              <w:right w:val="nil"/>
            </w:tcBorders>
            <w:shd w:val="clear" w:color="auto" w:fill="auto"/>
            <w:vAlign w:val="bottom"/>
          </w:tcPr>
          <w:p w14:paraId="062426B3" w14:textId="77777777" w:rsidR="003B733F" w:rsidRPr="008C7DF3" w:rsidRDefault="003B733F" w:rsidP="008C7DF3">
            <w:pPr>
              <w:spacing w:line="240" w:lineRule="auto"/>
              <w:ind w:left="-108" w:right="-108"/>
              <w:jc w:val="center"/>
              <w:rPr>
                <w:sz w:val="20"/>
                <w:cs/>
              </w:rPr>
            </w:pPr>
          </w:p>
        </w:tc>
        <w:tc>
          <w:tcPr>
            <w:tcW w:w="79" w:type="pct"/>
            <w:tcBorders>
              <w:top w:val="nil"/>
              <w:left w:val="nil"/>
              <w:bottom w:val="nil"/>
              <w:right w:val="nil"/>
            </w:tcBorders>
          </w:tcPr>
          <w:p w14:paraId="33ED4B4A" w14:textId="77777777" w:rsidR="003B733F" w:rsidRPr="008C7DF3" w:rsidRDefault="003B733F" w:rsidP="008C7DF3">
            <w:pPr>
              <w:spacing w:line="240" w:lineRule="auto"/>
              <w:ind w:left="-108" w:right="-108"/>
              <w:jc w:val="center"/>
              <w:rPr>
                <w:sz w:val="20"/>
                <w:cs/>
              </w:rPr>
            </w:pPr>
          </w:p>
        </w:tc>
        <w:tc>
          <w:tcPr>
            <w:tcW w:w="401" w:type="pct"/>
            <w:tcBorders>
              <w:top w:val="nil"/>
              <w:left w:val="nil"/>
              <w:bottom w:val="nil"/>
              <w:right w:val="nil"/>
            </w:tcBorders>
          </w:tcPr>
          <w:p w14:paraId="316E1A72" w14:textId="77777777" w:rsidR="003B733F" w:rsidRPr="008C7DF3" w:rsidRDefault="003B733F" w:rsidP="008C7DF3">
            <w:pPr>
              <w:spacing w:line="240" w:lineRule="auto"/>
              <w:ind w:left="-108" w:right="-79"/>
              <w:jc w:val="center"/>
              <w:rPr>
                <w:sz w:val="20"/>
              </w:rPr>
            </w:pPr>
          </w:p>
        </w:tc>
        <w:tc>
          <w:tcPr>
            <w:tcW w:w="85" w:type="pct"/>
            <w:tcBorders>
              <w:top w:val="nil"/>
              <w:left w:val="nil"/>
              <w:bottom w:val="nil"/>
              <w:right w:val="nil"/>
            </w:tcBorders>
          </w:tcPr>
          <w:p w14:paraId="67F9429B" w14:textId="77777777" w:rsidR="003B733F" w:rsidRPr="008C7DF3" w:rsidRDefault="003B733F" w:rsidP="008C7DF3">
            <w:pPr>
              <w:spacing w:line="240" w:lineRule="auto"/>
              <w:ind w:left="-108" w:right="-79"/>
              <w:jc w:val="center"/>
              <w:rPr>
                <w:sz w:val="20"/>
                <w:cs/>
              </w:rPr>
            </w:pPr>
          </w:p>
        </w:tc>
        <w:tc>
          <w:tcPr>
            <w:tcW w:w="421" w:type="pct"/>
            <w:tcBorders>
              <w:top w:val="nil"/>
              <w:left w:val="nil"/>
              <w:bottom w:val="nil"/>
              <w:right w:val="nil"/>
            </w:tcBorders>
            <w:shd w:val="clear" w:color="auto" w:fill="auto"/>
          </w:tcPr>
          <w:p w14:paraId="607D212E" w14:textId="3FAFBA64" w:rsidR="003B733F" w:rsidRPr="008C7DF3" w:rsidRDefault="003B733F" w:rsidP="008C7DF3">
            <w:pPr>
              <w:spacing w:line="240" w:lineRule="auto"/>
              <w:ind w:left="-108" w:right="-79"/>
              <w:jc w:val="center"/>
              <w:rPr>
                <w:sz w:val="20"/>
              </w:rPr>
            </w:pPr>
          </w:p>
        </w:tc>
        <w:tc>
          <w:tcPr>
            <w:tcW w:w="89" w:type="pct"/>
            <w:tcBorders>
              <w:top w:val="nil"/>
              <w:left w:val="nil"/>
              <w:bottom w:val="nil"/>
              <w:right w:val="nil"/>
            </w:tcBorders>
            <w:shd w:val="clear" w:color="auto" w:fill="auto"/>
            <w:vAlign w:val="bottom"/>
          </w:tcPr>
          <w:p w14:paraId="3B6EB8A1" w14:textId="77777777" w:rsidR="003B733F" w:rsidRPr="008C7DF3" w:rsidRDefault="003B733F" w:rsidP="008C7DF3">
            <w:pPr>
              <w:spacing w:line="240" w:lineRule="auto"/>
              <w:ind w:left="-108" w:right="-108"/>
              <w:jc w:val="center"/>
              <w:rPr>
                <w:sz w:val="20"/>
              </w:rPr>
            </w:pPr>
          </w:p>
        </w:tc>
        <w:tc>
          <w:tcPr>
            <w:tcW w:w="411" w:type="pct"/>
            <w:tcBorders>
              <w:top w:val="nil"/>
              <w:left w:val="nil"/>
              <w:bottom w:val="nil"/>
              <w:right w:val="nil"/>
            </w:tcBorders>
          </w:tcPr>
          <w:p w14:paraId="21ADC6F1" w14:textId="77777777" w:rsidR="003B733F" w:rsidRPr="008C7DF3" w:rsidRDefault="003B733F" w:rsidP="008C7DF3">
            <w:pPr>
              <w:spacing w:line="240" w:lineRule="auto"/>
              <w:ind w:left="-108" w:right="-108"/>
              <w:jc w:val="center"/>
              <w:rPr>
                <w:sz w:val="20"/>
              </w:rPr>
            </w:pPr>
          </w:p>
        </w:tc>
        <w:tc>
          <w:tcPr>
            <w:tcW w:w="89" w:type="pct"/>
            <w:gridSpan w:val="2"/>
            <w:tcBorders>
              <w:top w:val="nil"/>
              <w:left w:val="nil"/>
              <w:bottom w:val="nil"/>
              <w:right w:val="nil"/>
            </w:tcBorders>
          </w:tcPr>
          <w:p w14:paraId="22B5C5D9" w14:textId="77777777" w:rsidR="003B733F" w:rsidRPr="008C7DF3" w:rsidRDefault="003B733F" w:rsidP="008C7DF3">
            <w:pPr>
              <w:spacing w:line="240" w:lineRule="auto"/>
              <w:ind w:left="-108" w:right="-108"/>
              <w:jc w:val="center"/>
              <w:rPr>
                <w:sz w:val="20"/>
                <w:cs/>
              </w:rPr>
            </w:pPr>
          </w:p>
        </w:tc>
        <w:tc>
          <w:tcPr>
            <w:tcW w:w="502" w:type="pct"/>
            <w:tcBorders>
              <w:top w:val="nil"/>
              <w:left w:val="nil"/>
              <w:bottom w:val="nil"/>
              <w:right w:val="nil"/>
            </w:tcBorders>
          </w:tcPr>
          <w:p w14:paraId="3273D573" w14:textId="538E623F" w:rsidR="003B733F" w:rsidRPr="008C7DF3" w:rsidRDefault="003B733F" w:rsidP="008C7DF3">
            <w:pPr>
              <w:spacing w:line="240" w:lineRule="auto"/>
              <w:ind w:left="-108" w:right="-108"/>
              <w:jc w:val="center"/>
              <w:rPr>
                <w:sz w:val="20"/>
              </w:rPr>
            </w:pPr>
          </w:p>
        </w:tc>
        <w:tc>
          <w:tcPr>
            <w:tcW w:w="79" w:type="pct"/>
            <w:tcBorders>
              <w:top w:val="nil"/>
              <w:left w:val="nil"/>
              <w:bottom w:val="nil"/>
              <w:right w:val="nil"/>
            </w:tcBorders>
          </w:tcPr>
          <w:p w14:paraId="20D0586C" w14:textId="77777777" w:rsidR="003B733F" w:rsidRPr="008C7DF3" w:rsidRDefault="003B733F" w:rsidP="008C7DF3">
            <w:pPr>
              <w:spacing w:line="240" w:lineRule="auto"/>
              <w:ind w:left="-108" w:right="-108"/>
              <w:jc w:val="center"/>
              <w:rPr>
                <w:sz w:val="20"/>
                <w:cs/>
              </w:rPr>
            </w:pPr>
          </w:p>
        </w:tc>
        <w:tc>
          <w:tcPr>
            <w:tcW w:w="391" w:type="pct"/>
            <w:tcBorders>
              <w:top w:val="nil"/>
              <w:left w:val="nil"/>
              <w:bottom w:val="nil"/>
              <w:right w:val="nil"/>
            </w:tcBorders>
          </w:tcPr>
          <w:p w14:paraId="73DCF130" w14:textId="77777777" w:rsidR="003B733F" w:rsidRPr="008C7DF3" w:rsidRDefault="003B733F" w:rsidP="008C7DF3">
            <w:pPr>
              <w:spacing w:line="240" w:lineRule="auto"/>
              <w:ind w:left="-108" w:right="-108"/>
              <w:jc w:val="center"/>
              <w:rPr>
                <w:sz w:val="20"/>
                <w:cs/>
              </w:rPr>
            </w:pPr>
          </w:p>
        </w:tc>
        <w:tc>
          <w:tcPr>
            <w:tcW w:w="80" w:type="pct"/>
            <w:tcBorders>
              <w:top w:val="nil"/>
              <w:left w:val="nil"/>
              <w:bottom w:val="nil"/>
            </w:tcBorders>
            <w:vAlign w:val="bottom"/>
          </w:tcPr>
          <w:p w14:paraId="7E1DA2FD" w14:textId="77777777" w:rsidR="003B733F" w:rsidRPr="008C7DF3" w:rsidRDefault="003B733F" w:rsidP="008C7DF3">
            <w:pPr>
              <w:spacing w:line="240" w:lineRule="auto"/>
              <w:ind w:left="-108" w:right="1904"/>
              <w:rPr>
                <w:sz w:val="20"/>
              </w:rPr>
            </w:pPr>
          </w:p>
        </w:tc>
        <w:tc>
          <w:tcPr>
            <w:tcW w:w="396" w:type="pct"/>
            <w:tcBorders>
              <w:top w:val="nil"/>
              <w:left w:val="nil"/>
              <w:bottom w:val="nil"/>
            </w:tcBorders>
            <w:vAlign w:val="bottom"/>
          </w:tcPr>
          <w:p w14:paraId="5202BB1F" w14:textId="1AE66847" w:rsidR="003B733F" w:rsidRPr="008C7DF3" w:rsidRDefault="003B733F" w:rsidP="008C7DF3">
            <w:pPr>
              <w:spacing w:line="240" w:lineRule="auto"/>
              <w:ind w:left="-108" w:right="-108"/>
              <w:jc w:val="center"/>
              <w:rPr>
                <w:sz w:val="20"/>
                <w:cs/>
              </w:rPr>
            </w:pPr>
            <w:r w:rsidRPr="008C7DF3">
              <w:rPr>
                <w:sz w:val="20"/>
              </w:rPr>
              <w:t>Assets under</w:t>
            </w:r>
          </w:p>
        </w:tc>
        <w:tc>
          <w:tcPr>
            <w:tcW w:w="85" w:type="pct"/>
            <w:gridSpan w:val="2"/>
            <w:tcBorders>
              <w:top w:val="nil"/>
              <w:left w:val="nil"/>
              <w:bottom w:val="nil"/>
            </w:tcBorders>
            <w:vAlign w:val="bottom"/>
          </w:tcPr>
          <w:p w14:paraId="4DD16DCD" w14:textId="77777777" w:rsidR="003B733F" w:rsidRPr="008C7DF3" w:rsidRDefault="003B733F" w:rsidP="008C7DF3">
            <w:pPr>
              <w:spacing w:line="240" w:lineRule="auto"/>
              <w:ind w:left="-154" w:right="-108" w:firstLine="46"/>
              <w:jc w:val="center"/>
              <w:rPr>
                <w:sz w:val="20"/>
              </w:rPr>
            </w:pPr>
          </w:p>
        </w:tc>
        <w:tc>
          <w:tcPr>
            <w:tcW w:w="414" w:type="pct"/>
            <w:tcBorders>
              <w:top w:val="nil"/>
              <w:left w:val="nil"/>
              <w:bottom w:val="nil"/>
            </w:tcBorders>
            <w:vAlign w:val="bottom"/>
          </w:tcPr>
          <w:p w14:paraId="766E2DA2" w14:textId="77777777" w:rsidR="003B733F" w:rsidRPr="008C7DF3" w:rsidRDefault="003B733F" w:rsidP="008C7DF3">
            <w:pPr>
              <w:spacing w:line="240" w:lineRule="auto"/>
              <w:ind w:left="-108" w:right="-108"/>
              <w:jc w:val="center"/>
              <w:rPr>
                <w:sz w:val="20"/>
              </w:rPr>
            </w:pPr>
          </w:p>
        </w:tc>
      </w:tr>
      <w:tr w:rsidR="003B733F" w:rsidRPr="008C7DF3" w14:paraId="606F32D3" w14:textId="77777777" w:rsidTr="00C7542B">
        <w:trPr>
          <w:trHeight w:val="200"/>
          <w:tblHeader/>
        </w:trPr>
        <w:tc>
          <w:tcPr>
            <w:tcW w:w="1119" w:type="pct"/>
            <w:tcBorders>
              <w:top w:val="nil"/>
              <w:bottom w:val="nil"/>
              <w:right w:val="nil"/>
            </w:tcBorders>
            <w:shd w:val="clear" w:color="auto" w:fill="auto"/>
          </w:tcPr>
          <w:p w14:paraId="6385715F" w14:textId="77777777" w:rsidR="003B733F" w:rsidRPr="008C7DF3" w:rsidRDefault="003B733F" w:rsidP="008C7DF3">
            <w:pPr>
              <w:spacing w:line="240" w:lineRule="auto"/>
              <w:rPr>
                <w:sz w:val="20"/>
              </w:rPr>
            </w:pPr>
          </w:p>
        </w:tc>
        <w:tc>
          <w:tcPr>
            <w:tcW w:w="359" w:type="pct"/>
            <w:tcBorders>
              <w:top w:val="nil"/>
              <w:left w:val="nil"/>
              <w:bottom w:val="nil"/>
              <w:right w:val="nil"/>
            </w:tcBorders>
            <w:shd w:val="clear" w:color="auto" w:fill="auto"/>
            <w:vAlign w:val="bottom"/>
          </w:tcPr>
          <w:p w14:paraId="115B2A66" w14:textId="77777777" w:rsidR="003B733F" w:rsidRPr="008C7DF3" w:rsidRDefault="003B733F" w:rsidP="008C7DF3">
            <w:pPr>
              <w:spacing w:line="240" w:lineRule="auto"/>
              <w:ind w:left="-108" w:right="-108"/>
              <w:jc w:val="center"/>
              <w:rPr>
                <w:sz w:val="20"/>
                <w:cs/>
              </w:rPr>
            </w:pPr>
          </w:p>
        </w:tc>
        <w:tc>
          <w:tcPr>
            <w:tcW w:w="79" w:type="pct"/>
            <w:tcBorders>
              <w:top w:val="nil"/>
              <w:left w:val="nil"/>
              <w:bottom w:val="nil"/>
              <w:right w:val="nil"/>
            </w:tcBorders>
          </w:tcPr>
          <w:p w14:paraId="71763935" w14:textId="77777777" w:rsidR="003B733F" w:rsidRPr="008C7DF3" w:rsidRDefault="003B733F" w:rsidP="008C7DF3">
            <w:pPr>
              <w:spacing w:line="240" w:lineRule="auto"/>
              <w:ind w:left="-108" w:right="-108"/>
              <w:jc w:val="center"/>
              <w:rPr>
                <w:sz w:val="20"/>
                <w:cs/>
              </w:rPr>
            </w:pPr>
          </w:p>
        </w:tc>
        <w:tc>
          <w:tcPr>
            <w:tcW w:w="401" w:type="pct"/>
            <w:tcBorders>
              <w:top w:val="nil"/>
              <w:left w:val="nil"/>
              <w:bottom w:val="nil"/>
              <w:right w:val="nil"/>
            </w:tcBorders>
          </w:tcPr>
          <w:p w14:paraId="5F7DA242" w14:textId="143B1C6D" w:rsidR="003B733F" w:rsidRPr="008C7DF3" w:rsidRDefault="003B733F" w:rsidP="008C7DF3">
            <w:pPr>
              <w:spacing w:line="240" w:lineRule="auto"/>
              <w:ind w:left="-108" w:right="-79"/>
              <w:jc w:val="center"/>
              <w:rPr>
                <w:sz w:val="20"/>
                <w:cs/>
              </w:rPr>
            </w:pPr>
          </w:p>
        </w:tc>
        <w:tc>
          <w:tcPr>
            <w:tcW w:w="85" w:type="pct"/>
            <w:tcBorders>
              <w:top w:val="nil"/>
              <w:left w:val="nil"/>
              <w:bottom w:val="nil"/>
              <w:right w:val="nil"/>
            </w:tcBorders>
          </w:tcPr>
          <w:p w14:paraId="71C6AF7D" w14:textId="77777777" w:rsidR="003B733F" w:rsidRPr="008C7DF3" w:rsidRDefault="003B733F" w:rsidP="008C7DF3">
            <w:pPr>
              <w:spacing w:line="240" w:lineRule="auto"/>
              <w:ind w:left="-108" w:right="-79"/>
              <w:jc w:val="center"/>
              <w:rPr>
                <w:sz w:val="20"/>
                <w:cs/>
              </w:rPr>
            </w:pPr>
          </w:p>
        </w:tc>
        <w:tc>
          <w:tcPr>
            <w:tcW w:w="421" w:type="pct"/>
            <w:tcBorders>
              <w:top w:val="nil"/>
              <w:left w:val="nil"/>
              <w:bottom w:val="nil"/>
              <w:right w:val="nil"/>
            </w:tcBorders>
            <w:shd w:val="clear" w:color="auto" w:fill="auto"/>
          </w:tcPr>
          <w:p w14:paraId="6E4755BA" w14:textId="2D5D5335" w:rsidR="003B733F" w:rsidRPr="008C7DF3" w:rsidRDefault="003B733F" w:rsidP="008C7DF3">
            <w:pPr>
              <w:spacing w:line="240" w:lineRule="auto"/>
              <w:ind w:left="-108" w:right="-79"/>
              <w:jc w:val="center"/>
              <w:rPr>
                <w:sz w:val="20"/>
                <w:cs/>
              </w:rPr>
            </w:pPr>
            <w:r w:rsidRPr="008C7DF3">
              <w:rPr>
                <w:sz w:val="20"/>
              </w:rPr>
              <w:t>Building</w:t>
            </w:r>
          </w:p>
        </w:tc>
        <w:tc>
          <w:tcPr>
            <w:tcW w:w="89" w:type="pct"/>
            <w:tcBorders>
              <w:top w:val="nil"/>
              <w:left w:val="nil"/>
              <w:bottom w:val="nil"/>
              <w:right w:val="nil"/>
            </w:tcBorders>
            <w:shd w:val="clear" w:color="auto" w:fill="auto"/>
            <w:vAlign w:val="bottom"/>
          </w:tcPr>
          <w:p w14:paraId="41B0C292" w14:textId="77777777" w:rsidR="003B733F" w:rsidRPr="008C7DF3" w:rsidRDefault="003B733F" w:rsidP="008C7DF3">
            <w:pPr>
              <w:spacing w:line="240" w:lineRule="auto"/>
              <w:ind w:left="-108" w:right="-108"/>
              <w:jc w:val="center"/>
              <w:rPr>
                <w:sz w:val="20"/>
              </w:rPr>
            </w:pPr>
          </w:p>
        </w:tc>
        <w:tc>
          <w:tcPr>
            <w:tcW w:w="411" w:type="pct"/>
            <w:tcBorders>
              <w:top w:val="nil"/>
              <w:left w:val="nil"/>
              <w:bottom w:val="nil"/>
              <w:right w:val="nil"/>
            </w:tcBorders>
          </w:tcPr>
          <w:p w14:paraId="35253A93" w14:textId="704DD83D" w:rsidR="003B733F" w:rsidRPr="008C7DF3" w:rsidRDefault="003B733F" w:rsidP="008C7DF3">
            <w:pPr>
              <w:spacing w:line="240" w:lineRule="auto"/>
              <w:ind w:left="-108" w:right="-108"/>
              <w:jc w:val="center"/>
              <w:rPr>
                <w:sz w:val="20"/>
                <w:cs/>
              </w:rPr>
            </w:pPr>
          </w:p>
        </w:tc>
        <w:tc>
          <w:tcPr>
            <w:tcW w:w="89" w:type="pct"/>
            <w:gridSpan w:val="2"/>
            <w:tcBorders>
              <w:top w:val="nil"/>
              <w:left w:val="nil"/>
              <w:bottom w:val="nil"/>
              <w:right w:val="nil"/>
            </w:tcBorders>
          </w:tcPr>
          <w:p w14:paraId="7044E394" w14:textId="77777777" w:rsidR="003B733F" w:rsidRPr="008C7DF3" w:rsidRDefault="003B733F" w:rsidP="008C7DF3">
            <w:pPr>
              <w:spacing w:line="240" w:lineRule="auto"/>
              <w:ind w:left="-108" w:right="-108"/>
              <w:jc w:val="center"/>
              <w:rPr>
                <w:sz w:val="20"/>
                <w:cs/>
              </w:rPr>
            </w:pPr>
          </w:p>
        </w:tc>
        <w:tc>
          <w:tcPr>
            <w:tcW w:w="502" w:type="pct"/>
            <w:tcBorders>
              <w:top w:val="nil"/>
              <w:left w:val="nil"/>
              <w:bottom w:val="nil"/>
              <w:right w:val="nil"/>
            </w:tcBorders>
          </w:tcPr>
          <w:p w14:paraId="1DDB9E3A" w14:textId="09C6A584" w:rsidR="003B733F" w:rsidRPr="008C7DF3" w:rsidRDefault="003B733F" w:rsidP="008C7DF3">
            <w:pPr>
              <w:spacing w:line="240" w:lineRule="auto"/>
              <w:ind w:left="-108" w:right="-108"/>
              <w:jc w:val="center"/>
              <w:rPr>
                <w:sz w:val="20"/>
                <w:cs/>
              </w:rPr>
            </w:pPr>
            <w:r w:rsidRPr="008C7DF3">
              <w:rPr>
                <w:sz w:val="20"/>
              </w:rPr>
              <w:t>Furniture,</w:t>
            </w:r>
          </w:p>
        </w:tc>
        <w:tc>
          <w:tcPr>
            <w:tcW w:w="79" w:type="pct"/>
            <w:tcBorders>
              <w:top w:val="nil"/>
              <w:left w:val="nil"/>
              <w:bottom w:val="nil"/>
              <w:right w:val="nil"/>
            </w:tcBorders>
          </w:tcPr>
          <w:p w14:paraId="0D51DB7C" w14:textId="77777777" w:rsidR="003B733F" w:rsidRPr="008C7DF3" w:rsidRDefault="003B733F" w:rsidP="008C7DF3">
            <w:pPr>
              <w:spacing w:line="240" w:lineRule="auto"/>
              <w:ind w:left="-108" w:right="-108"/>
              <w:jc w:val="center"/>
              <w:rPr>
                <w:sz w:val="20"/>
                <w:cs/>
              </w:rPr>
            </w:pPr>
          </w:p>
        </w:tc>
        <w:tc>
          <w:tcPr>
            <w:tcW w:w="391" w:type="pct"/>
            <w:tcBorders>
              <w:top w:val="nil"/>
              <w:left w:val="nil"/>
              <w:bottom w:val="nil"/>
              <w:right w:val="nil"/>
            </w:tcBorders>
          </w:tcPr>
          <w:p w14:paraId="185DD14E" w14:textId="77777777" w:rsidR="003B733F" w:rsidRPr="008C7DF3" w:rsidRDefault="003B733F" w:rsidP="008C7DF3">
            <w:pPr>
              <w:spacing w:line="240" w:lineRule="auto"/>
              <w:ind w:left="-108" w:right="-108"/>
              <w:jc w:val="center"/>
              <w:rPr>
                <w:sz w:val="20"/>
                <w:cs/>
              </w:rPr>
            </w:pPr>
          </w:p>
        </w:tc>
        <w:tc>
          <w:tcPr>
            <w:tcW w:w="80" w:type="pct"/>
            <w:tcBorders>
              <w:top w:val="nil"/>
              <w:left w:val="nil"/>
              <w:bottom w:val="nil"/>
            </w:tcBorders>
            <w:vAlign w:val="bottom"/>
          </w:tcPr>
          <w:p w14:paraId="62336C15" w14:textId="77777777" w:rsidR="003B733F" w:rsidRPr="008C7DF3" w:rsidRDefault="003B733F" w:rsidP="008C7DF3">
            <w:pPr>
              <w:spacing w:line="240" w:lineRule="auto"/>
              <w:ind w:left="-108" w:right="1904"/>
              <w:rPr>
                <w:sz w:val="20"/>
              </w:rPr>
            </w:pPr>
          </w:p>
        </w:tc>
        <w:tc>
          <w:tcPr>
            <w:tcW w:w="396" w:type="pct"/>
            <w:tcBorders>
              <w:top w:val="nil"/>
              <w:left w:val="nil"/>
              <w:bottom w:val="nil"/>
            </w:tcBorders>
            <w:vAlign w:val="bottom"/>
          </w:tcPr>
          <w:p w14:paraId="69C65E28" w14:textId="123E8668" w:rsidR="003B733F" w:rsidRPr="008C7DF3" w:rsidRDefault="00897BED" w:rsidP="008C7DF3">
            <w:pPr>
              <w:spacing w:line="240" w:lineRule="auto"/>
              <w:ind w:left="-108" w:right="-108"/>
              <w:jc w:val="center"/>
              <w:rPr>
                <w:sz w:val="20"/>
                <w:cs/>
              </w:rPr>
            </w:pPr>
            <w:r w:rsidRPr="008C7DF3">
              <w:rPr>
                <w:sz w:val="20"/>
              </w:rPr>
              <w:t>c</w:t>
            </w:r>
            <w:r w:rsidR="003B733F" w:rsidRPr="008C7DF3">
              <w:rPr>
                <w:sz w:val="20"/>
              </w:rPr>
              <w:t xml:space="preserve">onstruction </w:t>
            </w:r>
          </w:p>
        </w:tc>
        <w:tc>
          <w:tcPr>
            <w:tcW w:w="85" w:type="pct"/>
            <w:gridSpan w:val="2"/>
            <w:tcBorders>
              <w:top w:val="nil"/>
              <w:left w:val="nil"/>
              <w:bottom w:val="nil"/>
            </w:tcBorders>
            <w:vAlign w:val="bottom"/>
          </w:tcPr>
          <w:p w14:paraId="7A172062" w14:textId="77777777" w:rsidR="003B733F" w:rsidRPr="008C7DF3" w:rsidRDefault="003B733F" w:rsidP="008C7DF3">
            <w:pPr>
              <w:spacing w:line="240" w:lineRule="auto"/>
              <w:ind w:left="-154" w:right="-108" w:firstLine="46"/>
              <w:jc w:val="center"/>
              <w:rPr>
                <w:sz w:val="20"/>
              </w:rPr>
            </w:pPr>
          </w:p>
        </w:tc>
        <w:tc>
          <w:tcPr>
            <w:tcW w:w="414" w:type="pct"/>
            <w:tcBorders>
              <w:top w:val="nil"/>
              <w:left w:val="nil"/>
              <w:bottom w:val="nil"/>
            </w:tcBorders>
            <w:vAlign w:val="bottom"/>
          </w:tcPr>
          <w:p w14:paraId="64425978" w14:textId="77777777" w:rsidR="003B733F" w:rsidRPr="008C7DF3" w:rsidRDefault="003B733F" w:rsidP="008C7DF3">
            <w:pPr>
              <w:spacing w:line="240" w:lineRule="auto"/>
              <w:ind w:left="-108" w:right="-108"/>
              <w:jc w:val="center"/>
              <w:rPr>
                <w:sz w:val="20"/>
              </w:rPr>
            </w:pPr>
          </w:p>
        </w:tc>
      </w:tr>
      <w:tr w:rsidR="003B733F" w:rsidRPr="008C7DF3" w14:paraId="6AB8E245" w14:textId="77777777" w:rsidTr="00C7542B">
        <w:trPr>
          <w:tblHeader/>
        </w:trPr>
        <w:tc>
          <w:tcPr>
            <w:tcW w:w="1119" w:type="pct"/>
            <w:tcBorders>
              <w:top w:val="nil"/>
              <w:bottom w:val="nil"/>
              <w:right w:val="nil"/>
            </w:tcBorders>
            <w:shd w:val="clear" w:color="auto" w:fill="auto"/>
          </w:tcPr>
          <w:p w14:paraId="24FDA783" w14:textId="77777777" w:rsidR="003B733F" w:rsidRPr="008C7DF3" w:rsidRDefault="003B733F" w:rsidP="008C7DF3">
            <w:pPr>
              <w:spacing w:line="240" w:lineRule="auto"/>
              <w:rPr>
                <w:sz w:val="20"/>
              </w:rPr>
            </w:pPr>
            <w:r w:rsidRPr="008C7DF3">
              <w:rPr>
                <w:sz w:val="20"/>
              </w:rPr>
              <w:t> </w:t>
            </w:r>
          </w:p>
        </w:tc>
        <w:tc>
          <w:tcPr>
            <w:tcW w:w="359" w:type="pct"/>
            <w:tcBorders>
              <w:top w:val="nil"/>
              <w:left w:val="nil"/>
              <w:bottom w:val="nil"/>
              <w:right w:val="nil"/>
            </w:tcBorders>
            <w:shd w:val="clear" w:color="auto" w:fill="auto"/>
            <w:vAlign w:val="bottom"/>
          </w:tcPr>
          <w:p w14:paraId="321024C8" w14:textId="17614499" w:rsidR="003B733F" w:rsidRPr="008C7DF3" w:rsidRDefault="003B733F" w:rsidP="008C7DF3">
            <w:pPr>
              <w:spacing w:line="240" w:lineRule="auto"/>
              <w:ind w:left="-108" w:right="-108"/>
              <w:jc w:val="center"/>
              <w:rPr>
                <w:sz w:val="20"/>
                <w:cs/>
              </w:rPr>
            </w:pPr>
          </w:p>
        </w:tc>
        <w:tc>
          <w:tcPr>
            <w:tcW w:w="79" w:type="pct"/>
            <w:tcBorders>
              <w:top w:val="nil"/>
              <w:left w:val="nil"/>
              <w:bottom w:val="nil"/>
              <w:right w:val="nil"/>
            </w:tcBorders>
          </w:tcPr>
          <w:p w14:paraId="305FDE7B" w14:textId="77777777" w:rsidR="003B733F" w:rsidRPr="008C7DF3" w:rsidRDefault="003B733F" w:rsidP="008C7DF3">
            <w:pPr>
              <w:spacing w:line="240" w:lineRule="auto"/>
              <w:ind w:left="-108" w:right="-108"/>
              <w:jc w:val="center"/>
              <w:rPr>
                <w:sz w:val="20"/>
                <w:cs/>
              </w:rPr>
            </w:pPr>
          </w:p>
        </w:tc>
        <w:tc>
          <w:tcPr>
            <w:tcW w:w="401" w:type="pct"/>
            <w:tcBorders>
              <w:top w:val="nil"/>
              <w:left w:val="nil"/>
              <w:bottom w:val="nil"/>
              <w:right w:val="nil"/>
            </w:tcBorders>
          </w:tcPr>
          <w:p w14:paraId="68E6D5A5" w14:textId="28F1812E" w:rsidR="003B733F" w:rsidRPr="008C7DF3" w:rsidRDefault="003B733F" w:rsidP="008C7DF3">
            <w:pPr>
              <w:spacing w:line="240" w:lineRule="auto"/>
              <w:ind w:left="-108" w:right="-79"/>
              <w:jc w:val="center"/>
              <w:rPr>
                <w:sz w:val="20"/>
                <w:cs/>
              </w:rPr>
            </w:pPr>
            <w:r w:rsidRPr="008C7DF3">
              <w:rPr>
                <w:sz w:val="20"/>
              </w:rPr>
              <w:t>Land</w:t>
            </w:r>
          </w:p>
        </w:tc>
        <w:tc>
          <w:tcPr>
            <w:tcW w:w="85" w:type="pct"/>
            <w:tcBorders>
              <w:top w:val="nil"/>
              <w:left w:val="nil"/>
              <w:bottom w:val="nil"/>
              <w:right w:val="nil"/>
            </w:tcBorders>
          </w:tcPr>
          <w:p w14:paraId="7A9F0749" w14:textId="77777777" w:rsidR="003B733F" w:rsidRPr="008C7DF3" w:rsidRDefault="003B733F" w:rsidP="008C7DF3">
            <w:pPr>
              <w:spacing w:line="240" w:lineRule="auto"/>
              <w:ind w:left="-108" w:right="-79"/>
              <w:jc w:val="center"/>
              <w:rPr>
                <w:sz w:val="20"/>
                <w:cs/>
              </w:rPr>
            </w:pPr>
          </w:p>
        </w:tc>
        <w:tc>
          <w:tcPr>
            <w:tcW w:w="421" w:type="pct"/>
            <w:tcBorders>
              <w:top w:val="nil"/>
              <w:left w:val="nil"/>
              <w:bottom w:val="nil"/>
              <w:right w:val="nil"/>
            </w:tcBorders>
            <w:shd w:val="clear" w:color="auto" w:fill="auto"/>
          </w:tcPr>
          <w:p w14:paraId="41E76E63" w14:textId="0FE1A775" w:rsidR="003B733F" w:rsidRPr="008C7DF3" w:rsidRDefault="003B733F" w:rsidP="008C7DF3">
            <w:pPr>
              <w:spacing w:line="240" w:lineRule="auto"/>
              <w:ind w:left="-108" w:right="-79"/>
              <w:jc w:val="center"/>
              <w:rPr>
                <w:sz w:val="20"/>
              </w:rPr>
            </w:pPr>
            <w:r w:rsidRPr="008C7DF3">
              <w:rPr>
                <w:sz w:val="20"/>
              </w:rPr>
              <w:t>and building</w:t>
            </w:r>
          </w:p>
        </w:tc>
        <w:tc>
          <w:tcPr>
            <w:tcW w:w="89" w:type="pct"/>
            <w:tcBorders>
              <w:top w:val="nil"/>
              <w:left w:val="nil"/>
              <w:bottom w:val="nil"/>
              <w:right w:val="nil"/>
            </w:tcBorders>
            <w:shd w:val="clear" w:color="auto" w:fill="auto"/>
            <w:vAlign w:val="bottom"/>
          </w:tcPr>
          <w:p w14:paraId="668290F9" w14:textId="77777777" w:rsidR="003B733F" w:rsidRPr="008C7DF3" w:rsidRDefault="003B733F" w:rsidP="008C7DF3">
            <w:pPr>
              <w:spacing w:line="240" w:lineRule="auto"/>
              <w:ind w:left="-108" w:right="-108"/>
              <w:jc w:val="center"/>
              <w:rPr>
                <w:sz w:val="20"/>
              </w:rPr>
            </w:pPr>
          </w:p>
        </w:tc>
        <w:tc>
          <w:tcPr>
            <w:tcW w:w="411" w:type="pct"/>
            <w:tcBorders>
              <w:top w:val="nil"/>
              <w:left w:val="nil"/>
              <w:bottom w:val="nil"/>
              <w:right w:val="nil"/>
            </w:tcBorders>
          </w:tcPr>
          <w:p w14:paraId="3A008576" w14:textId="1EE4F4A3" w:rsidR="003B733F" w:rsidRPr="008C7DF3" w:rsidRDefault="003B733F" w:rsidP="008C7DF3">
            <w:pPr>
              <w:spacing w:line="240" w:lineRule="auto"/>
              <w:ind w:left="-108" w:right="-108"/>
              <w:jc w:val="center"/>
              <w:rPr>
                <w:sz w:val="20"/>
                <w:cs/>
              </w:rPr>
            </w:pPr>
            <w:r w:rsidRPr="008C7DF3">
              <w:rPr>
                <w:sz w:val="20"/>
              </w:rPr>
              <w:t>Machinery and</w:t>
            </w:r>
          </w:p>
        </w:tc>
        <w:tc>
          <w:tcPr>
            <w:tcW w:w="89" w:type="pct"/>
            <w:gridSpan w:val="2"/>
            <w:tcBorders>
              <w:top w:val="nil"/>
              <w:left w:val="nil"/>
              <w:bottom w:val="nil"/>
              <w:right w:val="nil"/>
            </w:tcBorders>
          </w:tcPr>
          <w:p w14:paraId="410CD403" w14:textId="77777777" w:rsidR="003B733F" w:rsidRPr="008C7DF3" w:rsidRDefault="003B733F" w:rsidP="008C7DF3">
            <w:pPr>
              <w:spacing w:line="240" w:lineRule="auto"/>
              <w:ind w:left="-108" w:right="-108"/>
              <w:jc w:val="center"/>
              <w:rPr>
                <w:sz w:val="20"/>
                <w:cs/>
              </w:rPr>
            </w:pPr>
          </w:p>
        </w:tc>
        <w:tc>
          <w:tcPr>
            <w:tcW w:w="502" w:type="pct"/>
            <w:tcBorders>
              <w:top w:val="nil"/>
              <w:left w:val="nil"/>
              <w:bottom w:val="nil"/>
              <w:right w:val="nil"/>
            </w:tcBorders>
          </w:tcPr>
          <w:p w14:paraId="242E5042" w14:textId="23D5A2A4" w:rsidR="003B733F" w:rsidRPr="008C7DF3" w:rsidRDefault="00897BED" w:rsidP="008C7DF3">
            <w:pPr>
              <w:spacing w:line="240" w:lineRule="auto"/>
              <w:ind w:left="-108" w:right="-108"/>
              <w:jc w:val="center"/>
              <w:rPr>
                <w:sz w:val="20"/>
                <w:cs/>
              </w:rPr>
            </w:pPr>
            <w:r w:rsidRPr="008C7DF3">
              <w:rPr>
                <w:sz w:val="20"/>
              </w:rPr>
              <w:t>f</w:t>
            </w:r>
            <w:r w:rsidR="003B733F" w:rsidRPr="008C7DF3">
              <w:rPr>
                <w:sz w:val="20"/>
              </w:rPr>
              <w:t>ixtures and</w:t>
            </w:r>
          </w:p>
        </w:tc>
        <w:tc>
          <w:tcPr>
            <w:tcW w:w="79" w:type="pct"/>
            <w:tcBorders>
              <w:top w:val="nil"/>
              <w:left w:val="nil"/>
              <w:bottom w:val="nil"/>
              <w:right w:val="nil"/>
            </w:tcBorders>
          </w:tcPr>
          <w:p w14:paraId="1FC9AD4D" w14:textId="77777777" w:rsidR="003B733F" w:rsidRPr="008C7DF3" w:rsidRDefault="003B733F" w:rsidP="008C7DF3">
            <w:pPr>
              <w:spacing w:line="240" w:lineRule="auto"/>
              <w:ind w:left="-108" w:right="-108"/>
              <w:jc w:val="center"/>
              <w:rPr>
                <w:sz w:val="20"/>
                <w:cs/>
              </w:rPr>
            </w:pPr>
          </w:p>
        </w:tc>
        <w:tc>
          <w:tcPr>
            <w:tcW w:w="391" w:type="pct"/>
            <w:tcBorders>
              <w:top w:val="nil"/>
              <w:left w:val="nil"/>
              <w:bottom w:val="nil"/>
              <w:right w:val="nil"/>
            </w:tcBorders>
          </w:tcPr>
          <w:p w14:paraId="170A14BA" w14:textId="6CF6825F" w:rsidR="003B733F" w:rsidRPr="008C7DF3" w:rsidRDefault="003B733F" w:rsidP="008C7DF3">
            <w:pPr>
              <w:spacing w:line="240" w:lineRule="auto"/>
              <w:ind w:left="-108" w:right="-108"/>
              <w:jc w:val="center"/>
              <w:rPr>
                <w:sz w:val="20"/>
                <w:cs/>
              </w:rPr>
            </w:pPr>
          </w:p>
        </w:tc>
        <w:tc>
          <w:tcPr>
            <w:tcW w:w="80" w:type="pct"/>
            <w:tcBorders>
              <w:top w:val="nil"/>
              <w:left w:val="nil"/>
              <w:bottom w:val="nil"/>
            </w:tcBorders>
            <w:vAlign w:val="bottom"/>
          </w:tcPr>
          <w:p w14:paraId="78C9EE6C" w14:textId="77777777" w:rsidR="003B733F" w:rsidRPr="008C7DF3" w:rsidRDefault="003B733F" w:rsidP="008C7DF3">
            <w:pPr>
              <w:spacing w:line="240" w:lineRule="auto"/>
              <w:ind w:left="-108" w:right="-108"/>
              <w:jc w:val="center"/>
              <w:rPr>
                <w:sz w:val="20"/>
              </w:rPr>
            </w:pPr>
          </w:p>
        </w:tc>
        <w:tc>
          <w:tcPr>
            <w:tcW w:w="396" w:type="pct"/>
            <w:tcBorders>
              <w:top w:val="nil"/>
              <w:left w:val="nil"/>
              <w:bottom w:val="nil"/>
            </w:tcBorders>
            <w:vAlign w:val="bottom"/>
          </w:tcPr>
          <w:p w14:paraId="75CC90AE" w14:textId="062AF6DF" w:rsidR="003B733F" w:rsidRPr="008C7DF3" w:rsidRDefault="003B733F" w:rsidP="008C7DF3">
            <w:pPr>
              <w:spacing w:line="240" w:lineRule="auto"/>
              <w:ind w:left="-108" w:right="-108"/>
              <w:jc w:val="center"/>
              <w:rPr>
                <w:sz w:val="20"/>
              </w:rPr>
            </w:pPr>
            <w:r w:rsidRPr="008C7DF3">
              <w:rPr>
                <w:sz w:val="20"/>
              </w:rPr>
              <w:t>and</w:t>
            </w:r>
          </w:p>
        </w:tc>
        <w:tc>
          <w:tcPr>
            <w:tcW w:w="85" w:type="pct"/>
            <w:gridSpan w:val="2"/>
            <w:tcBorders>
              <w:top w:val="nil"/>
              <w:left w:val="nil"/>
              <w:bottom w:val="nil"/>
            </w:tcBorders>
            <w:vAlign w:val="bottom"/>
          </w:tcPr>
          <w:p w14:paraId="43D74F55" w14:textId="77777777" w:rsidR="003B733F" w:rsidRPr="008C7DF3" w:rsidRDefault="003B733F" w:rsidP="008C7DF3">
            <w:pPr>
              <w:spacing w:line="240" w:lineRule="auto"/>
              <w:ind w:left="-154" w:right="-108" w:firstLine="46"/>
              <w:jc w:val="center"/>
              <w:rPr>
                <w:sz w:val="20"/>
              </w:rPr>
            </w:pPr>
          </w:p>
        </w:tc>
        <w:tc>
          <w:tcPr>
            <w:tcW w:w="414" w:type="pct"/>
            <w:tcBorders>
              <w:top w:val="nil"/>
              <w:left w:val="nil"/>
              <w:bottom w:val="nil"/>
            </w:tcBorders>
            <w:vAlign w:val="bottom"/>
          </w:tcPr>
          <w:p w14:paraId="360B4DEA" w14:textId="394D87F4" w:rsidR="003B733F" w:rsidRPr="008C7DF3" w:rsidRDefault="003B733F" w:rsidP="008C7DF3">
            <w:pPr>
              <w:spacing w:line="240" w:lineRule="auto"/>
              <w:ind w:left="-108" w:right="-108"/>
              <w:jc w:val="center"/>
              <w:rPr>
                <w:sz w:val="20"/>
              </w:rPr>
            </w:pPr>
          </w:p>
        </w:tc>
      </w:tr>
      <w:tr w:rsidR="003B733F" w:rsidRPr="008C7DF3" w14:paraId="262D6A3E" w14:textId="77777777" w:rsidTr="00C7542B">
        <w:trPr>
          <w:tblHeader/>
        </w:trPr>
        <w:tc>
          <w:tcPr>
            <w:tcW w:w="1119" w:type="pct"/>
            <w:tcBorders>
              <w:top w:val="nil"/>
              <w:bottom w:val="nil"/>
              <w:right w:val="nil"/>
            </w:tcBorders>
            <w:shd w:val="clear" w:color="auto" w:fill="auto"/>
          </w:tcPr>
          <w:p w14:paraId="447FEEE9" w14:textId="77777777" w:rsidR="003B733F" w:rsidRPr="008C7DF3" w:rsidRDefault="003B733F" w:rsidP="008C7DF3">
            <w:pPr>
              <w:spacing w:line="240" w:lineRule="auto"/>
              <w:rPr>
                <w:sz w:val="20"/>
              </w:rPr>
            </w:pPr>
          </w:p>
        </w:tc>
        <w:tc>
          <w:tcPr>
            <w:tcW w:w="359" w:type="pct"/>
            <w:tcBorders>
              <w:top w:val="nil"/>
              <w:left w:val="nil"/>
              <w:bottom w:val="nil"/>
              <w:right w:val="nil"/>
            </w:tcBorders>
            <w:shd w:val="clear" w:color="auto" w:fill="auto"/>
            <w:vAlign w:val="bottom"/>
          </w:tcPr>
          <w:p w14:paraId="7AFD3310" w14:textId="6E65654B" w:rsidR="003B733F" w:rsidRPr="008C7DF3" w:rsidRDefault="003B733F" w:rsidP="008C7DF3">
            <w:pPr>
              <w:spacing w:line="240" w:lineRule="auto"/>
              <w:ind w:left="-108" w:right="-108"/>
              <w:jc w:val="center"/>
              <w:rPr>
                <w:sz w:val="20"/>
              </w:rPr>
            </w:pPr>
            <w:r w:rsidRPr="008C7DF3">
              <w:rPr>
                <w:sz w:val="20"/>
              </w:rPr>
              <w:t>Land</w:t>
            </w:r>
          </w:p>
        </w:tc>
        <w:tc>
          <w:tcPr>
            <w:tcW w:w="79" w:type="pct"/>
            <w:tcBorders>
              <w:top w:val="nil"/>
              <w:left w:val="nil"/>
              <w:bottom w:val="nil"/>
              <w:right w:val="nil"/>
            </w:tcBorders>
          </w:tcPr>
          <w:p w14:paraId="5E9CE585" w14:textId="77777777" w:rsidR="003B733F" w:rsidRPr="008C7DF3" w:rsidRDefault="003B733F" w:rsidP="008C7DF3">
            <w:pPr>
              <w:spacing w:line="240" w:lineRule="auto"/>
              <w:ind w:left="-108" w:right="-108"/>
              <w:jc w:val="center"/>
              <w:rPr>
                <w:sz w:val="20"/>
                <w:cs/>
              </w:rPr>
            </w:pPr>
          </w:p>
        </w:tc>
        <w:tc>
          <w:tcPr>
            <w:tcW w:w="401" w:type="pct"/>
            <w:tcBorders>
              <w:top w:val="nil"/>
              <w:left w:val="nil"/>
              <w:bottom w:val="nil"/>
              <w:right w:val="nil"/>
            </w:tcBorders>
          </w:tcPr>
          <w:p w14:paraId="441E1122" w14:textId="42EBDD4A" w:rsidR="003B733F" w:rsidRPr="008C7DF3" w:rsidRDefault="003B733F" w:rsidP="008C7DF3">
            <w:pPr>
              <w:spacing w:line="240" w:lineRule="auto"/>
              <w:ind w:left="-108" w:right="-79"/>
              <w:jc w:val="center"/>
              <w:rPr>
                <w:sz w:val="20"/>
              </w:rPr>
            </w:pPr>
            <w:r w:rsidRPr="008C7DF3">
              <w:rPr>
                <w:sz w:val="20"/>
              </w:rPr>
              <w:t>improvement</w:t>
            </w:r>
          </w:p>
        </w:tc>
        <w:tc>
          <w:tcPr>
            <w:tcW w:w="85" w:type="pct"/>
            <w:tcBorders>
              <w:top w:val="nil"/>
              <w:left w:val="nil"/>
              <w:bottom w:val="nil"/>
              <w:right w:val="nil"/>
            </w:tcBorders>
          </w:tcPr>
          <w:p w14:paraId="50841BD1" w14:textId="77777777" w:rsidR="003B733F" w:rsidRPr="008C7DF3" w:rsidRDefault="003B733F" w:rsidP="008C7DF3">
            <w:pPr>
              <w:spacing w:line="240" w:lineRule="auto"/>
              <w:ind w:left="-108" w:right="-79"/>
              <w:jc w:val="center"/>
              <w:rPr>
                <w:sz w:val="20"/>
                <w:cs/>
              </w:rPr>
            </w:pPr>
          </w:p>
        </w:tc>
        <w:tc>
          <w:tcPr>
            <w:tcW w:w="421" w:type="pct"/>
            <w:tcBorders>
              <w:top w:val="nil"/>
              <w:left w:val="nil"/>
              <w:bottom w:val="nil"/>
              <w:right w:val="nil"/>
            </w:tcBorders>
            <w:shd w:val="clear" w:color="auto" w:fill="auto"/>
          </w:tcPr>
          <w:p w14:paraId="772C124A" w14:textId="6D954136" w:rsidR="003B733F" w:rsidRPr="008C7DF3" w:rsidRDefault="003B733F" w:rsidP="008C7DF3">
            <w:pPr>
              <w:spacing w:line="240" w:lineRule="auto"/>
              <w:ind w:left="-108" w:right="-79"/>
              <w:jc w:val="center"/>
              <w:rPr>
                <w:sz w:val="20"/>
              </w:rPr>
            </w:pPr>
            <w:r w:rsidRPr="008C7DF3">
              <w:rPr>
                <w:sz w:val="20"/>
              </w:rPr>
              <w:t>improvement</w:t>
            </w:r>
          </w:p>
        </w:tc>
        <w:tc>
          <w:tcPr>
            <w:tcW w:w="89" w:type="pct"/>
            <w:tcBorders>
              <w:top w:val="nil"/>
              <w:left w:val="nil"/>
              <w:bottom w:val="nil"/>
              <w:right w:val="nil"/>
            </w:tcBorders>
            <w:shd w:val="clear" w:color="auto" w:fill="auto"/>
            <w:vAlign w:val="bottom"/>
          </w:tcPr>
          <w:p w14:paraId="70C69A44" w14:textId="77777777" w:rsidR="003B733F" w:rsidRPr="008C7DF3" w:rsidRDefault="003B733F" w:rsidP="008C7DF3">
            <w:pPr>
              <w:spacing w:line="240" w:lineRule="auto"/>
              <w:ind w:left="-108" w:right="-108"/>
              <w:jc w:val="center"/>
              <w:rPr>
                <w:sz w:val="20"/>
              </w:rPr>
            </w:pPr>
          </w:p>
        </w:tc>
        <w:tc>
          <w:tcPr>
            <w:tcW w:w="411" w:type="pct"/>
            <w:tcBorders>
              <w:top w:val="nil"/>
              <w:left w:val="nil"/>
              <w:bottom w:val="nil"/>
              <w:right w:val="nil"/>
            </w:tcBorders>
          </w:tcPr>
          <w:p w14:paraId="0E190670" w14:textId="11F3B2F3" w:rsidR="003B733F" w:rsidRPr="008C7DF3" w:rsidRDefault="003B733F" w:rsidP="008C7DF3">
            <w:pPr>
              <w:spacing w:line="240" w:lineRule="auto"/>
              <w:ind w:left="-108" w:right="-108"/>
              <w:jc w:val="center"/>
              <w:rPr>
                <w:sz w:val="20"/>
              </w:rPr>
            </w:pPr>
            <w:r w:rsidRPr="008C7DF3">
              <w:rPr>
                <w:sz w:val="20"/>
              </w:rPr>
              <w:t>equipment</w:t>
            </w:r>
          </w:p>
        </w:tc>
        <w:tc>
          <w:tcPr>
            <w:tcW w:w="89" w:type="pct"/>
            <w:gridSpan w:val="2"/>
            <w:tcBorders>
              <w:top w:val="nil"/>
              <w:left w:val="nil"/>
              <w:bottom w:val="nil"/>
              <w:right w:val="nil"/>
            </w:tcBorders>
          </w:tcPr>
          <w:p w14:paraId="7118A12B" w14:textId="77777777" w:rsidR="003B733F" w:rsidRPr="008C7DF3" w:rsidRDefault="003B733F" w:rsidP="008C7DF3">
            <w:pPr>
              <w:spacing w:line="240" w:lineRule="auto"/>
              <w:ind w:left="-108" w:right="-108"/>
              <w:jc w:val="center"/>
              <w:rPr>
                <w:sz w:val="20"/>
                <w:cs/>
              </w:rPr>
            </w:pPr>
          </w:p>
        </w:tc>
        <w:tc>
          <w:tcPr>
            <w:tcW w:w="502" w:type="pct"/>
            <w:tcBorders>
              <w:top w:val="nil"/>
              <w:left w:val="nil"/>
              <w:bottom w:val="nil"/>
              <w:right w:val="nil"/>
            </w:tcBorders>
          </w:tcPr>
          <w:p w14:paraId="58EBEE73" w14:textId="4D24D158" w:rsidR="003B733F" w:rsidRPr="008C7DF3" w:rsidRDefault="003B733F" w:rsidP="008C7DF3">
            <w:pPr>
              <w:spacing w:line="240" w:lineRule="auto"/>
              <w:ind w:left="-108" w:right="-108"/>
              <w:jc w:val="center"/>
              <w:rPr>
                <w:sz w:val="20"/>
              </w:rPr>
            </w:pPr>
            <w:r w:rsidRPr="008C7DF3">
              <w:rPr>
                <w:sz w:val="20"/>
              </w:rPr>
              <w:t>office equipment</w:t>
            </w:r>
          </w:p>
        </w:tc>
        <w:tc>
          <w:tcPr>
            <w:tcW w:w="79" w:type="pct"/>
            <w:tcBorders>
              <w:top w:val="nil"/>
              <w:left w:val="nil"/>
              <w:bottom w:val="nil"/>
              <w:right w:val="nil"/>
            </w:tcBorders>
          </w:tcPr>
          <w:p w14:paraId="6E27871E" w14:textId="77777777" w:rsidR="003B733F" w:rsidRPr="008C7DF3" w:rsidRDefault="003B733F" w:rsidP="008C7DF3">
            <w:pPr>
              <w:spacing w:line="240" w:lineRule="auto"/>
              <w:ind w:left="-108" w:right="-108"/>
              <w:jc w:val="center"/>
              <w:rPr>
                <w:sz w:val="20"/>
                <w:cs/>
              </w:rPr>
            </w:pPr>
          </w:p>
        </w:tc>
        <w:tc>
          <w:tcPr>
            <w:tcW w:w="391" w:type="pct"/>
            <w:tcBorders>
              <w:top w:val="nil"/>
              <w:left w:val="nil"/>
              <w:bottom w:val="nil"/>
              <w:right w:val="nil"/>
            </w:tcBorders>
          </w:tcPr>
          <w:p w14:paraId="7D7785D4" w14:textId="3C70C59E" w:rsidR="003B733F" w:rsidRPr="008C7DF3" w:rsidRDefault="00897BED" w:rsidP="008C7DF3">
            <w:pPr>
              <w:spacing w:line="240" w:lineRule="auto"/>
              <w:ind w:left="-108" w:right="-108"/>
              <w:jc w:val="center"/>
              <w:rPr>
                <w:sz w:val="20"/>
              </w:rPr>
            </w:pPr>
            <w:r w:rsidRPr="008C7DF3">
              <w:rPr>
                <w:sz w:val="20"/>
              </w:rPr>
              <w:t>V</w:t>
            </w:r>
            <w:r w:rsidR="003B733F" w:rsidRPr="008C7DF3">
              <w:rPr>
                <w:sz w:val="20"/>
              </w:rPr>
              <w:t>ehicles</w:t>
            </w:r>
          </w:p>
        </w:tc>
        <w:tc>
          <w:tcPr>
            <w:tcW w:w="80" w:type="pct"/>
            <w:tcBorders>
              <w:top w:val="nil"/>
              <w:left w:val="nil"/>
              <w:bottom w:val="nil"/>
            </w:tcBorders>
            <w:vAlign w:val="bottom"/>
          </w:tcPr>
          <w:p w14:paraId="6D5600A3" w14:textId="77777777" w:rsidR="003B733F" w:rsidRPr="008C7DF3" w:rsidRDefault="003B733F" w:rsidP="008C7DF3">
            <w:pPr>
              <w:spacing w:line="240" w:lineRule="auto"/>
              <w:ind w:left="-108" w:right="-108"/>
              <w:jc w:val="center"/>
              <w:rPr>
                <w:sz w:val="20"/>
              </w:rPr>
            </w:pPr>
          </w:p>
        </w:tc>
        <w:tc>
          <w:tcPr>
            <w:tcW w:w="396" w:type="pct"/>
            <w:tcBorders>
              <w:top w:val="nil"/>
              <w:left w:val="nil"/>
              <w:bottom w:val="nil"/>
            </w:tcBorders>
            <w:vAlign w:val="bottom"/>
          </w:tcPr>
          <w:p w14:paraId="17635957" w14:textId="0062D26B" w:rsidR="003B733F" w:rsidRPr="008C7DF3" w:rsidRDefault="003B733F" w:rsidP="008C7DF3">
            <w:pPr>
              <w:spacing w:line="240" w:lineRule="auto"/>
              <w:ind w:left="-108" w:right="-108"/>
              <w:jc w:val="center"/>
              <w:rPr>
                <w:sz w:val="20"/>
              </w:rPr>
            </w:pPr>
            <w:r w:rsidRPr="008C7DF3">
              <w:rPr>
                <w:sz w:val="20"/>
              </w:rPr>
              <w:t>installation</w:t>
            </w:r>
          </w:p>
        </w:tc>
        <w:tc>
          <w:tcPr>
            <w:tcW w:w="85" w:type="pct"/>
            <w:gridSpan w:val="2"/>
            <w:tcBorders>
              <w:top w:val="nil"/>
              <w:left w:val="nil"/>
              <w:bottom w:val="nil"/>
            </w:tcBorders>
            <w:vAlign w:val="bottom"/>
          </w:tcPr>
          <w:p w14:paraId="59671647" w14:textId="77777777" w:rsidR="003B733F" w:rsidRPr="008C7DF3" w:rsidRDefault="003B733F" w:rsidP="008C7DF3">
            <w:pPr>
              <w:spacing w:line="240" w:lineRule="auto"/>
              <w:ind w:left="-154" w:right="-108" w:firstLine="46"/>
              <w:jc w:val="center"/>
              <w:rPr>
                <w:sz w:val="20"/>
              </w:rPr>
            </w:pPr>
          </w:p>
        </w:tc>
        <w:tc>
          <w:tcPr>
            <w:tcW w:w="414" w:type="pct"/>
            <w:tcBorders>
              <w:top w:val="nil"/>
              <w:left w:val="nil"/>
              <w:bottom w:val="nil"/>
            </w:tcBorders>
            <w:vAlign w:val="bottom"/>
          </w:tcPr>
          <w:p w14:paraId="62CE7A0F" w14:textId="6A2F0452" w:rsidR="003B733F" w:rsidRPr="008C7DF3" w:rsidRDefault="003B733F" w:rsidP="008C7DF3">
            <w:pPr>
              <w:spacing w:line="240" w:lineRule="auto"/>
              <w:ind w:left="-108" w:right="-108"/>
              <w:jc w:val="center"/>
              <w:rPr>
                <w:sz w:val="20"/>
              </w:rPr>
            </w:pPr>
            <w:r w:rsidRPr="008C7DF3">
              <w:rPr>
                <w:sz w:val="20"/>
              </w:rPr>
              <w:t>Total</w:t>
            </w:r>
          </w:p>
        </w:tc>
      </w:tr>
      <w:tr w:rsidR="00C5240B" w:rsidRPr="008C7DF3" w14:paraId="1063A295" w14:textId="77777777" w:rsidTr="003E2B80">
        <w:trPr>
          <w:tblHeader/>
        </w:trPr>
        <w:tc>
          <w:tcPr>
            <w:tcW w:w="1119" w:type="pct"/>
            <w:tcBorders>
              <w:top w:val="nil"/>
              <w:bottom w:val="nil"/>
              <w:right w:val="nil"/>
            </w:tcBorders>
            <w:shd w:val="clear" w:color="auto" w:fill="auto"/>
          </w:tcPr>
          <w:p w14:paraId="51CD7038" w14:textId="77777777" w:rsidR="00C5240B" w:rsidRPr="008C7DF3" w:rsidRDefault="00C5240B" w:rsidP="008C7DF3">
            <w:pPr>
              <w:spacing w:line="240" w:lineRule="auto"/>
              <w:rPr>
                <w:sz w:val="20"/>
              </w:rPr>
            </w:pPr>
          </w:p>
        </w:tc>
        <w:tc>
          <w:tcPr>
            <w:tcW w:w="3881" w:type="pct"/>
            <w:gridSpan w:val="17"/>
            <w:tcBorders>
              <w:top w:val="nil"/>
              <w:left w:val="nil"/>
              <w:bottom w:val="nil"/>
            </w:tcBorders>
            <w:shd w:val="clear" w:color="auto" w:fill="auto"/>
            <w:vAlign w:val="bottom"/>
          </w:tcPr>
          <w:p w14:paraId="5156F78C" w14:textId="5899BB8F" w:rsidR="00C5240B" w:rsidRPr="008C7DF3" w:rsidRDefault="00C5240B" w:rsidP="008C7DF3">
            <w:pPr>
              <w:spacing w:line="240" w:lineRule="auto"/>
              <w:ind w:left="-108" w:right="-108"/>
              <w:jc w:val="center"/>
              <w:rPr>
                <w:i/>
                <w:iCs/>
                <w:sz w:val="20"/>
              </w:rPr>
            </w:pPr>
            <w:r w:rsidRPr="008C7DF3">
              <w:rPr>
                <w:i/>
                <w:iCs/>
                <w:sz w:val="20"/>
              </w:rPr>
              <w:t>(in thousand Baht)</w:t>
            </w:r>
          </w:p>
        </w:tc>
      </w:tr>
      <w:tr w:rsidR="00C5240B" w:rsidRPr="008C7DF3" w14:paraId="7AD203A1" w14:textId="77777777" w:rsidTr="003E2B80">
        <w:tc>
          <w:tcPr>
            <w:tcW w:w="1119" w:type="pct"/>
            <w:tcBorders>
              <w:top w:val="nil"/>
              <w:right w:val="nil"/>
            </w:tcBorders>
            <w:shd w:val="clear" w:color="auto" w:fill="auto"/>
            <w:vAlign w:val="bottom"/>
          </w:tcPr>
          <w:p w14:paraId="5960F71C" w14:textId="26218E85" w:rsidR="00C5240B" w:rsidRPr="008C7DF3" w:rsidRDefault="00C5240B" w:rsidP="008C7DF3">
            <w:pPr>
              <w:spacing w:line="240" w:lineRule="auto"/>
              <w:rPr>
                <w:b/>
                <w:bCs/>
                <w:i/>
                <w:iCs/>
                <w:sz w:val="20"/>
              </w:rPr>
            </w:pPr>
            <w:r w:rsidRPr="008C7DF3">
              <w:rPr>
                <w:b/>
                <w:bCs/>
                <w:i/>
                <w:iCs/>
                <w:sz w:val="20"/>
              </w:rPr>
              <w:t>Cost</w:t>
            </w:r>
          </w:p>
        </w:tc>
        <w:tc>
          <w:tcPr>
            <w:tcW w:w="359" w:type="pct"/>
            <w:tcBorders>
              <w:top w:val="nil"/>
              <w:left w:val="nil"/>
              <w:right w:val="nil"/>
            </w:tcBorders>
            <w:shd w:val="clear" w:color="auto" w:fill="auto"/>
          </w:tcPr>
          <w:p w14:paraId="77F4C3DC" w14:textId="77777777" w:rsidR="00C5240B" w:rsidRPr="008C7DF3" w:rsidRDefault="00C5240B" w:rsidP="008C7DF3">
            <w:pPr>
              <w:spacing w:line="240" w:lineRule="auto"/>
              <w:ind w:left="-108" w:right="-108"/>
              <w:jc w:val="right"/>
              <w:rPr>
                <w:sz w:val="20"/>
              </w:rPr>
            </w:pPr>
          </w:p>
        </w:tc>
        <w:tc>
          <w:tcPr>
            <w:tcW w:w="79" w:type="pct"/>
            <w:tcBorders>
              <w:top w:val="nil"/>
              <w:left w:val="nil"/>
              <w:right w:val="nil"/>
            </w:tcBorders>
          </w:tcPr>
          <w:p w14:paraId="040AD533" w14:textId="77777777" w:rsidR="00C5240B" w:rsidRPr="008C7DF3" w:rsidRDefault="00C5240B" w:rsidP="008C7DF3">
            <w:pPr>
              <w:spacing w:line="240" w:lineRule="auto"/>
              <w:ind w:left="-108" w:right="-108"/>
              <w:jc w:val="right"/>
              <w:rPr>
                <w:sz w:val="20"/>
              </w:rPr>
            </w:pPr>
          </w:p>
        </w:tc>
        <w:tc>
          <w:tcPr>
            <w:tcW w:w="401" w:type="pct"/>
            <w:tcBorders>
              <w:top w:val="nil"/>
              <w:left w:val="nil"/>
              <w:right w:val="nil"/>
            </w:tcBorders>
          </w:tcPr>
          <w:p w14:paraId="2EA1A5D3" w14:textId="77777777" w:rsidR="00C5240B" w:rsidRPr="008C7DF3" w:rsidRDefault="00C5240B" w:rsidP="008C7DF3">
            <w:pPr>
              <w:spacing w:line="240" w:lineRule="auto"/>
              <w:ind w:left="-108" w:right="-108"/>
              <w:jc w:val="right"/>
              <w:rPr>
                <w:sz w:val="20"/>
              </w:rPr>
            </w:pPr>
          </w:p>
        </w:tc>
        <w:tc>
          <w:tcPr>
            <w:tcW w:w="85" w:type="pct"/>
            <w:tcBorders>
              <w:top w:val="nil"/>
              <w:left w:val="nil"/>
              <w:right w:val="nil"/>
            </w:tcBorders>
          </w:tcPr>
          <w:p w14:paraId="0A634E25" w14:textId="77777777" w:rsidR="00C5240B" w:rsidRPr="008C7DF3" w:rsidRDefault="00C5240B" w:rsidP="008C7DF3">
            <w:pPr>
              <w:spacing w:line="240" w:lineRule="auto"/>
              <w:ind w:left="-108" w:right="-108"/>
              <w:jc w:val="right"/>
              <w:rPr>
                <w:sz w:val="20"/>
              </w:rPr>
            </w:pPr>
          </w:p>
        </w:tc>
        <w:tc>
          <w:tcPr>
            <w:tcW w:w="421" w:type="pct"/>
            <w:tcBorders>
              <w:top w:val="nil"/>
              <w:left w:val="nil"/>
              <w:right w:val="nil"/>
            </w:tcBorders>
            <w:shd w:val="clear" w:color="auto" w:fill="auto"/>
          </w:tcPr>
          <w:p w14:paraId="1EB9A7A7" w14:textId="77777777" w:rsidR="00C5240B" w:rsidRPr="008C7DF3" w:rsidRDefault="00C5240B" w:rsidP="008C7DF3">
            <w:pPr>
              <w:spacing w:line="240" w:lineRule="auto"/>
              <w:ind w:left="-108" w:right="-108"/>
              <w:jc w:val="right"/>
              <w:rPr>
                <w:sz w:val="20"/>
              </w:rPr>
            </w:pPr>
          </w:p>
        </w:tc>
        <w:tc>
          <w:tcPr>
            <w:tcW w:w="89" w:type="pct"/>
            <w:tcBorders>
              <w:top w:val="nil"/>
              <w:left w:val="nil"/>
              <w:right w:val="nil"/>
            </w:tcBorders>
            <w:shd w:val="clear" w:color="auto" w:fill="auto"/>
          </w:tcPr>
          <w:p w14:paraId="53616CB6" w14:textId="77777777" w:rsidR="00C5240B" w:rsidRPr="008C7DF3" w:rsidRDefault="00C5240B" w:rsidP="008C7DF3">
            <w:pPr>
              <w:spacing w:line="240" w:lineRule="auto"/>
              <w:ind w:left="-108" w:right="-108"/>
              <w:jc w:val="right"/>
              <w:rPr>
                <w:sz w:val="20"/>
              </w:rPr>
            </w:pPr>
          </w:p>
        </w:tc>
        <w:tc>
          <w:tcPr>
            <w:tcW w:w="411" w:type="pct"/>
            <w:tcBorders>
              <w:top w:val="nil"/>
              <w:left w:val="nil"/>
              <w:right w:val="nil"/>
            </w:tcBorders>
          </w:tcPr>
          <w:p w14:paraId="5B94610D" w14:textId="77777777" w:rsidR="00C5240B" w:rsidRPr="008C7DF3" w:rsidRDefault="00C5240B" w:rsidP="008C7DF3">
            <w:pPr>
              <w:spacing w:line="240" w:lineRule="auto"/>
              <w:ind w:left="-108" w:right="-108"/>
              <w:jc w:val="right"/>
              <w:rPr>
                <w:sz w:val="20"/>
              </w:rPr>
            </w:pPr>
          </w:p>
        </w:tc>
        <w:tc>
          <w:tcPr>
            <w:tcW w:w="89" w:type="pct"/>
            <w:gridSpan w:val="2"/>
            <w:tcBorders>
              <w:top w:val="nil"/>
              <w:left w:val="nil"/>
              <w:right w:val="nil"/>
            </w:tcBorders>
          </w:tcPr>
          <w:p w14:paraId="665C0EE1" w14:textId="77777777" w:rsidR="00C5240B" w:rsidRPr="008C7DF3" w:rsidRDefault="00C5240B" w:rsidP="008C7DF3">
            <w:pPr>
              <w:spacing w:line="240" w:lineRule="auto"/>
              <w:ind w:left="-108" w:right="-108"/>
              <w:jc w:val="right"/>
              <w:rPr>
                <w:sz w:val="20"/>
              </w:rPr>
            </w:pPr>
          </w:p>
        </w:tc>
        <w:tc>
          <w:tcPr>
            <w:tcW w:w="502" w:type="pct"/>
            <w:tcBorders>
              <w:top w:val="nil"/>
              <w:left w:val="nil"/>
              <w:right w:val="nil"/>
            </w:tcBorders>
          </w:tcPr>
          <w:p w14:paraId="74B3C1CD" w14:textId="77777777" w:rsidR="00C5240B" w:rsidRPr="008C7DF3" w:rsidRDefault="00C5240B" w:rsidP="008C7DF3">
            <w:pPr>
              <w:spacing w:line="240" w:lineRule="auto"/>
              <w:ind w:left="-108" w:right="-108"/>
              <w:rPr>
                <w:sz w:val="20"/>
              </w:rPr>
            </w:pPr>
          </w:p>
        </w:tc>
        <w:tc>
          <w:tcPr>
            <w:tcW w:w="79" w:type="pct"/>
            <w:tcBorders>
              <w:top w:val="nil"/>
              <w:left w:val="nil"/>
              <w:right w:val="nil"/>
            </w:tcBorders>
          </w:tcPr>
          <w:p w14:paraId="2F1EBD2D" w14:textId="77777777" w:rsidR="00C5240B" w:rsidRPr="008C7DF3" w:rsidRDefault="00C5240B" w:rsidP="008C7DF3">
            <w:pPr>
              <w:spacing w:line="240" w:lineRule="auto"/>
              <w:ind w:left="-108" w:right="-108"/>
              <w:jc w:val="right"/>
              <w:rPr>
                <w:sz w:val="20"/>
              </w:rPr>
            </w:pPr>
          </w:p>
        </w:tc>
        <w:tc>
          <w:tcPr>
            <w:tcW w:w="391" w:type="pct"/>
            <w:tcBorders>
              <w:top w:val="nil"/>
              <w:left w:val="nil"/>
              <w:right w:val="nil"/>
            </w:tcBorders>
          </w:tcPr>
          <w:p w14:paraId="494C29CF" w14:textId="77777777" w:rsidR="00C5240B" w:rsidRPr="008C7DF3" w:rsidRDefault="00C5240B" w:rsidP="008C7DF3">
            <w:pPr>
              <w:spacing w:line="240" w:lineRule="auto"/>
              <w:ind w:left="-108" w:right="-108"/>
              <w:jc w:val="right"/>
              <w:rPr>
                <w:sz w:val="20"/>
              </w:rPr>
            </w:pPr>
          </w:p>
        </w:tc>
        <w:tc>
          <w:tcPr>
            <w:tcW w:w="80" w:type="pct"/>
            <w:tcBorders>
              <w:top w:val="nil"/>
              <w:left w:val="nil"/>
            </w:tcBorders>
          </w:tcPr>
          <w:p w14:paraId="09ECC876" w14:textId="77777777" w:rsidR="00C5240B" w:rsidRPr="008C7DF3" w:rsidRDefault="00C5240B" w:rsidP="008C7DF3">
            <w:pPr>
              <w:spacing w:line="240" w:lineRule="auto"/>
              <w:ind w:left="-108" w:right="-108"/>
              <w:jc w:val="right"/>
              <w:rPr>
                <w:sz w:val="20"/>
              </w:rPr>
            </w:pPr>
          </w:p>
        </w:tc>
        <w:tc>
          <w:tcPr>
            <w:tcW w:w="396" w:type="pct"/>
            <w:tcBorders>
              <w:top w:val="nil"/>
              <w:left w:val="nil"/>
            </w:tcBorders>
          </w:tcPr>
          <w:p w14:paraId="5BD31DAC" w14:textId="77777777" w:rsidR="00C5240B" w:rsidRPr="008C7DF3" w:rsidRDefault="00C5240B" w:rsidP="008C7DF3">
            <w:pPr>
              <w:spacing w:line="240" w:lineRule="auto"/>
              <w:ind w:left="-108" w:right="-108"/>
              <w:jc w:val="right"/>
              <w:rPr>
                <w:sz w:val="20"/>
              </w:rPr>
            </w:pPr>
            <w:r w:rsidRPr="008C7DF3">
              <w:rPr>
                <w:sz w:val="20"/>
              </w:rPr>
              <w:t> </w:t>
            </w:r>
          </w:p>
        </w:tc>
        <w:tc>
          <w:tcPr>
            <w:tcW w:w="83" w:type="pct"/>
            <w:tcBorders>
              <w:top w:val="nil"/>
              <w:left w:val="nil"/>
            </w:tcBorders>
          </w:tcPr>
          <w:p w14:paraId="4D264246" w14:textId="77777777" w:rsidR="00C5240B" w:rsidRPr="008C7DF3" w:rsidRDefault="00C5240B" w:rsidP="008C7DF3">
            <w:pPr>
              <w:spacing w:line="240" w:lineRule="auto"/>
              <w:ind w:left="-108" w:right="-108"/>
              <w:jc w:val="right"/>
              <w:rPr>
                <w:sz w:val="20"/>
              </w:rPr>
            </w:pPr>
          </w:p>
        </w:tc>
        <w:tc>
          <w:tcPr>
            <w:tcW w:w="416" w:type="pct"/>
            <w:gridSpan w:val="2"/>
            <w:tcBorders>
              <w:top w:val="nil"/>
              <w:left w:val="nil"/>
            </w:tcBorders>
          </w:tcPr>
          <w:p w14:paraId="4FC95BC2" w14:textId="77777777" w:rsidR="00C5240B" w:rsidRPr="008C7DF3" w:rsidRDefault="00C5240B" w:rsidP="008C7DF3">
            <w:pPr>
              <w:spacing w:line="240" w:lineRule="auto"/>
              <w:ind w:left="-108" w:right="-108"/>
              <w:jc w:val="right"/>
              <w:rPr>
                <w:sz w:val="20"/>
              </w:rPr>
            </w:pPr>
          </w:p>
        </w:tc>
      </w:tr>
      <w:tr w:rsidR="00C5240B" w:rsidRPr="008C7DF3" w14:paraId="1D718B1E" w14:textId="77777777" w:rsidTr="003E2B80">
        <w:tc>
          <w:tcPr>
            <w:tcW w:w="1119" w:type="pct"/>
            <w:tcBorders>
              <w:top w:val="nil"/>
              <w:bottom w:val="nil"/>
              <w:right w:val="nil"/>
            </w:tcBorders>
            <w:shd w:val="clear" w:color="auto" w:fill="auto"/>
            <w:vAlign w:val="bottom"/>
          </w:tcPr>
          <w:p w14:paraId="65E235BE" w14:textId="7065493F" w:rsidR="00C5240B" w:rsidRPr="008C7DF3" w:rsidRDefault="00C5240B" w:rsidP="008C7DF3">
            <w:pPr>
              <w:spacing w:line="240" w:lineRule="auto"/>
              <w:rPr>
                <w:b/>
                <w:sz w:val="20"/>
                <w:cs/>
              </w:rPr>
            </w:pPr>
            <w:proofErr w:type="gramStart"/>
            <w:r w:rsidRPr="008C7DF3">
              <w:rPr>
                <w:sz w:val="20"/>
              </w:rPr>
              <w:t>At</w:t>
            </w:r>
            <w:proofErr w:type="gramEnd"/>
            <w:r w:rsidRPr="008C7DF3">
              <w:rPr>
                <w:sz w:val="20"/>
              </w:rPr>
              <w:t xml:space="preserve"> 1 January 2023</w:t>
            </w:r>
          </w:p>
        </w:tc>
        <w:tc>
          <w:tcPr>
            <w:tcW w:w="359" w:type="pct"/>
            <w:tcBorders>
              <w:top w:val="nil"/>
              <w:left w:val="nil"/>
              <w:right w:val="nil"/>
            </w:tcBorders>
            <w:shd w:val="clear" w:color="auto" w:fill="auto"/>
            <w:vAlign w:val="bottom"/>
          </w:tcPr>
          <w:p w14:paraId="32349669" w14:textId="77777777" w:rsidR="00C5240B" w:rsidRPr="008C7DF3" w:rsidRDefault="00C5240B" w:rsidP="008C7DF3">
            <w:pPr>
              <w:tabs>
                <w:tab w:val="decimal" w:pos="860"/>
              </w:tabs>
              <w:spacing w:line="240" w:lineRule="auto"/>
              <w:ind w:left="-130" w:right="-108"/>
              <w:rPr>
                <w:sz w:val="20"/>
              </w:rPr>
            </w:pPr>
            <w:r w:rsidRPr="008C7DF3">
              <w:rPr>
                <w:sz w:val="20"/>
              </w:rPr>
              <w:t>242,676</w:t>
            </w:r>
          </w:p>
        </w:tc>
        <w:tc>
          <w:tcPr>
            <w:tcW w:w="79" w:type="pct"/>
            <w:tcBorders>
              <w:top w:val="nil"/>
              <w:left w:val="nil"/>
              <w:right w:val="nil"/>
            </w:tcBorders>
            <w:shd w:val="clear" w:color="auto" w:fill="auto"/>
            <w:vAlign w:val="bottom"/>
          </w:tcPr>
          <w:p w14:paraId="267B1290" w14:textId="77777777" w:rsidR="00C5240B" w:rsidRPr="008C7DF3" w:rsidRDefault="00C5240B" w:rsidP="008C7DF3">
            <w:pPr>
              <w:tabs>
                <w:tab w:val="decimal" w:pos="830"/>
              </w:tabs>
              <w:spacing w:line="240" w:lineRule="auto"/>
              <w:ind w:left="-108" w:right="-108"/>
              <w:rPr>
                <w:sz w:val="20"/>
              </w:rPr>
            </w:pPr>
          </w:p>
        </w:tc>
        <w:tc>
          <w:tcPr>
            <w:tcW w:w="401" w:type="pct"/>
            <w:tcBorders>
              <w:top w:val="nil"/>
              <w:left w:val="nil"/>
              <w:right w:val="nil"/>
            </w:tcBorders>
          </w:tcPr>
          <w:p w14:paraId="5A83DEAD" w14:textId="77777777" w:rsidR="00C5240B" w:rsidRPr="008C7DF3" w:rsidRDefault="00C5240B" w:rsidP="008C7DF3">
            <w:pPr>
              <w:tabs>
                <w:tab w:val="decimal" w:pos="960"/>
              </w:tabs>
              <w:spacing w:line="240" w:lineRule="auto"/>
              <w:ind w:left="-130" w:right="-108"/>
              <w:rPr>
                <w:sz w:val="20"/>
              </w:rPr>
            </w:pPr>
            <w:r w:rsidRPr="008C7DF3">
              <w:rPr>
                <w:sz w:val="20"/>
              </w:rPr>
              <w:t>22,700</w:t>
            </w:r>
          </w:p>
        </w:tc>
        <w:tc>
          <w:tcPr>
            <w:tcW w:w="85" w:type="pct"/>
            <w:tcBorders>
              <w:top w:val="nil"/>
              <w:left w:val="nil"/>
              <w:right w:val="nil"/>
            </w:tcBorders>
          </w:tcPr>
          <w:p w14:paraId="10026DD0" w14:textId="77777777" w:rsidR="00C5240B" w:rsidRPr="008C7DF3" w:rsidRDefault="00C5240B" w:rsidP="008C7DF3">
            <w:pPr>
              <w:tabs>
                <w:tab w:val="decimal" w:pos="830"/>
              </w:tabs>
              <w:spacing w:line="240" w:lineRule="auto"/>
              <w:ind w:left="-108" w:right="-108"/>
              <w:rPr>
                <w:sz w:val="20"/>
              </w:rPr>
            </w:pPr>
          </w:p>
        </w:tc>
        <w:tc>
          <w:tcPr>
            <w:tcW w:w="421" w:type="pct"/>
            <w:tcBorders>
              <w:top w:val="nil"/>
              <w:left w:val="nil"/>
              <w:right w:val="nil"/>
            </w:tcBorders>
            <w:shd w:val="clear" w:color="auto" w:fill="auto"/>
            <w:vAlign w:val="bottom"/>
          </w:tcPr>
          <w:p w14:paraId="483B8BAB" w14:textId="77777777" w:rsidR="00C5240B" w:rsidRPr="008C7DF3" w:rsidRDefault="00C5240B" w:rsidP="008C7DF3">
            <w:pPr>
              <w:tabs>
                <w:tab w:val="decimal" w:pos="1010"/>
              </w:tabs>
              <w:spacing w:line="240" w:lineRule="auto"/>
              <w:ind w:left="-108" w:right="-108"/>
              <w:rPr>
                <w:sz w:val="20"/>
              </w:rPr>
            </w:pPr>
            <w:r w:rsidRPr="008C7DF3">
              <w:rPr>
                <w:sz w:val="20"/>
              </w:rPr>
              <w:t>211,781</w:t>
            </w:r>
          </w:p>
        </w:tc>
        <w:tc>
          <w:tcPr>
            <w:tcW w:w="89" w:type="pct"/>
            <w:tcBorders>
              <w:top w:val="nil"/>
              <w:left w:val="nil"/>
              <w:bottom w:val="nil"/>
              <w:right w:val="nil"/>
            </w:tcBorders>
            <w:shd w:val="clear" w:color="auto" w:fill="auto"/>
            <w:vAlign w:val="bottom"/>
          </w:tcPr>
          <w:p w14:paraId="2F6A076C" w14:textId="77777777" w:rsidR="00C5240B" w:rsidRPr="008C7DF3" w:rsidRDefault="00C5240B" w:rsidP="008C7DF3">
            <w:pPr>
              <w:tabs>
                <w:tab w:val="decimal" w:pos="830"/>
              </w:tabs>
              <w:spacing w:line="240" w:lineRule="auto"/>
              <w:ind w:left="-108" w:right="-108"/>
              <w:rPr>
                <w:sz w:val="20"/>
              </w:rPr>
            </w:pPr>
          </w:p>
        </w:tc>
        <w:tc>
          <w:tcPr>
            <w:tcW w:w="411" w:type="pct"/>
            <w:tcBorders>
              <w:top w:val="nil"/>
              <w:left w:val="nil"/>
              <w:right w:val="nil"/>
            </w:tcBorders>
            <w:shd w:val="clear" w:color="auto" w:fill="auto"/>
            <w:vAlign w:val="bottom"/>
          </w:tcPr>
          <w:p w14:paraId="11AB8E15" w14:textId="77777777" w:rsidR="00C5240B" w:rsidRPr="008C7DF3" w:rsidRDefault="00C5240B" w:rsidP="008C7DF3">
            <w:pPr>
              <w:tabs>
                <w:tab w:val="decimal" w:pos="980"/>
              </w:tabs>
              <w:spacing w:line="240" w:lineRule="auto"/>
              <w:ind w:right="-108"/>
              <w:rPr>
                <w:sz w:val="20"/>
              </w:rPr>
            </w:pPr>
            <w:r w:rsidRPr="008C7DF3">
              <w:rPr>
                <w:sz w:val="20"/>
              </w:rPr>
              <w:t>913,260</w:t>
            </w:r>
          </w:p>
        </w:tc>
        <w:tc>
          <w:tcPr>
            <w:tcW w:w="89" w:type="pct"/>
            <w:gridSpan w:val="2"/>
            <w:tcBorders>
              <w:top w:val="nil"/>
              <w:left w:val="nil"/>
              <w:right w:val="nil"/>
            </w:tcBorders>
            <w:shd w:val="clear" w:color="auto" w:fill="auto"/>
            <w:vAlign w:val="bottom"/>
          </w:tcPr>
          <w:p w14:paraId="7D7678EB" w14:textId="77777777" w:rsidR="00C5240B" w:rsidRPr="008C7DF3" w:rsidRDefault="00C5240B" w:rsidP="008C7DF3">
            <w:pPr>
              <w:tabs>
                <w:tab w:val="decimal" w:pos="830"/>
              </w:tabs>
              <w:spacing w:line="240" w:lineRule="auto"/>
              <w:ind w:left="-108" w:right="-108"/>
              <w:rPr>
                <w:sz w:val="20"/>
              </w:rPr>
            </w:pPr>
          </w:p>
        </w:tc>
        <w:tc>
          <w:tcPr>
            <w:tcW w:w="502" w:type="pct"/>
            <w:tcBorders>
              <w:top w:val="nil"/>
              <w:left w:val="nil"/>
              <w:right w:val="nil"/>
            </w:tcBorders>
            <w:shd w:val="clear" w:color="auto" w:fill="auto"/>
            <w:vAlign w:val="bottom"/>
          </w:tcPr>
          <w:p w14:paraId="4509BF8A" w14:textId="77777777" w:rsidR="00C5240B" w:rsidRPr="008C7DF3" w:rsidRDefault="00C5240B" w:rsidP="008C7DF3">
            <w:pPr>
              <w:tabs>
                <w:tab w:val="decimal" w:pos="1260"/>
              </w:tabs>
              <w:spacing w:line="240" w:lineRule="auto"/>
              <w:ind w:left="-108" w:right="-108"/>
              <w:rPr>
                <w:sz w:val="20"/>
              </w:rPr>
            </w:pPr>
            <w:r w:rsidRPr="008C7DF3">
              <w:rPr>
                <w:sz w:val="20"/>
              </w:rPr>
              <w:t>21,739</w:t>
            </w:r>
          </w:p>
        </w:tc>
        <w:tc>
          <w:tcPr>
            <w:tcW w:w="79" w:type="pct"/>
            <w:tcBorders>
              <w:top w:val="nil"/>
              <w:left w:val="nil"/>
              <w:right w:val="nil"/>
            </w:tcBorders>
            <w:shd w:val="clear" w:color="auto" w:fill="auto"/>
            <w:vAlign w:val="bottom"/>
          </w:tcPr>
          <w:p w14:paraId="2205E7D4" w14:textId="77777777" w:rsidR="00C5240B" w:rsidRPr="008C7DF3" w:rsidRDefault="00C5240B" w:rsidP="008C7DF3">
            <w:pPr>
              <w:tabs>
                <w:tab w:val="decimal" w:pos="830"/>
              </w:tabs>
              <w:spacing w:line="240" w:lineRule="auto"/>
              <w:ind w:left="-108" w:right="-108"/>
              <w:rPr>
                <w:color w:val="000000"/>
                <w:sz w:val="20"/>
              </w:rPr>
            </w:pPr>
          </w:p>
        </w:tc>
        <w:tc>
          <w:tcPr>
            <w:tcW w:w="391" w:type="pct"/>
            <w:tcBorders>
              <w:top w:val="nil"/>
              <w:left w:val="nil"/>
              <w:right w:val="nil"/>
            </w:tcBorders>
            <w:shd w:val="clear" w:color="auto" w:fill="auto"/>
            <w:vAlign w:val="bottom"/>
          </w:tcPr>
          <w:p w14:paraId="579B698F" w14:textId="77777777" w:rsidR="00C5240B" w:rsidRPr="008C7DF3" w:rsidRDefault="00C5240B" w:rsidP="008C7DF3">
            <w:pPr>
              <w:tabs>
                <w:tab w:val="decimal" w:pos="920"/>
              </w:tabs>
              <w:spacing w:line="240" w:lineRule="auto"/>
              <w:ind w:left="-130" w:right="-108"/>
              <w:rPr>
                <w:sz w:val="20"/>
              </w:rPr>
            </w:pPr>
            <w:r w:rsidRPr="008C7DF3">
              <w:rPr>
                <w:sz w:val="20"/>
              </w:rPr>
              <w:t>14,403</w:t>
            </w:r>
          </w:p>
        </w:tc>
        <w:tc>
          <w:tcPr>
            <w:tcW w:w="80" w:type="pct"/>
            <w:tcBorders>
              <w:top w:val="nil"/>
              <w:left w:val="nil"/>
              <w:bottom w:val="nil"/>
            </w:tcBorders>
            <w:shd w:val="clear" w:color="auto" w:fill="auto"/>
            <w:vAlign w:val="bottom"/>
          </w:tcPr>
          <w:p w14:paraId="002D7FF9" w14:textId="77777777" w:rsidR="00C5240B" w:rsidRPr="008C7DF3" w:rsidRDefault="00C5240B" w:rsidP="008C7DF3">
            <w:pPr>
              <w:tabs>
                <w:tab w:val="decimal" w:pos="830"/>
              </w:tabs>
              <w:spacing w:line="240" w:lineRule="auto"/>
              <w:ind w:left="-108" w:right="-108"/>
              <w:rPr>
                <w:sz w:val="20"/>
              </w:rPr>
            </w:pPr>
          </w:p>
        </w:tc>
        <w:tc>
          <w:tcPr>
            <w:tcW w:w="396" w:type="pct"/>
            <w:tcBorders>
              <w:top w:val="nil"/>
              <w:left w:val="nil"/>
            </w:tcBorders>
            <w:shd w:val="clear" w:color="auto" w:fill="auto"/>
            <w:vAlign w:val="bottom"/>
          </w:tcPr>
          <w:p w14:paraId="6C9331F2" w14:textId="77777777" w:rsidR="00C5240B" w:rsidRPr="008C7DF3" w:rsidRDefault="00C5240B" w:rsidP="008C7DF3">
            <w:pPr>
              <w:tabs>
                <w:tab w:val="decimal" w:pos="920"/>
              </w:tabs>
              <w:spacing w:line="240" w:lineRule="auto"/>
              <w:ind w:left="-130" w:right="-108"/>
              <w:rPr>
                <w:color w:val="000000"/>
                <w:sz w:val="20"/>
                <w:cs/>
              </w:rPr>
            </w:pPr>
            <w:r w:rsidRPr="008C7DF3">
              <w:rPr>
                <w:color w:val="000000"/>
                <w:sz w:val="20"/>
              </w:rPr>
              <w:t>100,194</w:t>
            </w:r>
          </w:p>
        </w:tc>
        <w:tc>
          <w:tcPr>
            <w:tcW w:w="83" w:type="pct"/>
            <w:tcBorders>
              <w:top w:val="nil"/>
              <w:left w:val="nil"/>
            </w:tcBorders>
            <w:shd w:val="clear" w:color="auto" w:fill="auto"/>
            <w:vAlign w:val="bottom"/>
          </w:tcPr>
          <w:p w14:paraId="65EFFD7C" w14:textId="77777777" w:rsidR="00C5240B" w:rsidRPr="008C7DF3" w:rsidRDefault="00C5240B" w:rsidP="008C7DF3">
            <w:pPr>
              <w:tabs>
                <w:tab w:val="decimal" w:pos="830"/>
              </w:tabs>
              <w:spacing w:line="240" w:lineRule="auto"/>
              <w:ind w:left="-108" w:right="-108"/>
              <w:rPr>
                <w:sz w:val="20"/>
              </w:rPr>
            </w:pPr>
          </w:p>
        </w:tc>
        <w:tc>
          <w:tcPr>
            <w:tcW w:w="416" w:type="pct"/>
            <w:gridSpan w:val="2"/>
            <w:tcBorders>
              <w:top w:val="nil"/>
              <w:left w:val="nil"/>
            </w:tcBorders>
            <w:shd w:val="clear" w:color="auto" w:fill="auto"/>
            <w:vAlign w:val="bottom"/>
          </w:tcPr>
          <w:p w14:paraId="42DC6DEA" w14:textId="77777777" w:rsidR="00C5240B" w:rsidRPr="008C7DF3" w:rsidRDefault="00C5240B" w:rsidP="008C7DF3">
            <w:pPr>
              <w:tabs>
                <w:tab w:val="decimal" w:pos="1000"/>
              </w:tabs>
              <w:spacing w:line="240" w:lineRule="auto"/>
              <w:ind w:left="-108" w:right="-108"/>
              <w:rPr>
                <w:sz w:val="20"/>
                <w:cs/>
              </w:rPr>
            </w:pPr>
            <w:r w:rsidRPr="008C7DF3">
              <w:rPr>
                <w:sz w:val="20"/>
              </w:rPr>
              <w:t>1,526,753</w:t>
            </w:r>
          </w:p>
        </w:tc>
      </w:tr>
      <w:tr w:rsidR="00C5240B" w:rsidRPr="008C7DF3" w14:paraId="31B0CE89" w14:textId="77777777" w:rsidTr="003E2B80">
        <w:tc>
          <w:tcPr>
            <w:tcW w:w="1119" w:type="pct"/>
            <w:tcBorders>
              <w:top w:val="nil"/>
              <w:right w:val="nil"/>
            </w:tcBorders>
            <w:shd w:val="clear" w:color="auto" w:fill="auto"/>
            <w:vAlign w:val="bottom"/>
          </w:tcPr>
          <w:p w14:paraId="27F2C0F6" w14:textId="78B7FA48" w:rsidR="00C5240B" w:rsidRPr="008C7DF3" w:rsidRDefault="00C5240B" w:rsidP="008C7DF3">
            <w:pPr>
              <w:spacing w:line="240" w:lineRule="auto"/>
              <w:rPr>
                <w:sz w:val="20"/>
              </w:rPr>
            </w:pPr>
            <w:r w:rsidRPr="008C7DF3">
              <w:rPr>
                <w:sz w:val="20"/>
              </w:rPr>
              <w:t>Additions</w:t>
            </w:r>
          </w:p>
        </w:tc>
        <w:tc>
          <w:tcPr>
            <w:tcW w:w="359" w:type="pct"/>
            <w:tcBorders>
              <w:top w:val="nil"/>
              <w:left w:val="nil"/>
              <w:right w:val="nil"/>
            </w:tcBorders>
            <w:shd w:val="clear" w:color="auto" w:fill="auto"/>
          </w:tcPr>
          <w:p w14:paraId="26E166A6" w14:textId="77777777" w:rsidR="00C5240B" w:rsidRPr="008C7DF3" w:rsidRDefault="00C5240B" w:rsidP="008C7DF3">
            <w:pPr>
              <w:tabs>
                <w:tab w:val="decimal" w:pos="860"/>
              </w:tabs>
              <w:spacing w:line="240" w:lineRule="auto"/>
              <w:ind w:left="-130" w:right="-108"/>
              <w:rPr>
                <w:sz w:val="20"/>
              </w:rPr>
            </w:pPr>
            <w:r w:rsidRPr="008C7DF3">
              <w:rPr>
                <w:sz w:val="20"/>
              </w:rPr>
              <w:t>20,302</w:t>
            </w:r>
          </w:p>
        </w:tc>
        <w:tc>
          <w:tcPr>
            <w:tcW w:w="79" w:type="pct"/>
            <w:tcBorders>
              <w:top w:val="nil"/>
              <w:left w:val="nil"/>
              <w:right w:val="nil"/>
            </w:tcBorders>
            <w:shd w:val="clear" w:color="auto" w:fill="auto"/>
            <w:vAlign w:val="bottom"/>
          </w:tcPr>
          <w:p w14:paraId="302BBA82" w14:textId="77777777" w:rsidR="00C5240B" w:rsidRPr="008C7DF3" w:rsidRDefault="00C5240B" w:rsidP="008C7DF3">
            <w:pPr>
              <w:tabs>
                <w:tab w:val="decimal" w:pos="830"/>
              </w:tabs>
              <w:spacing w:line="240" w:lineRule="auto"/>
              <w:ind w:left="-108" w:right="-108"/>
              <w:rPr>
                <w:sz w:val="20"/>
              </w:rPr>
            </w:pPr>
          </w:p>
        </w:tc>
        <w:tc>
          <w:tcPr>
            <w:tcW w:w="401" w:type="pct"/>
            <w:tcBorders>
              <w:top w:val="nil"/>
              <w:left w:val="nil"/>
              <w:right w:val="nil"/>
            </w:tcBorders>
          </w:tcPr>
          <w:p w14:paraId="189EDCA7" w14:textId="77777777" w:rsidR="00C5240B" w:rsidRPr="008C7DF3" w:rsidRDefault="00C5240B" w:rsidP="008C7DF3">
            <w:pPr>
              <w:tabs>
                <w:tab w:val="decimal" w:pos="960"/>
              </w:tabs>
              <w:spacing w:line="240" w:lineRule="auto"/>
              <w:ind w:left="-130" w:right="-108"/>
              <w:rPr>
                <w:sz w:val="20"/>
              </w:rPr>
            </w:pPr>
            <w:r w:rsidRPr="008C7DF3">
              <w:rPr>
                <w:sz w:val="20"/>
              </w:rPr>
              <w:t>792</w:t>
            </w:r>
          </w:p>
        </w:tc>
        <w:tc>
          <w:tcPr>
            <w:tcW w:w="85" w:type="pct"/>
            <w:tcBorders>
              <w:top w:val="nil"/>
              <w:left w:val="nil"/>
              <w:right w:val="nil"/>
            </w:tcBorders>
          </w:tcPr>
          <w:p w14:paraId="2183BAD3" w14:textId="77777777" w:rsidR="00C5240B" w:rsidRPr="008C7DF3" w:rsidRDefault="00C5240B" w:rsidP="008C7DF3">
            <w:pPr>
              <w:tabs>
                <w:tab w:val="decimal" w:pos="830"/>
              </w:tabs>
              <w:spacing w:line="240" w:lineRule="auto"/>
              <w:ind w:left="-108" w:right="-108"/>
              <w:rPr>
                <w:sz w:val="20"/>
              </w:rPr>
            </w:pPr>
          </w:p>
        </w:tc>
        <w:tc>
          <w:tcPr>
            <w:tcW w:w="421" w:type="pct"/>
            <w:tcBorders>
              <w:top w:val="nil"/>
              <w:left w:val="nil"/>
              <w:right w:val="nil"/>
            </w:tcBorders>
            <w:shd w:val="clear" w:color="auto" w:fill="auto"/>
            <w:vAlign w:val="bottom"/>
          </w:tcPr>
          <w:p w14:paraId="55A3076B" w14:textId="77777777" w:rsidR="00C5240B" w:rsidRPr="008C7DF3" w:rsidRDefault="00C5240B" w:rsidP="008C7DF3">
            <w:pPr>
              <w:tabs>
                <w:tab w:val="decimal" w:pos="1010"/>
              </w:tabs>
              <w:spacing w:line="240" w:lineRule="auto"/>
              <w:ind w:left="-108" w:right="-108"/>
              <w:rPr>
                <w:sz w:val="20"/>
              </w:rPr>
            </w:pPr>
            <w:r w:rsidRPr="008C7DF3">
              <w:rPr>
                <w:sz w:val="20"/>
              </w:rPr>
              <w:t>3,740</w:t>
            </w:r>
          </w:p>
        </w:tc>
        <w:tc>
          <w:tcPr>
            <w:tcW w:w="89" w:type="pct"/>
            <w:tcBorders>
              <w:top w:val="nil"/>
              <w:left w:val="nil"/>
              <w:right w:val="nil"/>
            </w:tcBorders>
            <w:shd w:val="clear" w:color="auto" w:fill="auto"/>
            <w:vAlign w:val="bottom"/>
          </w:tcPr>
          <w:p w14:paraId="6A607ABF" w14:textId="77777777" w:rsidR="00C5240B" w:rsidRPr="008C7DF3" w:rsidRDefault="00C5240B" w:rsidP="008C7DF3">
            <w:pPr>
              <w:tabs>
                <w:tab w:val="decimal" w:pos="830"/>
              </w:tabs>
              <w:spacing w:line="240" w:lineRule="auto"/>
              <w:ind w:left="-108" w:right="-108"/>
              <w:rPr>
                <w:sz w:val="20"/>
              </w:rPr>
            </w:pPr>
          </w:p>
        </w:tc>
        <w:tc>
          <w:tcPr>
            <w:tcW w:w="411" w:type="pct"/>
            <w:tcBorders>
              <w:top w:val="nil"/>
              <w:left w:val="nil"/>
              <w:right w:val="nil"/>
            </w:tcBorders>
            <w:shd w:val="clear" w:color="auto" w:fill="auto"/>
            <w:vAlign w:val="bottom"/>
          </w:tcPr>
          <w:p w14:paraId="1251DA4A" w14:textId="77777777" w:rsidR="00C5240B" w:rsidRPr="008C7DF3" w:rsidRDefault="00C5240B" w:rsidP="008C7DF3">
            <w:pPr>
              <w:tabs>
                <w:tab w:val="decimal" w:pos="980"/>
              </w:tabs>
              <w:spacing w:line="240" w:lineRule="auto"/>
              <w:ind w:right="-108"/>
              <w:rPr>
                <w:sz w:val="20"/>
              </w:rPr>
            </w:pPr>
            <w:r w:rsidRPr="008C7DF3">
              <w:rPr>
                <w:sz w:val="20"/>
              </w:rPr>
              <w:t>23,131</w:t>
            </w:r>
          </w:p>
        </w:tc>
        <w:tc>
          <w:tcPr>
            <w:tcW w:w="89" w:type="pct"/>
            <w:gridSpan w:val="2"/>
            <w:tcBorders>
              <w:top w:val="nil"/>
              <w:left w:val="nil"/>
              <w:right w:val="nil"/>
            </w:tcBorders>
            <w:shd w:val="clear" w:color="auto" w:fill="auto"/>
            <w:vAlign w:val="bottom"/>
          </w:tcPr>
          <w:p w14:paraId="693007BF" w14:textId="77777777" w:rsidR="00C5240B" w:rsidRPr="008C7DF3" w:rsidRDefault="00C5240B" w:rsidP="008C7DF3">
            <w:pPr>
              <w:tabs>
                <w:tab w:val="decimal" w:pos="830"/>
              </w:tabs>
              <w:spacing w:line="240" w:lineRule="auto"/>
              <w:ind w:left="-108" w:right="-108"/>
              <w:rPr>
                <w:sz w:val="20"/>
              </w:rPr>
            </w:pPr>
          </w:p>
        </w:tc>
        <w:tc>
          <w:tcPr>
            <w:tcW w:w="502" w:type="pct"/>
            <w:tcBorders>
              <w:top w:val="nil"/>
              <w:left w:val="nil"/>
              <w:right w:val="nil"/>
            </w:tcBorders>
            <w:shd w:val="clear" w:color="auto" w:fill="auto"/>
            <w:vAlign w:val="bottom"/>
          </w:tcPr>
          <w:p w14:paraId="72A6136F" w14:textId="77777777" w:rsidR="00C5240B" w:rsidRPr="008C7DF3" w:rsidRDefault="00C5240B" w:rsidP="008C7DF3">
            <w:pPr>
              <w:tabs>
                <w:tab w:val="decimal" w:pos="1260"/>
              </w:tabs>
              <w:spacing w:line="240" w:lineRule="auto"/>
              <w:ind w:left="-108" w:right="-108"/>
              <w:rPr>
                <w:sz w:val="20"/>
              </w:rPr>
            </w:pPr>
            <w:r w:rsidRPr="008C7DF3">
              <w:rPr>
                <w:sz w:val="20"/>
              </w:rPr>
              <w:t>3,061</w:t>
            </w:r>
          </w:p>
        </w:tc>
        <w:tc>
          <w:tcPr>
            <w:tcW w:w="79" w:type="pct"/>
            <w:tcBorders>
              <w:top w:val="nil"/>
              <w:left w:val="nil"/>
              <w:right w:val="nil"/>
            </w:tcBorders>
            <w:shd w:val="clear" w:color="auto" w:fill="auto"/>
            <w:vAlign w:val="bottom"/>
          </w:tcPr>
          <w:p w14:paraId="68447C7D" w14:textId="77777777" w:rsidR="00C5240B" w:rsidRPr="008C7DF3" w:rsidRDefault="00C5240B" w:rsidP="008C7DF3">
            <w:pPr>
              <w:tabs>
                <w:tab w:val="decimal" w:pos="830"/>
              </w:tabs>
              <w:spacing w:line="240" w:lineRule="auto"/>
              <w:ind w:left="-108" w:right="-108"/>
              <w:rPr>
                <w:sz w:val="20"/>
              </w:rPr>
            </w:pPr>
          </w:p>
        </w:tc>
        <w:tc>
          <w:tcPr>
            <w:tcW w:w="391" w:type="pct"/>
            <w:tcBorders>
              <w:top w:val="nil"/>
              <w:left w:val="nil"/>
              <w:right w:val="nil"/>
            </w:tcBorders>
            <w:shd w:val="clear" w:color="auto" w:fill="auto"/>
            <w:vAlign w:val="bottom"/>
          </w:tcPr>
          <w:p w14:paraId="2668A84B" w14:textId="77777777" w:rsidR="00C5240B" w:rsidRPr="008C7DF3" w:rsidRDefault="00C5240B" w:rsidP="008C7DF3">
            <w:pPr>
              <w:tabs>
                <w:tab w:val="decimal" w:pos="920"/>
              </w:tabs>
              <w:spacing w:line="240" w:lineRule="auto"/>
              <w:ind w:left="-130" w:right="-108"/>
              <w:rPr>
                <w:sz w:val="20"/>
              </w:rPr>
            </w:pPr>
            <w:r w:rsidRPr="008C7DF3">
              <w:rPr>
                <w:sz w:val="20"/>
              </w:rPr>
              <w:t>3,725</w:t>
            </w:r>
          </w:p>
        </w:tc>
        <w:tc>
          <w:tcPr>
            <w:tcW w:w="80" w:type="pct"/>
            <w:tcBorders>
              <w:top w:val="nil"/>
              <w:left w:val="nil"/>
            </w:tcBorders>
            <w:shd w:val="clear" w:color="auto" w:fill="auto"/>
            <w:vAlign w:val="bottom"/>
          </w:tcPr>
          <w:p w14:paraId="180D19C5" w14:textId="77777777" w:rsidR="00C5240B" w:rsidRPr="008C7DF3" w:rsidRDefault="00C5240B" w:rsidP="008C7DF3">
            <w:pPr>
              <w:tabs>
                <w:tab w:val="decimal" w:pos="830"/>
              </w:tabs>
              <w:spacing w:line="240" w:lineRule="auto"/>
              <w:ind w:left="-108" w:right="-108"/>
              <w:rPr>
                <w:sz w:val="20"/>
              </w:rPr>
            </w:pPr>
          </w:p>
        </w:tc>
        <w:tc>
          <w:tcPr>
            <w:tcW w:w="396" w:type="pct"/>
            <w:tcBorders>
              <w:top w:val="nil"/>
              <w:left w:val="nil"/>
            </w:tcBorders>
            <w:shd w:val="clear" w:color="auto" w:fill="auto"/>
            <w:vAlign w:val="bottom"/>
          </w:tcPr>
          <w:p w14:paraId="49A249D9" w14:textId="77777777" w:rsidR="00C5240B" w:rsidRPr="008C7DF3" w:rsidRDefault="00C5240B" w:rsidP="008C7DF3">
            <w:pPr>
              <w:tabs>
                <w:tab w:val="decimal" w:pos="920"/>
              </w:tabs>
              <w:spacing w:line="240" w:lineRule="auto"/>
              <w:ind w:left="-130" w:right="-108"/>
              <w:rPr>
                <w:color w:val="000000"/>
                <w:sz w:val="20"/>
                <w:cs/>
              </w:rPr>
            </w:pPr>
            <w:r w:rsidRPr="008C7DF3">
              <w:rPr>
                <w:color w:val="000000"/>
                <w:sz w:val="20"/>
              </w:rPr>
              <w:t>199,755</w:t>
            </w:r>
          </w:p>
        </w:tc>
        <w:tc>
          <w:tcPr>
            <w:tcW w:w="83" w:type="pct"/>
            <w:tcBorders>
              <w:top w:val="nil"/>
              <w:left w:val="nil"/>
            </w:tcBorders>
            <w:shd w:val="clear" w:color="auto" w:fill="auto"/>
            <w:vAlign w:val="bottom"/>
          </w:tcPr>
          <w:p w14:paraId="71F7D4E8" w14:textId="77777777" w:rsidR="00C5240B" w:rsidRPr="008C7DF3" w:rsidRDefault="00C5240B" w:rsidP="008C7DF3">
            <w:pPr>
              <w:tabs>
                <w:tab w:val="decimal" w:pos="830"/>
              </w:tabs>
              <w:spacing w:line="240" w:lineRule="auto"/>
              <w:ind w:left="-108" w:right="-108"/>
              <w:rPr>
                <w:sz w:val="20"/>
              </w:rPr>
            </w:pPr>
          </w:p>
        </w:tc>
        <w:tc>
          <w:tcPr>
            <w:tcW w:w="416" w:type="pct"/>
            <w:gridSpan w:val="2"/>
            <w:tcBorders>
              <w:top w:val="nil"/>
              <w:left w:val="nil"/>
            </w:tcBorders>
            <w:shd w:val="clear" w:color="auto" w:fill="auto"/>
            <w:vAlign w:val="bottom"/>
          </w:tcPr>
          <w:p w14:paraId="4BAFC8A2" w14:textId="77777777" w:rsidR="00C5240B" w:rsidRPr="008C7DF3" w:rsidRDefault="00C5240B" w:rsidP="008C7DF3">
            <w:pPr>
              <w:tabs>
                <w:tab w:val="decimal" w:pos="1000"/>
              </w:tabs>
              <w:spacing w:line="240" w:lineRule="auto"/>
              <w:ind w:right="-108"/>
              <w:rPr>
                <w:sz w:val="20"/>
              </w:rPr>
            </w:pPr>
            <w:r w:rsidRPr="008C7DF3">
              <w:rPr>
                <w:sz w:val="20"/>
              </w:rPr>
              <w:t>254,506</w:t>
            </w:r>
          </w:p>
        </w:tc>
      </w:tr>
      <w:tr w:rsidR="00C5240B" w:rsidRPr="008C7DF3" w14:paraId="6D2CD565" w14:textId="77777777" w:rsidTr="003E2B80">
        <w:tc>
          <w:tcPr>
            <w:tcW w:w="1119" w:type="pct"/>
            <w:tcBorders>
              <w:top w:val="nil"/>
              <w:right w:val="nil"/>
            </w:tcBorders>
            <w:shd w:val="clear" w:color="auto" w:fill="auto"/>
            <w:vAlign w:val="bottom"/>
          </w:tcPr>
          <w:p w14:paraId="66F035E2" w14:textId="45099ADC" w:rsidR="00C5240B" w:rsidRPr="008C7DF3" w:rsidRDefault="00C5240B" w:rsidP="008C7DF3">
            <w:pPr>
              <w:spacing w:line="240" w:lineRule="auto"/>
              <w:rPr>
                <w:sz w:val="20"/>
                <w:cs/>
              </w:rPr>
            </w:pPr>
            <w:r w:rsidRPr="008C7DF3">
              <w:rPr>
                <w:sz w:val="20"/>
              </w:rPr>
              <w:t>Transfers</w:t>
            </w:r>
          </w:p>
        </w:tc>
        <w:tc>
          <w:tcPr>
            <w:tcW w:w="359" w:type="pct"/>
            <w:tcBorders>
              <w:top w:val="nil"/>
              <w:left w:val="nil"/>
              <w:right w:val="nil"/>
            </w:tcBorders>
            <w:shd w:val="clear" w:color="auto" w:fill="auto"/>
          </w:tcPr>
          <w:p w14:paraId="28501052" w14:textId="77777777" w:rsidR="00C5240B" w:rsidRPr="008C7DF3" w:rsidRDefault="00C5240B" w:rsidP="008C7DF3">
            <w:pPr>
              <w:tabs>
                <w:tab w:val="decimal" w:pos="590"/>
              </w:tabs>
              <w:spacing w:line="240" w:lineRule="auto"/>
              <w:ind w:right="-108"/>
              <w:rPr>
                <w:sz w:val="20"/>
              </w:rPr>
            </w:pPr>
            <w:r w:rsidRPr="008C7DF3">
              <w:rPr>
                <w:sz w:val="20"/>
              </w:rPr>
              <w:t>-</w:t>
            </w:r>
          </w:p>
        </w:tc>
        <w:tc>
          <w:tcPr>
            <w:tcW w:w="79" w:type="pct"/>
            <w:tcBorders>
              <w:top w:val="nil"/>
              <w:left w:val="nil"/>
              <w:right w:val="nil"/>
            </w:tcBorders>
            <w:shd w:val="clear" w:color="auto" w:fill="auto"/>
            <w:vAlign w:val="bottom"/>
          </w:tcPr>
          <w:p w14:paraId="228EDEE0" w14:textId="77777777" w:rsidR="00C5240B" w:rsidRPr="008C7DF3" w:rsidRDefault="00C5240B" w:rsidP="008C7DF3">
            <w:pPr>
              <w:tabs>
                <w:tab w:val="decimal" w:pos="830"/>
              </w:tabs>
              <w:spacing w:line="240" w:lineRule="auto"/>
              <w:ind w:left="-108" w:right="-108"/>
              <w:rPr>
                <w:sz w:val="20"/>
              </w:rPr>
            </w:pPr>
          </w:p>
        </w:tc>
        <w:tc>
          <w:tcPr>
            <w:tcW w:w="401" w:type="pct"/>
            <w:tcBorders>
              <w:top w:val="nil"/>
              <w:left w:val="nil"/>
              <w:right w:val="nil"/>
            </w:tcBorders>
          </w:tcPr>
          <w:p w14:paraId="5E08FCFB" w14:textId="77777777" w:rsidR="00C5240B" w:rsidRPr="008C7DF3" w:rsidRDefault="00C5240B" w:rsidP="008C7DF3">
            <w:pPr>
              <w:tabs>
                <w:tab w:val="decimal" w:pos="960"/>
              </w:tabs>
              <w:spacing w:line="240" w:lineRule="auto"/>
              <w:ind w:left="-130" w:right="-108"/>
              <w:rPr>
                <w:sz w:val="20"/>
              </w:rPr>
            </w:pPr>
            <w:r w:rsidRPr="008C7DF3">
              <w:rPr>
                <w:sz w:val="20"/>
              </w:rPr>
              <w:t>9,887</w:t>
            </w:r>
          </w:p>
        </w:tc>
        <w:tc>
          <w:tcPr>
            <w:tcW w:w="85" w:type="pct"/>
            <w:tcBorders>
              <w:top w:val="nil"/>
              <w:left w:val="nil"/>
              <w:right w:val="nil"/>
            </w:tcBorders>
          </w:tcPr>
          <w:p w14:paraId="19DE1F93" w14:textId="77777777" w:rsidR="00C5240B" w:rsidRPr="008C7DF3" w:rsidRDefault="00C5240B" w:rsidP="008C7DF3">
            <w:pPr>
              <w:tabs>
                <w:tab w:val="decimal" w:pos="830"/>
              </w:tabs>
              <w:spacing w:line="240" w:lineRule="auto"/>
              <w:ind w:left="-108" w:right="-108"/>
              <w:rPr>
                <w:sz w:val="20"/>
              </w:rPr>
            </w:pPr>
          </w:p>
        </w:tc>
        <w:tc>
          <w:tcPr>
            <w:tcW w:w="421" w:type="pct"/>
            <w:tcBorders>
              <w:top w:val="nil"/>
              <w:left w:val="nil"/>
              <w:right w:val="nil"/>
            </w:tcBorders>
            <w:shd w:val="clear" w:color="auto" w:fill="auto"/>
            <w:vAlign w:val="bottom"/>
          </w:tcPr>
          <w:p w14:paraId="796DFD93" w14:textId="77777777" w:rsidR="00C5240B" w:rsidRPr="008C7DF3" w:rsidRDefault="00C5240B" w:rsidP="008C7DF3">
            <w:pPr>
              <w:tabs>
                <w:tab w:val="decimal" w:pos="1010"/>
              </w:tabs>
              <w:spacing w:line="240" w:lineRule="auto"/>
              <w:ind w:left="-108" w:right="-108"/>
              <w:rPr>
                <w:sz w:val="20"/>
              </w:rPr>
            </w:pPr>
            <w:r w:rsidRPr="008C7DF3">
              <w:rPr>
                <w:sz w:val="20"/>
              </w:rPr>
              <w:t>45,344</w:t>
            </w:r>
          </w:p>
        </w:tc>
        <w:tc>
          <w:tcPr>
            <w:tcW w:w="89" w:type="pct"/>
            <w:tcBorders>
              <w:top w:val="nil"/>
              <w:left w:val="nil"/>
              <w:right w:val="nil"/>
            </w:tcBorders>
            <w:shd w:val="clear" w:color="auto" w:fill="auto"/>
            <w:vAlign w:val="bottom"/>
          </w:tcPr>
          <w:p w14:paraId="0BA5F2EE" w14:textId="77777777" w:rsidR="00C5240B" w:rsidRPr="008C7DF3" w:rsidRDefault="00C5240B" w:rsidP="008C7DF3">
            <w:pPr>
              <w:tabs>
                <w:tab w:val="decimal" w:pos="830"/>
              </w:tabs>
              <w:spacing w:line="240" w:lineRule="auto"/>
              <w:ind w:left="-108" w:right="-108"/>
              <w:rPr>
                <w:sz w:val="20"/>
              </w:rPr>
            </w:pPr>
          </w:p>
        </w:tc>
        <w:tc>
          <w:tcPr>
            <w:tcW w:w="411" w:type="pct"/>
            <w:tcBorders>
              <w:top w:val="nil"/>
              <w:left w:val="nil"/>
              <w:right w:val="nil"/>
            </w:tcBorders>
            <w:shd w:val="clear" w:color="auto" w:fill="auto"/>
            <w:vAlign w:val="bottom"/>
          </w:tcPr>
          <w:p w14:paraId="7865581E" w14:textId="77777777" w:rsidR="00C5240B" w:rsidRPr="008C7DF3" w:rsidRDefault="00C5240B" w:rsidP="008C7DF3">
            <w:pPr>
              <w:tabs>
                <w:tab w:val="decimal" w:pos="980"/>
              </w:tabs>
              <w:spacing w:line="240" w:lineRule="auto"/>
              <w:ind w:right="-108"/>
              <w:rPr>
                <w:sz w:val="20"/>
              </w:rPr>
            </w:pPr>
            <w:r w:rsidRPr="008C7DF3">
              <w:rPr>
                <w:sz w:val="20"/>
              </w:rPr>
              <w:t>171,741</w:t>
            </w:r>
          </w:p>
        </w:tc>
        <w:tc>
          <w:tcPr>
            <w:tcW w:w="89" w:type="pct"/>
            <w:gridSpan w:val="2"/>
            <w:tcBorders>
              <w:top w:val="nil"/>
              <w:left w:val="nil"/>
              <w:right w:val="nil"/>
            </w:tcBorders>
            <w:shd w:val="clear" w:color="auto" w:fill="auto"/>
            <w:vAlign w:val="bottom"/>
          </w:tcPr>
          <w:p w14:paraId="62F277EC" w14:textId="77777777" w:rsidR="00C5240B" w:rsidRPr="008C7DF3" w:rsidRDefault="00C5240B" w:rsidP="008C7DF3">
            <w:pPr>
              <w:tabs>
                <w:tab w:val="decimal" w:pos="830"/>
              </w:tabs>
              <w:spacing w:line="240" w:lineRule="auto"/>
              <w:ind w:left="-108" w:right="-108"/>
              <w:rPr>
                <w:sz w:val="20"/>
              </w:rPr>
            </w:pPr>
          </w:p>
        </w:tc>
        <w:tc>
          <w:tcPr>
            <w:tcW w:w="502" w:type="pct"/>
            <w:tcBorders>
              <w:top w:val="nil"/>
              <w:left w:val="nil"/>
              <w:right w:val="nil"/>
            </w:tcBorders>
            <w:shd w:val="clear" w:color="auto" w:fill="auto"/>
            <w:vAlign w:val="bottom"/>
          </w:tcPr>
          <w:p w14:paraId="0AEF90D9" w14:textId="77777777" w:rsidR="00C5240B" w:rsidRPr="008C7DF3" w:rsidRDefault="00C5240B" w:rsidP="008C7DF3">
            <w:pPr>
              <w:tabs>
                <w:tab w:val="decimal" w:pos="1260"/>
              </w:tabs>
              <w:spacing w:line="240" w:lineRule="auto"/>
              <w:ind w:left="-108" w:right="-108"/>
              <w:rPr>
                <w:sz w:val="20"/>
              </w:rPr>
            </w:pPr>
            <w:r w:rsidRPr="008C7DF3">
              <w:rPr>
                <w:sz w:val="20"/>
              </w:rPr>
              <w:t>1,869</w:t>
            </w:r>
          </w:p>
        </w:tc>
        <w:tc>
          <w:tcPr>
            <w:tcW w:w="79" w:type="pct"/>
            <w:tcBorders>
              <w:top w:val="nil"/>
              <w:left w:val="nil"/>
              <w:right w:val="nil"/>
            </w:tcBorders>
            <w:shd w:val="clear" w:color="auto" w:fill="auto"/>
            <w:vAlign w:val="bottom"/>
          </w:tcPr>
          <w:p w14:paraId="23948ED4" w14:textId="77777777" w:rsidR="00C5240B" w:rsidRPr="008C7DF3" w:rsidRDefault="00C5240B" w:rsidP="008C7DF3">
            <w:pPr>
              <w:tabs>
                <w:tab w:val="decimal" w:pos="830"/>
              </w:tabs>
              <w:spacing w:line="240" w:lineRule="auto"/>
              <w:ind w:left="-108" w:right="-108"/>
              <w:rPr>
                <w:sz w:val="20"/>
              </w:rPr>
            </w:pPr>
          </w:p>
        </w:tc>
        <w:tc>
          <w:tcPr>
            <w:tcW w:w="391" w:type="pct"/>
            <w:tcBorders>
              <w:top w:val="nil"/>
              <w:left w:val="nil"/>
              <w:right w:val="nil"/>
            </w:tcBorders>
            <w:shd w:val="clear" w:color="auto" w:fill="auto"/>
            <w:vAlign w:val="bottom"/>
          </w:tcPr>
          <w:p w14:paraId="1538251F" w14:textId="77777777" w:rsidR="00C5240B" w:rsidRPr="008C7DF3" w:rsidRDefault="00C5240B" w:rsidP="008C7DF3">
            <w:pPr>
              <w:tabs>
                <w:tab w:val="decimal" w:pos="650"/>
              </w:tabs>
              <w:spacing w:line="240" w:lineRule="auto"/>
              <w:ind w:left="-108" w:right="-108"/>
              <w:rPr>
                <w:sz w:val="20"/>
              </w:rPr>
            </w:pPr>
            <w:r w:rsidRPr="008C7DF3">
              <w:rPr>
                <w:sz w:val="20"/>
              </w:rPr>
              <w:t>-</w:t>
            </w:r>
          </w:p>
        </w:tc>
        <w:tc>
          <w:tcPr>
            <w:tcW w:w="80" w:type="pct"/>
            <w:tcBorders>
              <w:top w:val="nil"/>
              <w:left w:val="nil"/>
            </w:tcBorders>
            <w:shd w:val="clear" w:color="auto" w:fill="auto"/>
            <w:vAlign w:val="bottom"/>
          </w:tcPr>
          <w:p w14:paraId="25F4E264" w14:textId="77777777" w:rsidR="00C5240B" w:rsidRPr="008C7DF3" w:rsidRDefault="00C5240B" w:rsidP="008C7DF3">
            <w:pPr>
              <w:tabs>
                <w:tab w:val="decimal" w:pos="830"/>
              </w:tabs>
              <w:spacing w:line="240" w:lineRule="auto"/>
              <w:ind w:left="-108" w:right="-108"/>
              <w:rPr>
                <w:sz w:val="20"/>
              </w:rPr>
            </w:pPr>
          </w:p>
        </w:tc>
        <w:tc>
          <w:tcPr>
            <w:tcW w:w="396" w:type="pct"/>
            <w:tcBorders>
              <w:top w:val="nil"/>
              <w:left w:val="nil"/>
            </w:tcBorders>
            <w:shd w:val="clear" w:color="auto" w:fill="auto"/>
            <w:vAlign w:val="bottom"/>
          </w:tcPr>
          <w:p w14:paraId="3E9DDEC9" w14:textId="77777777" w:rsidR="00C5240B" w:rsidRPr="008C7DF3" w:rsidRDefault="00C5240B" w:rsidP="008C7DF3">
            <w:pPr>
              <w:tabs>
                <w:tab w:val="decimal" w:pos="920"/>
              </w:tabs>
              <w:spacing w:line="240" w:lineRule="auto"/>
              <w:ind w:left="-130" w:right="-108"/>
              <w:rPr>
                <w:color w:val="000000"/>
                <w:sz w:val="20"/>
              </w:rPr>
            </w:pPr>
            <w:r w:rsidRPr="008C7DF3">
              <w:rPr>
                <w:color w:val="000000"/>
                <w:sz w:val="20"/>
              </w:rPr>
              <w:t>(228,841)</w:t>
            </w:r>
          </w:p>
        </w:tc>
        <w:tc>
          <w:tcPr>
            <w:tcW w:w="83" w:type="pct"/>
            <w:tcBorders>
              <w:top w:val="nil"/>
              <w:left w:val="nil"/>
            </w:tcBorders>
            <w:shd w:val="clear" w:color="auto" w:fill="auto"/>
            <w:vAlign w:val="bottom"/>
          </w:tcPr>
          <w:p w14:paraId="4978914C" w14:textId="77777777" w:rsidR="00C5240B" w:rsidRPr="008C7DF3" w:rsidRDefault="00C5240B" w:rsidP="008C7DF3">
            <w:pPr>
              <w:tabs>
                <w:tab w:val="decimal" w:pos="830"/>
              </w:tabs>
              <w:spacing w:line="240" w:lineRule="auto"/>
              <w:ind w:left="-108" w:right="-108"/>
              <w:rPr>
                <w:sz w:val="20"/>
              </w:rPr>
            </w:pPr>
          </w:p>
        </w:tc>
        <w:tc>
          <w:tcPr>
            <w:tcW w:w="416" w:type="pct"/>
            <w:gridSpan w:val="2"/>
            <w:tcBorders>
              <w:top w:val="nil"/>
              <w:left w:val="nil"/>
            </w:tcBorders>
            <w:shd w:val="clear" w:color="auto" w:fill="auto"/>
            <w:vAlign w:val="bottom"/>
          </w:tcPr>
          <w:p w14:paraId="316AE701" w14:textId="77777777" w:rsidR="00C5240B" w:rsidRPr="008C7DF3" w:rsidRDefault="00C5240B" w:rsidP="008C7DF3">
            <w:pPr>
              <w:tabs>
                <w:tab w:val="decimal" w:pos="730"/>
              </w:tabs>
              <w:spacing w:line="240" w:lineRule="auto"/>
              <w:ind w:right="-108"/>
              <w:rPr>
                <w:sz w:val="20"/>
              </w:rPr>
            </w:pPr>
            <w:r w:rsidRPr="008C7DF3">
              <w:rPr>
                <w:sz w:val="20"/>
              </w:rPr>
              <w:t>-</w:t>
            </w:r>
          </w:p>
        </w:tc>
      </w:tr>
      <w:tr w:rsidR="00C5240B" w:rsidRPr="008C7DF3" w14:paraId="477EF169" w14:textId="77777777" w:rsidTr="003E2B80">
        <w:tc>
          <w:tcPr>
            <w:tcW w:w="1119" w:type="pct"/>
            <w:tcBorders>
              <w:top w:val="nil"/>
              <w:right w:val="nil"/>
            </w:tcBorders>
            <w:shd w:val="clear" w:color="auto" w:fill="auto"/>
            <w:vAlign w:val="bottom"/>
          </w:tcPr>
          <w:p w14:paraId="6C038132" w14:textId="1C86C9C2" w:rsidR="00C5240B" w:rsidRPr="008C7DF3" w:rsidRDefault="00C5240B" w:rsidP="008C7DF3">
            <w:pPr>
              <w:spacing w:line="240" w:lineRule="auto"/>
              <w:rPr>
                <w:sz w:val="20"/>
                <w:cs/>
              </w:rPr>
            </w:pPr>
            <w:r w:rsidRPr="008C7DF3">
              <w:rPr>
                <w:sz w:val="20"/>
              </w:rPr>
              <w:t>Disposals</w:t>
            </w:r>
          </w:p>
        </w:tc>
        <w:tc>
          <w:tcPr>
            <w:tcW w:w="359" w:type="pct"/>
            <w:tcBorders>
              <w:top w:val="nil"/>
              <w:left w:val="nil"/>
              <w:right w:val="nil"/>
            </w:tcBorders>
            <w:shd w:val="clear" w:color="auto" w:fill="auto"/>
          </w:tcPr>
          <w:p w14:paraId="5D803E98" w14:textId="77777777" w:rsidR="00C5240B" w:rsidRPr="008C7DF3" w:rsidRDefault="00C5240B" w:rsidP="008C7DF3">
            <w:pPr>
              <w:tabs>
                <w:tab w:val="decimal" w:pos="590"/>
              </w:tabs>
              <w:spacing w:line="240" w:lineRule="auto"/>
              <w:ind w:left="-108" w:right="-108"/>
              <w:rPr>
                <w:sz w:val="20"/>
              </w:rPr>
            </w:pPr>
            <w:r w:rsidRPr="008C7DF3">
              <w:rPr>
                <w:sz w:val="20"/>
              </w:rPr>
              <w:t>-</w:t>
            </w:r>
          </w:p>
        </w:tc>
        <w:tc>
          <w:tcPr>
            <w:tcW w:w="79" w:type="pct"/>
            <w:tcBorders>
              <w:top w:val="nil"/>
              <w:left w:val="nil"/>
              <w:right w:val="nil"/>
            </w:tcBorders>
            <w:shd w:val="clear" w:color="auto" w:fill="auto"/>
            <w:vAlign w:val="bottom"/>
          </w:tcPr>
          <w:p w14:paraId="1BEE288F" w14:textId="77777777" w:rsidR="00C5240B" w:rsidRPr="008C7DF3" w:rsidRDefault="00C5240B" w:rsidP="008C7DF3">
            <w:pPr>
              <w:tabs>
                <w:tab w:val="decimal" w:pos="830"/>
              </w:tabs>
              <w:spacing w:line="240" w:lineRule="auto"/>
              <w:ind w:left="-108" w:right="-108"/>
              <w:rPr>
                <w:sz w:val="20"/>
              </w:rPr>
            </w:pPr>
          </w:p>
        </w:tc>
        <w:tc>
          <w:tcPr>
            <w:tcW w:w="401" w:type="pct"/>
            <w:tcBorders>
              <w:top w:val="nil"/>
              <w:left w:val="nil"/>
              <w:right w:val="nil"/>
            </w:tcBorders>
          </w:tcPr>
          <w:p w14:paraId="1A96B98A" w14:textId="77777777" w:rsidR="00C5240B" w:rsidRPr="008C7DF3" w:rsidRDefault="00C5240B" w:rsidP="008C7DF3">
            <w:pPr>
              <w:tabs>
                <w:tab w:val="decimal" w:pos="700"/>
              </w:tabs>
              <w:spacing w:line="240" w:lineRule="auto"/>
              <w:ind w:left="-108" w:right="-140"/>
              <w:rPr>
                <w:sz w:val="20"/>
              </w:rPr>
            </w:pPr>
            <w:r w:rsidRPr="008C7DF3">
              <w:rPr>
                <w:sz w:val="20"/>
              </w:rPr>
              <w:t>-</w:t>
            </w:r>
          </w:p>
        </w:tc>
        <w:tc>
          <w:tcPr>
            <w:tcW w:w="85" w:type="pct"/>
            <w:tcBorders>
              <w:top w:val="nil"/>
              <w:left w:val="nil"/>
              <w:right w:val="nil"/>
            </w:tcBorders>
          </w:tcPr>
          <w:p w14:paraId="23589077" w14:textId="77777777" w:rsidR="00C5240B" w:rsidRPr="008C7DF3" w:rsidRDefault="00C5240B" w:rsidP="008C7DF3">
            <w:pPr>
              <w:tabs>
                <w:tab w:val="decimal" w:pos="830"/>
              </w:tabs>
              <w:spacing w:line="240" w:lineRule="auto"/>
              <w:ind w:left="-108" w:right="245"/>
              <w:rPr>
                <w:sz w:val="20"/>
              </w:rPr>
            </w:pPr>
          </w:p>
        </w:tc>
        <w:tc>
          <w:tcPr>
            <w:tcW w:w="421" w:type="pct"/>
            <w:tcBorders>
              <w:top w:val="nil"/>
              <w:left w:val="nil"/>
              <w:right w:val="nil"/>
            </w:tcBorders>
            <w:shd w:val="clear" w:color="auto" w:fill="auto"/>
          </w:tcPr>
          <w:p w14:paraId="17AAFAF4" w14:textId="77777777" w:rsidR="00C5240B" w:rsidRPr="008C7DF3" w:rsidRDefault="00C5240B" w:rsidP="008C7DF3">
            <w:pPr>
              <w:tabs>
                <w:tab w:val="decimal" w:pos="1010"/>
              </w:tabs>
              <w:spacing w:line="240" w:lineRule="auto"/>
              <w:ind w:left="-108" w:right="-108"/>
              <w:rPr>
                <w:sz w:val="20"/>
              </w:rPr>
            </w:pPr>
            <w:r w:rsidRPr="008C7DF3">
              <w:rPr>
                <w:sz w:val="20"/>
              </w:rPr>
              <w:t>(827)</w:t>
            </w:r>
          </w:p>
        </w:tc>
        <w:tc>
          <w:tcPr>
            <w:tcW w:w="89" w:type="pct"/>
            <w:tcBorders>
              <w:top w:val="nil"/>
              <w:left w:val="nil"/>
              <w:right w:val="nil"/>
            </w:tcBorders>
            <w:shd w:val="clear" w:color="auto" w:fill="auto"/>
            <w:vAlign w:val="bottom"/>
          </w:tcPr>
          <w:p w14:paraId="156A0E54" w14:textId="77777777" w:rsidR="00C5240B" w:rsidRPr="008C7DF3" w:rsidRDefault="00C5240B" w:rsidP="008C7DF3">
            <w:pPr>
              <w:tabs>
                <w:tab w:val="decimal" w:pos="830"/>
              </w:tabs>
              <w:spacing w:line="240" w:lineRule="auto"/>
              <w:ind w:left="-108" w:right="-108"/>
              <w:rPr>
                <w:sz w:val="20"/>
              </w:rPr>
            </w:pPr>
          </w:p>
        </w:tc>
        <w:tc>
          <w:tcPr>
            <w:tcW w:w="411" w:type="pct"/>
            <w:tcBorders>
              <w:top w:val="nil"/>
              <w:left w:val="nil"/>
              <w:right w:val="nil"/>
            </w:tcBorders>
            <w:shd w:val="clear" w:color="auto" w:fill="auto"/>
            <w:vAlign w:val="bottom"/>
          </w:tcPr>
          <w:p w14:paraId="20B45C06" w14:textId="77777777" w:rsidR="00C5240B" w:rsidRPr="008C7DF3" w:rsidRDefault="00C5240B" w:rsidP="008C7DF3">
            <w:pPr>
              <w:tabs>
                <w:tab w:val="decimal" w:pos="980"/>
              </w:tabs>
              <w:spacing w:line="240" w:lineRule="auto"/>
              <w:ind w:right="-108"/>
              <w:rPr>
                <w:sz w:val="20"/>
              </w:rPr>
            </w:pPr>
            <w:r w:rsidRPr="008C7DF3">
              <w:rPr>
                <w:sz w:val="20"/>
              </w:rPr>
              <w:t>(3,619)</w:t>
            </w:r>
          </w:p>
        </w:tc>
        <w:tc>
          <w:tcPr>
            <w:tcW w:w="89" w:type="pct"/>
            <w:gridSpan w:val="2"/>
            <w:tcBorders>
              <w:top w:val="nil"/>
              <w:left w:val="nil"/>
              <w:right w:val="nil"/>
            </w:tcBorders>
            <w:shd w:val="clear" w:color="auto" w:fill="auto"/>
            <w:vAlign w:val="bottom"/>
          </w:tcPr>
          <w:p w14:paraId="423B0BCD" w14:textId="77777777" w:rsidR="00C5240B" w:rsidRPr="008C7DF3" w:rsidRDefault="00C5240B" w:rsidP="008C7DF3">
            <w:pPr>
              <w:tabs>
                <w:tab w:val="decimal" w:pos="830"/>
              </w:tabs>
              <w:spacing w:line="240" w:lineRule="auto"/>
              <w:ind w:left="-108" w:right="-108"/>
              <w:rPr>
                <w:sz w:val="20"/>
              </w:rPr>
            </w:pPr>
          </w:p>
        </w:tc>
        <w:tc>
          <w:tcPr>
            <w:tcW w:w="502" w:type="pct"/>
            <w:tcBorders>
              <w:top w:val="nil"/>
              <w:left w:val="nil"/>
              <w:right w:val="nil"/>
            </w:tcBorders>
            <w:shd w:val="clear" w:color="auto" w:fill="auto"/>
            <w:vAlign w:val="bottom"/>
          </w:tcPr>
          <w:p w14:paraId="6E408519" w14:textId="77777777" w:rsidR="00C5240B" w:rsidRPr="008C7DF3" w:rsidRDefault="00C5240B" w:rsidP="008C7DF3">
            <w:pPr>
              <w:tabs>
                <w:tab w:val="decimal" w:pos="1260"/>
              </w:tabs>
              <w:spacing w:line="240" w:lineRule="auto"/>
              <w:ind w:left="-108" w:right="-108"/>
              <w:rPr>
                <w:sz w:val="20"/>
              </w:rPr>
            </w:pPr>
            <w:r w:rsidRPr="008C7DF3">
              <w:rPr>
                <w:sz w:val="20"/>
              </w:rPr>
              <w:t>(343)</w:t>
            </w:r>
          </w:p>
        </w:tc>
        <w:tc>
          <w:tcPr>
            <w:tcW w:w="79" w:type="pct"/>
            <w:tcBorders>
              <w:top w:val="nil"/>
              <w:left w:val="nil"/>
              <w:right w:val="nil"/>
            </w:tcBorders>
            <w:shd w:val="clear" w:color="auto" w:fill="auto"/>
            <w:vAlign w:val="bottom"/>
          </w:tcPr>
          <w:p w14:paraId="3C3EF0D1" w14:textId="77777777" w:rsidR="00C5240B" w:rsidRPr="008C7DF3" w:rsidRDefault="00C5240B" w:rsidP="008C7DF3">
            <w:pPr>
              <w:tabs>
                <w:tab w:val="decimal" w:pos="830"/>
              </w:tabs>
              <w:spacing w:line="240" w:lineRule="auto"/>
              <w:ind w:left="-108" w:right="-108"/>
              <w:rPr>
                <w:sz w:val="20"/>
              </w:rPr>
            </w:pPr>
          </w:p>
        </w:tc>
        <w:tc>
          <w:tcPr>
            <w:tcW w:w="391" w:type="pct"/>
            <w:tcBorders>
              <w:top w:val="nil"/>
              <w:left w:val="nil"/>
              <w:right w:val="nil"/>
            </w:tcBorders>
            <w:shd w:val="clear" w:color="auto" w:fill="auto"/>
          </w:tcPr>
          <w:p w14:paraId="55A94895" w14:textId="77777777" w:rsidR="00C5240B" w:rsidRPr="008C7DF3" w:rsidRDefault="00C5240B" w:rsidP="008C7DF3">
            <w:pPr>
              <w:tabs>
                <w:tab w:val="decimal" w:pos="920"/>
              </w:tabs>
              <w:spacing w:line="240" w:lineRule="auto"/>
              <w:ind w:left="-130" w:right="-108"/>
              <w:rPr>
                <w:sz w:val="20"/>
              </w:rPr>
            </w:pPr>
            <w:r w:rsidRPr="008C7DF3">
              <w:rPr>
                <w:sz w:val="20"/>
              </w:rPr>
              <w:t>(4,570)</w:t>
            </w:r>
          </w:p>
        </w:tc>
        <w:tc>
          <w:tcPr>
            <w:tcW w:w="80" w:type="pct"/>
            <w:tcBorders>
              <w:top w:val="nil"/>
              <w:left w:val="nil"/>
            </w:tcBorders>
            <w:shd w:val="clear" w:color="auto" w:fill="auto"/>
            <w:vAlign w:val="bottom"/>
          </w:tcPr>
          <w:p w14:paraId="5A5260FB" w14:textId="77777777" w:rsidR="00C5240B" w:rsidRPr="008C7DF3" w:rsidRDefault="00C5240B" w:rsidP="008C7DF3">
            <w:pPr>
              <w:tabs>
                <w:tab w:val="decimal" w:pos="830"/>
              </w:tabs>
              <w:spacing w:line="240" w:lineRule="auto"/>
              <w:ind w:left="-108" w:right="-108"/>
              <w:rPr>
                <w:sz w:val="20"/>
              </w:rPr>
            </w:pPr>
          </w:p>
        </w:tc>
        <w:tc>
          <w:tcPr>
            <w:tcW w:w="396" w:type="pct"/>
            <w:tcBorders>
              <w:top w:val="nil"/>
              <w:left w:val="nil"/>
            </w:tcBorders>
            <w:shd w:val="clear" w:color="auto" w:fill="auto"/>
            <w:vAlign w:val="bottom"/>
          </w:tcPr>
          <w:p w14:paraId="255F69C2" w14:textId="77777777" w:rsidR="00C5240B" w:rsidRPr="008C7DF3" w:rsidRDefault="00C5240B" w:rsidP="008C7DF3">
            <w:pPr>
              <w:tabs>
                <w:tab w:val="decimal" w:pos="650"/>
              </w:tabs>
              <w:spacing w:line="240" w:lineRule="auto"/>
              <w:ind w:left="-130" w:right="-108"/>
              <w:rPr>
                <w:color w:val="000000"/>
                <w:sz w:val="20"/>
                <w:cs/>
              </w:rPr>
            </w:pPr>
            <w:r w:rsidRPr="008C7DF3">
              <w:rPr>
                <w:color w:val="000000"/>
                <w:sz w:val="20"/>
              </w:rPr>
              <w:t>-</w:t>
            </w:r>
          </w:p>
        </w:tc>
        <w:tc>
          <w:tcPr>
            <w:tcW w:w="83" w:type="pct"/>
            <w:tcBorders>
              <w:top w:val="nil"/>
              <w:left w:val="nil"/>
            </w:tcBorders>
            <w:shd w:val="clear" w:color="auto" w:fill="auto"/>
            <w:vAlign w:val="bottom"/>
          </w:tcPr>
          <w:p w14:paraId="5868F285" w14:textId="77777777" w:rsidR="00C5240B" w:rsidRPr="008C7DF3" w:rsidRDefault="00C5240B" w:rsidP="008C7DF3">
            <w:pPr>
              <w:tabs>
                <w:tab w:val="decimal" w:pos="830"/>
              </w:tabs>
              <w:spacing w:line="240" w:lineRule="auto"/>
              <w:ind w:left="-108" w:right="-108"/>
              <w:rPr>
                <w:sz w:val="20"/>
              </w:rPr>
            </w:pPr>
          </w:p>
        </w:tc>
        <w:tc>
          <w:tcPr>
            <w:tcW w:w="416" w:type="pct"/>
            <w:gridSpan w:val="2"/>
            <w:tcBorders>
              <w:top w:val="nil"/>
              <w:left w:val="nil"/>
            </w:tcBorders>
            <w:shd w:val="clear" w:color="auto" w:fill="auto"/>
            <w:vAlign w:val="bottom"/>
          </w:tcPr>
          <w:p w14:paraId="4D2CB740" w14:textId="77777777" w:rsidR="00C5240B" w:rsidRPr="008C7DF3" w:rsidRDefault="00C5240B" w:rsidP="008C7DF3">
            <w:pPr>
              <w:tabs>
                <w:tab w:val="decimal" w:pos="1000"/>
              </w:tabs>
              <w:spacing w:line="240" w:lineRule="auto"/>
              <w:ind w:left="-108" w:right="-108"/>
              <w:rPr>
                <w:sz w:val="20"/>
              </w:rPr>
            </w:pPr>
            <w:r w:rsidRPr="008C7DF3">
              <w:rPr>
                <w:sz w:val="20"/>
              </w:rPr>
              <w:t>(9,359)</w:t>
            </w:r>
          </w:p>
        </w:tc>
      </w:tr>
      <w:tr w:rsidR="00C5240B" w:rsidRPr="008C7DF3" w14:paraId="7A7D401D" w14:textId="77777777" w:rsidTr="003E2B80">
        <w:tc>
          <w:tcPr>
            <w:tcW w:w="1119" w:type="pct"/>
            <w:tcBorders>
              <w:top w:val="nil"/>
              <w:bottom w:val="nil"/>
              <w:right w:val="nil"/>
            </w:tcBorders>
            <w:shd w:val="clear" w:color="auto" w:fill="auto"/>
            <w:vAlign w:val="bottom"/>
          </w:tcPr>
          <w:p w14:paraId="79F6D72A" w14:textId="77777777" w:rsidR="00C5240B" w:rsidRPr="008C7DF3" w:rsidRDefault="00C5240B" w:rsidP="008C7DF3">
            <w:pPr>
              <w:spacing w:line="240" w:lineRule="auto"/>
              <w:rPr>
                <w:b/>
                <w:bCs/>
                <w:sz w:val="20"/>
              </w:rPr>
            </w:pPr>
            <w:proofErr w:type="gramStart"/>
            <w:r w:rsidRPr="008C7DF3">
              <w:rPr>
                <w:b/>
                <w:bCs/>
                <w:sz w:val="20"/>
              </w:rPr>
              <w:t>At</w:t>
            </w:r>
            <w:proofErr w:type="gramEnd"/>
            <w:r w:rsidRPr="008C7DF3">
              <w:rPr>
                <w:b/>
                <w:bCs/>
                <w:sz w:val="20"/>
              </w:rPr>
              <w:t xml:space="preserve"> 31 December 2023 and</w:t>
            </w:r>
          </w:p>
          <w:p w14:paraId="5A79442B" w14:textId="0DA94F3C" w:rsidR="00C5240B" w:rsidRPr="008C7DF3" w:rsidRDefault="00C5240B" w:rsidP="008C7DF3">
            <w:pPr>
              <w:spacing w:line="240" w:lineRule="auto"/>
              <w:rPr>
                <w:b/>
                <w:bCs/>
                <w:sz w:val="20"/>
              </w:rPr>
            </w:pPr>
            <w:r w:rsidRPr="008C7DF3">
              <w:rPr>
                <w:b/>
                <w:bCs/>
                <w:sz w:val="20"/>
                <w:cs/>
              </w:rPr>
              <w:t xml:space="preserve">   </w:t>
            </w:r>
            <w:r w:rsidRPr="008C7DF3">
              <w:rPr>
                <w:b/>
                <w:bCs/>
                <w:sz w:val="20"/>
              </w:rPr>
              <w:t xml:space="preserve">1 </w:t>
            </w:r>
            <w:r w:rsidRPr="008C7DF3">
              <w:rPr>
                <w:b/>
                <w:bCs/>
                <w:sz w:val="20"/>
                <w:lang w:bidi="th-TH"/>
              </w:rPr>
              <w:t>January 2024</w:t>
            </w:r>
          </w:p>
        </w:tc>
        <w:tc>
          <w:tcPr>
            <w:tcW w:w="359" w:type="pct"/>
            <w:tcBorders>
              <w:top w:val="single" w:sz="4" w:space="0" w:color="auto"/>
              <w:left w:val="nil"/>
              <w:right w:val="nil"/>
            </w:tcBorders>
            <w:shd w:val="clear" w:color="auto" w:fill="auto"/>
            <w:vAlign w:val="bottom"/>
          </w:tcPr>
          <w:p w14:paraId="79390E71" w14:textId="77777777" w:rsidR="00C5240B" w:rsidRPr="008C7DF3" w:rsidRDefault="00C5240B" w:rsidP="008C7DF3">
            <w:pPr>
              <w:tabs>
                <w:tab w:val="decimal" w:pos="860"/>
              </w:tabs>
              <w:spacing w:line="240" w:lineRule="auto"/>
              <w:ind w:left="-130" w:right="-108"/>
              <w:rPr>
                <w:b/>
                <w:bCs/>
                <w:sz w:val="20"/>
              </w:rPr>
            </w:pPr>
            <w:r w:rsidRPr="008C7DF3">
              <w:rPr>
                <w:b/>
                <w:bCs/>
                <w:sz w:val="20"/>
              </w:rPr>
              <w:t>262,978</w:t>
            </w:r>
          </w:p>
        </w:tc>
        <w:tc>
          <w:tcPr>
            <w:tcW w:w="79" w:type="pct"/>
            <w:tcBorders>
              <w:left w:val="nil"/>
              <w:right w:val="nil"/>
            </w:tcBorders>
            <w:shd w:val="clear" w:color="auto" w:fill="auto"/>
            <w:vAlign w:val="bottom"/>
          </w:tcPr>
          <w:p w14:paraId="1CEC09AD" w14:textId="77777777" w:rsidR="00C5240B" w:rsidRPr="008C7DF3" w:rsidRDefault="00C5240B" w:rsidP="008C7DF3">
            <w:pPr>
              <w:tabs>
                <w:tab w:val="decimal" w:pos="830"/>
              </w:tabs>
              <w:spacing w:line="240" w:lineRule="auto"/>
              <w:ind w:left="-108" w:right="-108"/>
              <w:rPr>
                <w:b/>
                <w:bCs/>
                <w:sz w:val="20"/>
              </w:rPr>
            </w:pPr>
          </w:p>
        </w:tc>
        <w:tc>
          <w:tcPr>
            <w:tcW w:w="401" w:type="pct"/>
            <w:tcBorders>
              <w:top w:val="single" w:sz="4" w:space="0" w:color="auto"/>
              <w:left w:val="nil"/>
              <w:right w:val="nil"/>
            </w:tcBorders>
          </w:tcPr>
          <w:p w14:paraId="263BF8CF" w14:textId="77777777" w:rsidR="00C5240B" w:rsidRPr="008C7DF3" w:rsidRDefault="00C5240B" w:rsidP="008C7DF3">
            <w:pPr>
              <w:tabs>
                <w:tab w:val="decimal" w:pos="890"/>
              </w:tabs>
              <w:spacing w:line="240" w:lineRule="auto"/>
              <w:ind w:left="-108" w:right="-108"/>
              <w:rPr>
                <w:b/>
                <w:bCs/>
                <w:sz w:val="20"/>
              </w:rPr>
            </w:pPr>
          </w:p>
          <w:p w14:paraId="65C4D133" w14:textId="77777777" w:rsidR="00C5240B" w:rsidRPr="008C7DF3" w:rsidRDefault="00C5240B" w:rsidP="008C7DF3">
            <w:pPr>
              <w:tabs>
                <w:tab w:val="decimal" w:pos="960"/>
              </w:tabs>
              <w:spacing w:line="240" w:lineRule="auto"/>
              <w:ind w:left="-130" w:right="-108"/>
              <w:rPr>
                <w:b/>
                <w:bCs/>
                <w:sz w:val="20"/>
              </w:rPr>
            </w:pPr>
            <w:r w:rsidRPr="008C7DF3">
              <w:rPr>
                <w:b/>
                <w:bCs/>
                <w:sz w:val="20"/>
              </w:rPr>
              <w:t>33,379</w:t>
            </w:r>
          </w:p>
        </w:tc>
        <w:tc>
          <w:tcPr>
            <w:tcW w:w="85" w:type="pct"/>
            <w:tcBorders>
              <w:left w:val="nil"/>
              <w:right w:val="nil"/>
            </w:tcBorders>
          </w:tcPr>
          <w:p w14:paraId="4A9A6D9D" w14:textId="77777777" w:rsidR="00C5240B" w:rsidRPr="008C7DF3" w:rsidRDefault="00C5240B" w:rsidP="008C7DF3">
            <w:pPr>
              <w:tabs>
                <w:tab w:val="decimal" w:pos="830"/>
              </w:tabs>
              <w:spacing w:line="240" w:lineRule="auto"/>
              <w:ind w:left="-108" w:right="-108"/>
              <w:rPr>
                <w:b/>
                <w:bCs/>
                <w:sz w:val="20"/>
              </w:rPr>
            </w:pPr>
          </w:p>
        </w:tc>
        <w:tc>
          <w:tcPr>
            <w:tcW w:w="421" w:type="pct"/>
            <w:tcBorders>
              <w:top w:val="single" w:sz="4" w:space="0" w:color="auto"/>
              <w:left w:val="nil"/>
              <w:right w:val="nil"/>
            </w:tcBorders>
            <w:shd w:val="clear" w:color="auto" w:fill="auto"/>
            <w:vAlign w:val="bottom"/>
          </w:tcPr>
          <w:p w14:paraId="216C02F1" w14:textId="77777777" w:rsidR="00C5240B" w:rsidRPr="008C7DF3" w:rsidRDefault="00C5240B" w:rsidP="008C7DF3">
            <w:pPr>
              <w:tabs>
                <w:tab w:val="decimal" w:pos="1010"/>
              </w:tabs>
              <w:spacing w:line="240" w:lineRule="auto"/>
              <w:ind w:left="-108" w:right="-108"/>
              <w:rPr>
                <w:b/>
                <w:bCs/>
                <w:sz w:val="20"/>
              </w:rPr>
            </w:pPr>
            <w:r w:rsidRPr="008C7DF3">
              <w:rPr>
                <w:b/>
                <w:bCs/>
                <w:sz w:val="20"/>
              </w:rPr>
              <w:t>260,038</w:t>
            </w:r>
          </w:p>
        </w:tc>
        <w:tc>
          <w:tcPr>
            <w:tcW w:w="89" w:type="pct"/>
            <w:tcBorders>
              <w:top w:val="nil"/>
              <w:left w:val="nil"/>
              <w:right w:val="nil"/>
            </w:tcBorders>
            <w:shd w:val="clear" w:color="auto" w:fill="auto"/>
            <w:vAlign w:val="bottom"/>
          </w:tcPr>
          <w:p w14:paraId="47B9A866" w14:textId="77777777" w:rsidR="00C5240B" w:rsidRPr="008C7DF3" w:rsidRDefault="00C5240B" w:rsidP="008C7DF3">
            <w:pPr>
              <w:tabs>
                <w:tab w:val="decimal" w:pos="830"/>
              </w:tabs>
              <w:spacing w:line="240" w:lineRule="auto"/>
              <w:ind w:left="-108" w:right="-108"/>
              <w:rPr>
                <w:b/>
                <w:bCs/>
                <w:sz w:val="20"/>
              </w:rPr>
            </w:pPr>
          </w:p>
        </w:tc>
        <w:tc>
          <w:tcPr>
            <w:tcW w:w="411" w:type="pct"/>
            <w:tcBorders>
              <w:top w:val="single" w:sz="4" w:space="0" w:color="auto"/>
              <w:left w:val="nil"/>
              <w:right w:val="nil"/>
            </w:tcBorders>
            <w:shd w:val="clear" w:color="auto" w:fill="auto"/>
            <w:vAlign w:val="bottom"/>
          </w:tcPr>
          <w:p w14:paraId="387E2A85" w14:textId="77777777" w:rsidR="00C5240B" w:rsidRPr="008C7DF3" w:rsidRDefault="00C5240B" w:rsidP="008C7DF3">
            <w:pPr>
              <w:tabs>
                <w:tab w:val="decimal" w:pos="980"/>
              </w:tabs>
              <w:spacing w:line="240" w:lineRule="auto"/>
              <w:ind w:left="-108" w:right="-108"/>
              <w:rPr>
                <w:b/>
                <w:bCs/>
                <w:sz w:val="20"/>
              </w:rPr>
            </w:pPr>
            <w:r w:rsidRPr="008C7DF3">
              <w:rPr>
                <w:b/>
                <w:bCs/>
                <w:sz w:val="20"/>
              </w:rPr>
              <w:t>1,104,513</w:t>
            </w:r>
          </w:p>
        </w:tc>
        <w:tc>
          <w:tcPr>
            <w:tcW w:w="89" w:type="pct"/>
            <w:gridSpan w:val="2"/>
            <w:tcBorders>
              <w:left w:val="nil"/>
              <w:right w:val="nil"/>
            </w:tcBorders>
            <w:shd w:val="clear" w:color="auto" w:fill="auto"/>
            <w:vAlign w:val="bottom"/>
          </w:tcPr>
          <w:p w14:paraId="5B320582" w14:textId="77777777" w:rsidR="00C5240B" w:rsidRPr="008C7DF3" w:rsidRDefault="00C5240B" w:rsidP="008C7DF3">
            <w:pPr>
              <w:tabs>
                <w:tab w:val="decimal" w:pos="830"/>
              </w:tabs>
              <w:spacing w:line="240" w:lineRule="auto"/>
              <w:ind w:left="-108" w:right="-108"/>
              <w:rPr>
                <w:sz w:val="20"/>
              </w:rPr>
            </w:pPr>
          </w:p>
        </w:tc>
        <w:tc>
          <w:tcPr>
            <w:tcW w:w="502" w:type="pct"/>
            <w:tcBorders>
              <w:top w:val="single" w:sz="4" w:space="0" w:color="auto"/>
              <w:left w:val="nil"/>
              <w:right w:val="nil"/>
            </w:tcBorders>
            <w:shd w:val="clear" w:color="auto" w:fill="auto"/>
            <w:vAlign w:val="bottom"/>
          </w:tcPr>
          <w:p w14:paraId="290A3A39" w14:textId="77777777" w:rsidR="00C5240B" w:rsidRPr="008C7DF3" w:rsidRDefault="00C5240B" w:rsidP="008C7DF3">
            <w:pPr>
              <w:tabs>
                <w:tab w:val="decimal" w:pos="1260"/>
              </w:tabs>
              <w:spacing w:line="240" w:lineRule="auto"/>
              <w:ind w:left="-108" w:right="-108"/>
              <w:rPr>
                <w:b/>
                <w:bCs/>
                <w:sz w:val="20"/>
              </w:rPr>
            </w:pPr>
            <w:r w:rsidRPr="008C7DF3">
              <w:rPr>
                <w:b/>
                <w:bCs/>
                <w:sz w:val="20"/>
              </w:rPr>
              <w:t>26,326</w:t>
            </w:r>
          </w:p>
        </w:tc>
        <w:tc>
          <w:tcPr>
            <w:tcW w:w="79" w:type="pct"/>
            <w:tcBorders>
              <w:left w:val="nil"/>
              <w:right w:val="nil"/>
            </w:tcBorders>
            <w:shd w:val="clear" w:color="auto" w:fill="auto"/>
            <w:vAlign w:val="bottom"/>
          </w:tcPr>
          <w:p w14:paraId="08686910" w14:textId="77777777" w:rsidR="00C5240B" w:rsidRPr="008C7DF3" w:rsidRDefault="00C5240B" w:rsidP="008C7DF3">
            <w:pPr>
              <w:tabs>
                <w:tab w:val="decimal" w:pos="830"/>
              </w:tabs>
              <w:spacing w:line="240" w:lineRule="auto"/>
              <w:ind w:left="-108" w:right="-108"/>
              <w:rPr>
                <w:b/>
                <w:bCs/>
                <w:color w:val="000000"/>
                <w:sz w:val="20"/>
              </w:rPr>
            </w:pPr>
          </w:p>
        </w:tc>
        <w:tc>
          <w:tcPr>
            <w:tcW w:w="391" w:type="pct"/>
            <w:tcBorders>
              <w:top w:val="single" w:sz="4" w:space="0" w:color="auto"/>
              <w:left w:val="nil"/>
              <w:right w:val="nil"/>
            </w:tcBorders>
            <w:shd w:val="clear" w:color="auto" w:fill="auto"/>
            <w:vAlign w:val="bottom"/>
          </w:tcPr>
          <w:p w14:paraId="289341D0" w14:textId="77777777" w:rsidR="00C5240B" w:rsidRPr="008C7DF3" w:rsidRDefault="00C5240B" w:rsidP="008C7DF3">
            <w:pPr>
              <w:tabs>
                <w:tab w:val="decimal" w:pos="920"/>
              </w:tabs>
              <w:spacing w:line="240" w:lineRule="auto"/>
              <w:ind w:left="-130" w:right="-108"/>
              <w:rPr>
                <w:b/>
                <w:bCs/>
                <w:sz w:val="20"/>
              </w:rPr>
            </w:pPr>
            <w:r w:rsidRPr="008C7DF3">
              <w:rPr>
                <w:b/>
                <w:bCs/>
                <w:sz w:val="20"/>
              </w:rPr>
              <w:t>13,558</w:t>
            </w:r>
          </w:p>
        </w:tc>
        <w:tc>
          <w:tcPr>
            <w:tcW w:w="80" w:type="pct"/>
            <w:tcBorders>
              <w:top w:val="nil"/>
              <w:left w:val="nil"/>
            </w:tcBorders>
            <w:shd w:val="clear" w:color="auto" w:fill="auto"/>
            <w:vAlign w:val="bottom"/>
          </w:tcPr>
          <w:p w14:paraId="3450887A" w14:textId="77777777" w:rsidR="00C5240B" w:rsidRPr="008C7DF3" w:rsidRDefault="00C5240B" w:rsidP="008C7DF3">
            <w:pPr>
              <w:tabs>
                <w:tab w:val="decimal" w:pos="830"/>
              </w:tabs>
              <w:spacing w:line="240" w:lineRule="auto"/>
              <w:ind w:left="-108" w:right="-108"/>
              <w:rPr>
                <w:b/>
                <w:bCs/>
                <w:sz w:val="20"/>
              </w:rPr>
            </w:pPr>
          </w:p>
        </w:tc>
        <w:tc>
          <w:tcPr>
            <w:tcW w:w="396" w:type="pct"/>
            <w:tcBorders>
              <w:top w:val="single" w:sz="4" w:space="0" w:color="auto"/>
              <w:left w:val="nil"/>
            </w:tcBorders>
            <w:shd w:val="clear" w:color="auto" w:fill="auto"/>
            <w:vAlign w:val="bottom"/>
          </w:tcPr>
          <w:p w14:paraId="109087D7" w14:textId="77777777" w:rsidR="00C5240B" w:rsidRPr="008C7DF3" w:rsidRDefault="00C5240B" w:rsidP="008C7DF3">
            <w:pPr>
              <w:tabs>
                <w:tab w:val="decimal" w:pos="920"/>
              </w:tabs>
              <w:spacing w:line="240" w:lineRule="auto"/>
              <w:ind w:left="-130" w:right="-108"/>
              <w:rPr>
                <w:b/>
                <w:bCs/>
                <w:color w:val="000000"/>
                <w:sz w:val="20"/>
                <w:cs/>
              </w:rPr>
            </w:pPr>
            <w:r w:rsidRPr="008C7DF3">
              <w:rPr>
                <w:b/>
                <w:bCs/>
                <w:color w:val="000000"/>
                <w:sz w:val="20"/>
              </w:rPr>
              <w:t>71,108</w:t>
            </w:r>
          </w:p>
        </w:tc>
        <w:tc>
          <w:tcPr>
            <w:tcW w:w="83" w:type="pct"/>
            <w:tcBorders>
              <w:left w:val="nil"/>
            </w:tcBorders>
            <w:shd w:val="clear" w:color="auto" w:fill="auto"/>
            <w:vAlign w:val="bottom"/>
          </w:tcPr>
          <w:p w14:paraId="13B7FC94" w14:textId="77777777" w:rsidR="00C5240B" w:rsidRPr="008C7DF3" w:rsidRDefault="00C5240B" w:rsidP="008C7DF3">
            <w:pPr>
              <w:tabs>
                <w:tab w:val="decimal" w:pos="830"/>
              </w:tabs>
              <w:spacing w:line="240" w:lineRule="auto"/>
              <w:ind w:left="-108" w:right="-108"/>
              <w:rPr>
                <w:b/>
                <w:bCs/>
                <w:sz w:val="20"/>
              </w:rPr>
            </w:pPr>
          </w:p>
        </w:tc>
        <w:tc>
          <w:tcPr>
            <w:tcW w:w="416" w:type="pct"/>
            <w:gridSpan w:val="2"/>
            <w:tcBorders>
              <w:top w:val="single" w:sz="4" w:space="0" w:color="auto"/>
              <w:left w:val="nil"/>
            </w:tcBorders>
            <w:shd w:val="clear" w:color="auto" w:fill="auto"/>
            <w:vAlign w:val="bottom"/>
          </w:tcPr>
          <w:p w14:paraId="14617975" w14:textId="77777777" w:rsidR="00C5240B" w:rsidRPr="008C7DF3" w:rsidRDefault="00C5240B" w:rsidP="008C7DF3">
            <w:pPr>
              <w:tabs>
                <w:tab w:val="decimal" w:pos="1000"/>
              </w:tabs>
              <w:spacing w:line="240" w:lineRule="auto"/>
              <w:ind w:left="-108" w:right="-108"/>
              <w:rPr>
                <w:b/>
                <w:bCs/>
                <w:sz w:val="20"/>
                <w:cs/>
              </w:rPr>
            </w:pPr>
            <w:r w:rsidRPr="008C7DF3">
              <w:rPr>
                <w:b/>
                <w:bCs/>
                <w:sz w:val="20"/>
              </w:rPr>
              <w:t>1,771,900</w:t>
            </w:r>
          </w:p>
        </w:tc>
      </w:tr>
      <w:tr w:rsidR="002F232A" w:rsidRPr="008C7DF3" w14:paraId="3DFA08A4" w14:textId="77777777" w:rsidTr="003E2B80">
        <w:tc>
          <w:tcPr>
            <w:tcW w:w="1119" w:type="pct"/>
            <w:tcBorders>
              <w:top w:val="nil"/>
              <w:bottom w:val="nil"/>
              <w:right w:val="nil"/>
            </w:tcBorders>
            <w:shd w:val="clear" w:color="auto" w:fill="auto"/>
            <w:vAlign w:val="bottom"/>
          </w:tcPr>
          <w:p w14:paraId="321184BC" w14:textId="5743C349" w:rsidR="002F232A" w:rsidRPr="008C7DF3" w:rsidRDefault="002F232A" w:rsidP="008C7DF3">
            <w:pPr>
              <w:spacing w:line="240" w:lineRule="auto"/>
              <w:rPr>
                <w:sz w:val="20"/>
              </w:rPr>
            </w:pPr>
            <w:r w:rsidRPr="008C7DF3">
              <w:rPr>
                <w:sz w:val="20"/>
              </w:rPr>
              <w:t>Additions</w:t>
            </w:r>
          </w:p>
        </w:tc>
        <w:tc>
          <w:tcPr>
            <w:tcW w:w="359" w:type="pct"/>
            <w:tcBorders>
              <w:top w:val="nil"/>
              <w:left w:val="nil"/>
              <w:right w:val="nil"/>
            </w:tcBorders>
            <w:shd w:val="clear" w:color="auto" w:fill="auto"/>
            <w:vAlign w:val="bottom"/>
          </w:tcPr>
          <w:p w14:paraId="651DDEDC" w14:textId="2FD9AB44" w:rsidR="002F232A" w:rsidRPr="008C7DF3" w:rsidRDefault="002F232A" w:rsidP="008C7DF3">
            <w:pPr>
              <w:tabs>
                <w:tab w:val="decimal" w:pos="860"/>
              </w:tabs>
              <w:spacing w:line="240" w:lineRule="auto"/>
              <w:ind w:left="-130" w:right="-108"/>
              <w:rPr>
                <w:sz w:val="20"/>
              </w:rPr>
            </w:pPr>
            <w:r w:rsidRPr="008C7DF3">
              <w:rPr>
                <w:sz w:val="20"/>
              </w:rPr>
              <w:t>22,437</w:t>
            </w:r>
          </w:p>
        </w:tc>
        <w:tc>
          <w:tcPr>
            <w:tcW w:w="79" w:type="pct"/>
            <w:tcBorders>
              <w:top w:val="nil"/>
              <w:left w:val="nil"/>
              <w:right w:val="nil"/>
            </w:tcBorders>
            <w:vAlign w:val="bottom"/>
          </w:tcPr>
          <w:p w14:paraId="45FB9176" w14:textId="77777777" w:rsidR="002F232A" w:rsidRPr="008C7DF3" w:rsidRDefault="002F232A" w:rsidP="008C7DF3">
            <w:pPr>
              <w:tabs>
                <w:tab w:val="decimal" w:pos="830"/>
              </w:tabs>
              <w:spacing w:line="240" w:lineRule="auto"/>
              <w:ind w:left="-108" w:right="-108"/>
              <w:rPr>
                <w:sz w:val="20"/>
              </w:rPr>
            </w:pPr>
          </w:p>
        </w:tc>
        <w:tc>
          <w:tcPr>
            <w:tcW w:w="401" w:type="pct"/>
            <w:tcBorders>
              <w:top w:val="nil"/>
              <w:left w:val="nil"/>
              <w:right w:val="nil"/>
            </w:tcBorders>
            <w:vAlign w:val="bottom"/>
          </w:tcPr>
          <w:p w14:paraId="5F083927" w14:textId="4C8C1AEE" w:rsidR="002F232A" w:rsidRPr="008C7DF3" w:rsidRDefault="002F232A" w:rsidP="008C7DF3">
            <w:pPr>
              <w:tabs>
                <w:tab w:val="decimal" w:pos="960"/>
              </w:tabs>
              <w:spacing w:line="240" w:lineRule="auto"/>
              <w:ind w:left="-130" w:right="-108"/>
              <w:rPr>
                <w:sz w:val="20"/>
              </w:rPr>
            </w:pPr>
            <w:r w:rsidRPr="008C7DF3">
              <w:rPr>
                <w:sz w:val="20"/>
              </w:rPr>
              <w:t>5</w:t>
            </w:r>
          </w:p>
        </w:tc>
        <w:tc>
          <w:tcPr>
            <w:tcW w:w="85" w:type="pct"/>
            <w:tcBorders>
              <w:top w:val="nil"/>
              <w:left w:val="nil"/>
              <w:right w:val="nil"/>
            </w:tcBorders>
          </w:tcPr>
          <w:p w14:paraId="59856C7A" w14:textId="77777777" w:rsidR="002F232A" w:rsidRPr="008C7DF3" w:rsidRDefault="002F232A" w:rsidP="008C7DF3">
            <w:pPr>
              <w:tabs>
                <w:tab w:val="decimal" w:pos="830"/>
              </w:tabs>
              <w:spacing w:line="240" w:lineRule="auto"/>
              <w:ind w:left="-108" w:right="-108"/>
              <w:rPr>
                <w:sz w:val="20"/>
              </w:rPr>
            </w:pPr>
          </w:p>
        </w:tc>
        <w:tc>
          <w:tcPr>
            <w:tcW w:w="421" w:type="pct"/>
            <w:tcBorders>
              <w:top w:val="nil"/>
              <w:left w:val="nil"/>
              <w:right w:val="nil"/>
            </w:tcBorders>
            <w:shd w:val="clear" w:color="auto" w:fill="auto"/>
            <w:vAlign w:val="bottom"/>
          </w:tcPr>
          <w:p w14:paraId="6E9F5FF5" w14:textId="35F20463" w:rsidR="002F232A" w:rsidRPr="008C7DF3" w:rsidRDefault="002F232A" w:rsidP="008C7DF3">
            <w:pPr>
              <w:tabs>
                <w:tab w:val="decimal" w:pos="1010"/>
              </w:tabs>
              <w:spacing w:line="240" w:lineRule="auto"/>
              <w:ind w:left="-108" w:right="-108"/>
              <w:rPr>
                <w:sz w:val="20"/>
              </w:rPr>
            </w:pPr>
            <w:r w:rsidRPr="008C7DF3">
              <w:rPr>
                <w:sz w:val="20"/>
              </w:rPr>
              <w:t>5,220</w:t>
            </w:r>
          </w:p>
        </w:tc>
        <w:tc>
          <w:tcPr>
            <w:tcW w:w="89" w:type="pct"/>
            <w:tcBorders>
              <w:top w:val="nil"/>
              <w:left w:val="nil"/>
              <w:right w:val="nil"/>
            </w:tcBorders>
            <w:shd w:val="clear" w:color="auto" w:fill="auto"/>
            <w:vAlign w:val="bottom"/>
          </w:tcPr>
          <w:p w14:paraId="73311976" w14:textId="77777777" w:rsidR="002F232A" w:rsidRPr="008C7DF3" w:rsidRDefault="002F232A" w:rsidP="008C7DF3">
            <w:pPr>
              <w:tabs>
                <w:tab w:val="decimal" w:pos="830"/>
              </w:tabs>
              <w:spacing w:line="240" w:lineRule="auto"/>
              <w:ind w:left="-108" w:right="-108"/>
              <w:rPr>
                <w:sz w:val="20"/>
              </w:rPr>
            </w:pPr>
          </w:p>
        </w:tc>
        <w:tc>
          <w:tcPr>
            <w:tcW w:w="411" w:type="pct"/>
            <w:tcBorders>
              <w:top w:val="nil"/>
              <w:left w:val="nil"/>
              <w:right w:val="nil"/>
            </w:tcBorders>
            <w:vAlign w:val="bottom"/>
          </w:tcPr>
          <w:p w14:paraId="3DAAAD97" w14:textId="52ED1A7D" w:rsidR="002F232A" w:rsidRPr="008C7DF3" w:rsidRDefault="002F232A" w:rsidP="008C7DF3">
            <w:pPr>
              <w:tabs>
                <w:tab w:val="decimal" w:pos="980"/>
              </w:tabs>
              <w:spacing w:line="240" w:lineRule="auto"/>
              <w:ind w:right="-108"/>
              <w:rPr>
                <w:sz w:val="20"/>
              </w:rPr>
            </w:pPr>
            <w:r w:rsidRPr="008C7DF3">
              <w:rPr>
                <w:sz w:val="20"/>
              </w:rPr>
              <w:t>1</w:t>
            </w:r>
            <w:r w:rsidR="00D4595C" w:rsidRPr="008C7DF3">
              <w:rPr>
                <w:sz w:val="20"/>
              </w:rPr>
              <w:t>7</w:t>
            </w:r>
            <w:r w:rsidRPr="008C7DF3">
              <w:rPr>
                <w:sz w:val="20"/>
              </w:rPr>
              <w:t>,</w:t>
            </w:r>
            <w:r w:rsidR="00D4595C" w:rsidRPr="008C7DF3">
              <w:rPr>
                <w:sz w:val="20"/>
              </w:rPr>
              <w:t>4</w:t>
            </w:r>
            <w:r w:rsidRPr="008C7DF3">
              <w:rPr>
                <w:sz w:val="20"/>
              </w:rPr>
              <w:t>09</w:t>
            </w:r>
          </w:p>
        </w:tc>
        <w:tc>
          <w:tcPr>
            <w:tcW w:w="89" w:type="pct"/>
            <w:gridSpan w:val="2"/>
            <w:tcBorders>
              <w:top w:val="nil"/>
              <w:left w:val="nil"/>
              <w:right w:val="nil"/>
            </w:tcBorders>
            <w:vAlign w:val="bottom"/>
          </w:tcPr>
          <w:p w14:paraId="57D25F15" w14:textId="77777777" w:rsidR="002F232A" w:rsidRPr="008C7DF3" w:rsidRDefault="002F232A" w:rsidP="008C7DF3">
            <w:pPr>
              <w:tabs>
                <w:tab w:val="decimal" w:pos="830"/>
              </w:tabs>
              <w:spacing w:line="240" w:lineRule="auto"/>
              <w:ind w:left="-108" w:right="-108"/>
              <w:rPr>
                <w:sz w:val="20"/>
              </w:rPr>
            </w:pPr>
          </w:p>
        </w:tc>
        <w:tc>
          <w:tcPr>
            <w:tcW w:w="502" w:type="pct"/>
            <w:tcBorders>
              <w:top w:val="nil"/>
              <w:left w:val="nil"/>
              <w:right w:val="nil"/>
            </w:tcBorders>
            <w:vAlign w:val="bottom"/>
          </w:tcPr>
          <w:p w14:paraId="3C9691AE" w14:textId="2FE64789" w:rsidR="002F232A" w:rsidRPr="008C7DF3" w:rsidRDefault="0059689C" w:rsidP="008C7DF3">
            <w:pPr>
              <w:tabs>
                <w:tab w:val="decimal" w:pos="1260"/>
              </w:tabs>
              <w:spacing w:line="240" w:lineRule="auto"/>
              <w:ind w:left="-108" w:right="-108"/>
              <w:rPr>
                <w:sz w:val="20"/>
              </w:rPr>
            </w:pPr>
            <w:r w:rsidRPr="008C7DF3">
              <w:rPr>
                <w:sz w:val="20"/>
              </w:rPr>
              <w:t>4</w:t>
            </w:r>
            <w:r w:rsidR="002F232A" w:rsidRPr="008C7DF3">
              <w:rPr>
                <w:sz w:val="20"/>
              </w:rPr>
              <w:t>,</w:t>
            </w:r>
            <w:r w:rsidRPr="008C7DF3">
              <w:rPr>
                <w:sz w:val="20"/>
              </w:rPr>
              <w:t>0</w:t>
            </w:r>
            <w:r w:rsidR="002F232A" w:rsidRPr="008C7DF3">
              <w:rPr>
                <w:sz w:val="20"/>
              </w:rPr>
              <w:t>30</w:t>
            </w:r>
          </w:p>
        </w:tc>
        <w:tc>
          <w:tcPr>
            <w:tcW w:w="79" w:type="pct"/>
            <w:tcBorders>
              <w:top w:val="nil"/>
              <w:left w:val="nil"/>
              <w:right w:val="nil"/>
            </w:tcBorders>
            <w:vAlign w:val="bottom"/>
          </w:tcPr>
          <w:p w14:paraId="775F8D02" w14:textId="77777777" w:rsidR="002F232A" w:rsidRPr="008C7DF3" w:rsidRDefault="002F232A" w:rsidP="008C7DF3">
            <w:pPr>
              <w:tabs>
                <w:tab w:val="decimal" w:pos="830"/>
              </w:tabs>
              <w:spacing w:line="240" w:lineRule="auto"/>
              <w:ind w:left="-108" w:right="-108"/>
              <w:rPr>
                <w:sz w:val="20"/>
              </w:rPr>
            </w:pPr>
          </w:p>
        </w:tc>
        <w:tc>
          <w:tcPr>
            <w:tcW w:w="391" w:type="pct"/>
            <w:tcBorders>
              <w:top w:val="nil"/>
              <w:left w:val="nil"/>
              <w:right w:val="nil"/>
            </w:tcBorders>
            <w:vAlign w:val="bottom"/>
          </w:tcPr>
          <w:p w14:paraId="27B18CE6" w14:textId="75D51939" w:rsidR="002F232A" w:rsidRPr="008C7DF3" w:rsidRDefault="002F232A" w:rsidP="008C7DF3">
            <w:pPr>
              <w:tabs>
                <w:tab w:val="decimal" w:pos="920"/>
              </w:tabs>
              <w:spacing w:line="240" w:lineRule="auto"/>
              <w:ind w:left="-130" w:right="-108"/>
              <w:rPr>
                <w:sz w:val="20"/>
              </w:rPr>
            </w:pPr>
            <w:r w:rsidRPr="008C7DF3">
              <w:rPr>
                <w:sz w:val="20"/>
              </w:rPr>
              <w:t>46</w:t>
            </w:r>
          </w:p>
        </w:tc>
        <w:tc>
          <w:tcPr>
            <w:tcW w:w="80" w:type="pct"/>
            <w:tcBorders>
              <w:top w:val="nil"/>
              <w:left w:val="nil"/>
            </w:tcBorders>
            <w:vAlign w:val="bottom"/>
          </w:tcPr>
          <w:p w14:paraId="6177211B" w14:textId="77777777" w:rsidR="002F232A" w:rsidRPr="008C7DF3" w:rsidRDefault="002F232A" w:rsidP="008C7DF3">
            <w:pPr>
              <w:tabs>
                <w:tab w:val="decimal" w:pos="830"/>
              </w:tabs>
              <w:spacing w:line="240" w:lineRule="auto"/>
              <w:ind w:left="-108" w:right="-108"/>
              <w:rPr>
                <w:sz w:val="20"/>
              </w:rPr>
            </w:pPr>
          </w:p>
        </w:tc>
        <w:tc>
          <w:tcPr>
            <w:tcW w:w="396" w:type="pct"/>
            <w:tcBorders>
              <w:top w:val="nil"/>
              <w:left w:val="nil"/>
            </w:tcBorders>
            <w:vAlign w:val="bottom"/>
          </w:tcPr>
          <w:p w14:paraId="323DE293" w14:textId="0B3587F0" w:rsidR="002F232A" w:rsidRPr="008C7DF3" w:rsidRDefault="002F232A" w:rsidP="008C7DF3">
            <w:pPr>
              <w:tabs>
                <w:tab w:val="decimal" w:pos="920"/>
              </w:tabs>
              <w:spacing w:line="240" w:lineRule="auto"/>
              <w:ind w:left="-130" w:right="-108"/>
              <w:rPr>
                <w:color w:val="000000"/>
                <w:sz w:val="20"/>
                <w:cs/>
              </w:rPr>
            </w:pPr>
            <w:r w:rsidRPr="008C7DF3">
              <w:rPr>
                <w:color w:val="000000"/>
                <w:sz w:val="20"/>
              </w:rPr>
              <w:t>120,790</w:t>
            </w:r>
          </w:p>
        </w:tc>
        <w:tc>
          <w:tcPr>
            <w:tcW w:w="83" w:type="pct"/>
            <w:tcBorders>
              <w:top w:val="nil"/>
              <w:left w:val="nil"/>
            </w:tcBorders>
            <w:vAlign w:val="bottom"/>
          </w:tcPr>
          <w:p w14:paraId="0B29EC1C" w14:textId="77777777" w:rsidR="002F232A" w:rsidRPr="008C7DF3" w:rsidRDefault="002F232A" w:rsidP="008C7DF3">
            <w:pPr>
              <w:tabs>
                <w:tab w:val="decimal" w:pos="830"/>
              </w:tabs>
              <w:spacing w:line="240" w:lineRule="auto"/>
              <w:ind w:left="-108" w:right="-108"/>
              <w:rPr>
                <w:sz w:val="20"/>
              </w:rPr>
            </w:pPr>
          </w:p>
        </w:tc>
        <w:tc>
          <w:tcPr>
            <w:tcW w:w="416" w:type="pct"/>
            <w:gridSpan w:val="2"/>
            <w:tcBorders>
              <w:top w:val="nil"/>
              <w:left w:val="nil"/>
            </w:tcBorders>
            <w:vAlign w:val="bottom"/>
          </w:tcPr>
          <w:p w14:paraId="6253A551" w14:textId="1FACA8C7" w:rsidR="002F232A" w:rsidRPr="008C7DF3" w:rsidRDefault="002F232A" w:rsidP="008C7DF3">
            <w:pPr>
              <w:tabs>
                <w:tab w:val="decimal" w:pos="1000"/>
              </w:tabs>
              <w:spacing w:line="240" w:lineRule="auto"/>
              <w:ind w:left="-108" w:right="-108"/>
              <w:rPr>
                <w:sz w:val="20"/>
              </w:rPr>
            </w:pPr>
            <w:r w:rsidRPr="008C7DF3">
              <w:rPr>
                <w:sz w:val="20"/>
              </w:rPr>
              <w:t>169,937</w:t>
            </w:r>
          </w:p>
        </w:tc>
      </w:tr>
      <w:tr w:rsidR="00810C30" w:rsidRPr="008C7DF3" w14:paraId="6F2D83B4" w14:textId="77777777" w:rsidTr="001E66A7">
        <w:tc>
          <w:tcPr>
            <w:tcW w:w="1119" w:type="pct"/>
            <w:tcBorders>
              <w:top w:val="nil"/>
              <w:bottom w:val="nil"/>
              <w:right w:val="nil"/>
            </w:tcBorders>
            <w:shd w:val="clear" w:color="auto" w:fill="auto"/>
            <w:vAlign w:val="bottom"/>
          </w:tcPr>
          <w:p w14:paraId="3C2A4ADA" w14:textId="0621F2DA" w:rsidR="00810C30" w:rsidRPr="008C7DF3" w:rsidRDefault="00810C30" w:rsidP="008C7DF3">
            <w:pPr>
              <w:spacing w:line="240" w:lineRule="auto"/>
              <w:rPr>
                <w:sz w:val="20"/>
                <w:cs/>
              </w:rPr>
            </w:pPr>
            <w:r w:rsidRPr="008C7DF3">
              <w:rPr>
                <w:sz w:val="20"/>
              </w:rPr>
              <w:t>Transfers</w:t>
            </w:r>
          </w:p>
        </w:tc>
        <w:tc>
          <w:tcPr>
            <w:tcW w:w="359" w:type="pct"/>
            <w:tcBorders>
              <w:top w:val="nil"/>
              <w:left w:val="nil"/>
              <w:right w:val="nil"/>
            </w:tcBorders>
            <w:shd w:val="clear" w:color="auto" w:fill="auto"/>
          </w:tcPr>
          <w:p w14:paraId="3D866DC7" w14:textId="47984A98" w:rsidR="00810C30" w:rsidRPr="008C7DF3" w:rsidRDefault="00810C30" w:rsidP="008C7DF3">
            <w:pPr>
              <w:tabs>
                <w:tab w:val="decimal" w:pos="600"/>
              </w:tabs>
              <w:spacing w:line="240" w:lineRule="auto"/>
              <w:ind w:left="-108" w:right="-108"/>
              <w:rPr>
                <w:sz w:val="20"/>
              </w:rPr>
            </w:pPr>
            <w:r w:rsidRPr="008C7DF3">
              <w:rPr>
                <w:sz w:val="20"/>
              </w:rPr>
              <w:t>-</w:t>
            </w:r>
          </w:p>
        </w:tc>
        <w:tc>
          <w:tcPr>
            <w:tcW w:w="79" w:type="pct"/>
            <w:tcBorders>
              <w:top w:val="nil"/>
              <w:left w:val="nil"/>
              <w:right w:val="nil"/>
            </w:tcBorders>
          </w:tcPr>
          <w:p w14:paraId="692E4A4D" w14:textId="77777777" w:rsidR="00810C30" w:rsidRPr="008C7DF3" w:rsidRDefault="00810C30" w:rsidP="008C7DF3">
            <w:pPr>
              <w:tabs>
                <w:tab w:val="decimal" w:pos="830"/>
              </w:tabs>
              <w:spacing w:line="240" w:lineRule="auto"/>
              <w:ind w:left="-108" w:right="-108"/>
              <w:rPr>
                <w:sz w:val="20"/>
              </w:rPr>
            </w:pPr>
          </w:p>
        </w:tc>
        <w:tc>
          <w:tcPr>
            <w:tcW w:w="401" w:type="pct"/>
            <w:tcBorders>
              <w:top w:val="nil"/>
              <w:left w:val="nil"/>
              <w:right w:val="nil"/>
            </w:tcBorders>
          </w:tcPr>
          <w:p w14:paraId="2FE5521A" w14:textId="1A689BA7" w:rsidR="00810C30" w:rsidRPr="008C7DF3" w:rsidRDefault="00810C30" w:rsidP="008C7DF3">
            <w:pPr>
              <w:tabs>
                <w:tab w:val="decimal" w:pos="700"/>
              </w:tabs>
              <w:spacing w:line="240" w:lineRule="auto"/>
              <w:ind w:left="-130" w:right="-108"/>
              <w:rPr>
                <w:sz w:val="20"/>
              </w:rPr>
            </w:pPr>
            <w:r w:rsidRPr="008C7DF3">
              <w:rPr>
                <w:sz w:val="20"/>
              </w:rPr>
              <w:t>-</w:t>
            </w:r>
          </w:p>
        </w:tc>
        <w:tc>
          <w:tcPr>
            <w:tcW w:w="85" w:type="pct"/>
            <w:tcBorders>
              <w:top w:val="nil"/>
              <w:left w:val="nil"/>
              <w:right w:val="nil"/>
            </w:tcBorders>
          </w:tcPr>
          <w:p w14:paraId="0B8B7907" w14:textId="77777777" w:rsidR="00810C30" w:rsidRPr="008C7DF3" w:rsidRDefault="00810C30" w:rsidP="008C7DF3">
            <w:pPr>
              <w:tabs>
                <w:tab w:val="decimal" w:pos="830"/>
              </w:tabs>
              <w:spacing w:line="240" w:lineRule="auto"/>
              <w:ind w:left="-108" w:right="-108"/>
              <w:rPr>
                <w:sz w:val="20"/>
              </w:rPr>
            </w:pPr>
          </w:p>
        </w:tc>
        <w:tc>
          <w:tcPr>
            <w:tcW w:w="421" w:type="pct"/>
            <w:tcBorders>
              <w:top w:val="nil"/>
              <w:left w:val="nil"/>
              <w:right w:val="nil"/>
            </w:tcBorders>
            <w:shd w:val="clear" w:color="auto" w:fill="auto"/>
          </w:tcPr>
          <w:p w14:paraId="00AEC342" w14:textId="2E273447" w:rsidR="00810C30" w:rsidRPr="008C7DF3" w:rsidRDefault="00810C30" w:rsidP="008C7DF3">
            <w:pPr>
              <w:tabs>
                <w:tab w:val="decimal" w:pos="1010"/>
              </w:tabs>
              <w:spacing w:line="240" w:lineRule="auto"/>
              <w:ind w:left="-108" w:right="-108"/>
              <w:rPr>
                <w:sz w:val="20"/>
              </w:rPr>
            </w:pPr>
            <w:r w:rsidRPr="008C7DF3">
              <w:rPr>
                <w:sz w:val="20"/>
              </w:rPr>
              <w:t>3,135</w:t>
            </w:r>
          </w:p>
        </w:tc>
        <w:tc>
          <w:tcPr>
            <w:tcW w:w="89" w:type="pct"/>
            <w:tcBorders>
              <w:top w:val="nil"/>
              <w:left w:val="nil"/>
              <w:right w:val="nil"/>
            </w:tcBorders>
            <w:shd w:val="clear" w:color="auto" w:fill="auto"/>
          </w:tcPr>
          <w:p w14:paraId="4B8579EA" w14:textId="77777777" w:rsidR="00810C30" w:rsidRPr="008C7DF3" w:rsidRDefault="00810C30" w:rsidP="008C7DF3">
            <w:pPr>
              <w:tabs>
                <w:tab w:val="decimal" w:pos="830"/>
              </w:tabs>
              <w:spacing w:line="240" w:lineRule="auto"/>
              <w:ind w:left="-108" w:right="-108"/>
              <w:rPr>
                <w:sz w:val="20"/>
              </w:rPr>
            </w:pPr>
          </w:p>
        </w:tc>
        <w:tc>
          <w:tcPr>
            <w:tcW w:w="411" w:type="pct"/>
            <w:tcBorders>
              <w:top w:val="nil"/>
              <w:left w:val="nil"/>
              <w:right w:val="nil"/>
            </w:tcBorders>
          </w:tcPr>
          <w:p w14:paraId="5AA2F607" w14:textId="667ED704" w:rsidR="00810C30" w:rsidRPr="008C7DF3" w:rsidRDefault="00810C30" w:rsidP="008C7DF3">
            <w:pPr>
              <w:tabs>
                <w:tab w:val="decimal" w:pos="980"/>
              </w:tabs>
              <w:spacing w:line="240" w:lineRule="auto"/>
              <w:ind w:right="-108"/>
              <w:rPr>
                <w:sz w:val="20"/>
              </w:rPr>
            </w:pPr>
            <w:r w:rsidRPr="008C7DF3">
              <w:rPr>
                <w:sz w:val="20"/>
              </w:rPr>
              <w:t>62,211</w:t>
            </w:r>
          </w:p>
        </w:tc>
        <w:tc>
          <w:tcPr>
            <w:tcW w:w="89" w:type="pct"/>
            <w:gridSpan w:val="2"/>
            <w:tcBorders>
              <w:top w:val="nil"/>
              <w:left w:val="nil"/>
              <w:right w:val="nil"/>
            </w:tcBorders>
          </w:tcPr>
          <w:p w14:paraId="38C53EB0" w14:textId="77777777" w:rsidR="00810C30" w:rsidRPr="008C7DF3" w:rsidRDefault="00810C30" w:rsidP="008C7DF3">
            <w:pPr>
              <w:tabs>
                <w:tab w:val="decimal" w:pos="830"/>
              </w:tabs>
              <w:spacing w:line="240" w:lineRule="auto"/>
              <w:ind w:left="-108" w:right="-108"/>
              <w:rPr>
                <w:sz w:val="20"/>
              </w:rPr>
            </w:pPr>
          </w:p>
        </w:tc>
        <w:tc>
          <w:tcPr>
            <w:tcW w:w="502" w:type="pct"/>
            <w:tcBorders>
              <w:top w:val="nil"/>
              <w:left w:val="nil"/>
              <w:right w:val="nil"/>
            </w:tcBorders>
          </w:tcPr>
          <w:p w14:paraId="0202BF1B" w14:textId="7A078F3F" w:rsidR="00810C30" w:rsidRPr="008C7DF3" w:rsidRDefault="00810C30" w:rsidP="008C7DF3">
            <w:pPr>
              <w:tabs>
                <w:tab w:val="decimal" w:pos="992"/>
              </w:tabs>
              <w:spacing w:line="240" w:lineRule="auto"/>
              <w:ind w:right="-108"/>
              <w:rPr>
                <w:sz w:val="20"/>
              </w:rPr>
            </w:pPr>
            <w:r w:rsidRPr="008C7DF3">
              <w:rPr>
                <w:sz w:val="20"/>
              </w:rPr>
              <w:t>-</w:t>
            </w:r>
          </w:p>
        </w:tc>
        <w:tc>
          <w:tcPr>
            <w:tcW w:w="79" w:type="pct"/>
            <w:tcBorders>
              <w:top w:val="nil"/>
              <w:left w:val="nil"/>
              <w:right w:val="nil"/>
            </w:tcBorders>
          </w:tcPr>
          <w:p w14:paraId="3E6A2821" w14:textId="77777777" w:rsidR="00810C30" w:rsidRPr="008C7DF3" w:rsidRDefault="00810C30" w:rsidP="008C7DF3">
            <w:pPr>
              <w:tabs>
                <w:tab w:val="decimal" w:pos="830"/>
              </w:tabs>
              <w:spacing w:line="240" w:lineRule="auto"/>
              <w:ind w:left="-108" w:right="-108"/>
              <w:rPr>
                <w:sz w:val="20"/>
              </w:rPr>
            </w:pPr>
          </w:p>
        </w:tc>
        <w:tc>
          <w:tcPr>
            <w:tcW w:w="391" w:type="pct"/>
            <w:tcBorders>
              <w:top w:val="nil"/>
              <w:left w:val="nil"/>
              <w:right w:val="nil"/>
            </w:tcBorders>
          </w:tcPr>
          <w:p w14:paraId="0992521C" w14:textId="59189F36" w:rsidR="00810C30" w:rsidRPr="008C7DF3" w:rsidRDefault="00810C30" w:rsidP="008C7DF3">
            <w:pPr>
              <w:tabs>
                <w:tab w:val="decimal" w:pos="650"/>
              </w:tabs>
              <w:spacing w:line="240" w:lineRule="auto"/>
              <w:ind w:left="-108" w:right="-108"/>
              <w:rPr>
                <w:sz w:val="20"/>
              </w:rPr>
            </w:pPr>
            <w:r w:rsidRPr="008C7DF3">
              <w:rPr>
                <w:sz w:val="20"/>
              </w:rPr>
              <w:t>-</w:t>
            </w:r>
          </w:p>
        </w:tc>
        <w:tc>
          <w:tcPr>
            <w:tcW w:w="80" w:type="pct"/>
            <w:tcBorders>
              <w:top w:val="nil"/>
              <w:left w:val="nil"/>
            </w:tcBorders>
          </w:tcPr>
          <w:p w14:paraId="4D64B7AA" w14:textId="77777777" w:rsidR="00810C30" w:rsidRPr="008C7DF3" w:rsidRDefault="00810C30" w:rsidP="008C7DF3">
            <w:pPr>
              <w:tabs>
                <w:tab w:val="decimal" w:pos="830"/>
              </w:tabs>
              <w:spacing w:line="240" w:lineRule="auto"/>
              <w:ind w:left="-108" w:right="-108"/>
              <w:rPr>
                <w:sz w:val="20"/>
              </w:rPr>
            </w:pPr>
          </w:p>
        </w:tc>
        <w:tc>
          <w:tcPr>
            <w:tcW w:w="396" w:type="pct"/>
            <w:tcBorders>
              <w:top w:val="nil"/>
              <w:left w:val="nil"/>
            </w:tcBorders>
          </w:tcPr>
          <w:p w14:paraId="2BE6D724" w14:textId="534E3A9C" w:rsidR="00810C30" w:rsidRPr="008C7DF3" w:rsidRDefault="00810C30" w:rsidP="008C7DF3">
            <w:pPr>
              <w:tabs>
                <w:tab w:val="decimal" w:pos="920"/>
              </w:tabs>
              <w:spacing w:line="240" w:lineRule="auto"/>
              <w:ind w:left="-130" w:right="-108"/>
              <w:rPr>
                <w:color w:val="000000"/>
                <w:sz w:val="20"/>
              </w:rPr>
            </w:pPr>
            <w:r w:rsidRPr="008C7DF3">
              <w:rPr>
                <w:sz w:val="20"/>
              </w:rPr>
              <w:t>(65,346)</w:t>
            </w:r>
          </w:p>
        </w:tc>
        <w:tc>
          <w:tcPr>
            <w:tcW w:w="83" w:type="pct"/>
            <w:tcBorders>
              <w:top w:val="nil"/>
              <w:left w:val="nil"/>
            </w:tcBorders>
          </w:tcPr>
          <w:p w14:paraId="51D84683" w14:textId="77777777" w:rsidR="00810C30" w:rsidRPr="008C7DF3" w:rsidRDefault="00810C30" w:rsidP="008C7DF3">
            <w:pPr>
              <w:tabs>
                <w:tab w:val="decimal" w:pos="830"/>
              </w:tabs>
              <w:spacing w:line="240" w:lineRule="auto"/>
              <w:ind w:left="-108" w:right="-108"/>
              <w:rPr>
                <w:sz w:val="20"/>
              </w:rPr>
            </w:pPr>
          </w:p>
        </w:tc>
        <w:tc>
          <w:tcPr>
            <w:tcW w:w="416" w:type="pct"/>
            <w:gridSpan w:val="2"/>
            <w:tcBorders>
              <w:top w:val="nil"/>
              <w:left w:val="nil"/>
            </w:tcBorders>
          </w:tcPr>
          <w:p w14:paraId="7115DF89" w14:textId="49B551A5" w:rsidR="00810C30" w:rsidRPr="008C7DF3" w:rsidRDefault="00810C30" w:rsidP="008C7DF3">
            <w:pPr>
              <w:tabs>
                <w:tab w:val="decimal" w:pos="730"/>
              </w:tabs>
              <w:spacing w:line="240" w:lineRule="auto"/>
              <w:ind w:right="-108"/>
              <w:rPr>
                <w:sz w:val="20"/>
              </w:rPr>
            </w:pPr>
            <w:r w:rsidRPr="008C7DF3">
              <w:rPr>
                <w:sz w:val="20"/>
              </w:rPr>
              <w:t>-</w:t>
            </w:r>
          </w:p>
        </w:tc>
      </w:tr>
      <w:tr w:rsidR="00FF02EF" w:rsidRPr="008C7DF3" w14:paraId="4248B727" w14:textId="77777777" w:rsidTr="001E66A7">
        <w:tc>
          <w:tcPr>
            <w:tcW w:w="1119" w:type="pct"/>
            <w:tcBorders>
              <w:top w:val="nil"/>
              <w:bottom w:val="nil"/>
              <w:right w:val="nil"/>
            </w:tcBorders>
            <w:shd w:val="clear" w:color="auto" w:fill="auto"/>
            <w:vAlign w:val="bottom"/>
          </w:tcPr>
          <w:p w14:paraId="68831858" w14:textId="3872C723" w:rsidR="00FF02EF" w:rsidRPr="008C7DF3" w:rsidRDefault="00FF02EF" w:rsidP="008C7DF3">
            <w:pPr>
              <w:spacing w:line="240" w:lineRule="auto"/>
              <w:rPr>
                <w:sz w:val="20"/>
              </w:rPr>
            </w:pPr>
            <w:r w:rsidRPr="008C7DF3">
              <w:rPr>
                <w:sz w:val="20"/>
              </w:rPr>
              <w:t>Transfers from rights-of-use</w:t>
            </w:r>
          </w:p>
        </w:tc>
        <w:tc>
          <w:tcPr>
            <w:tcW w:w="359" w:type="pct"/>
            <w:tcBorders>
              <w:top w:val="nil"/>
              <w:left w:val="nil"/>
              <w:right w:val="nil"/>
            </w:tcBorders>
            <w:shd w:val="clear" w:color="auto" w:fill="auto"/>
          </w:tcPr>
          <w:p w14:paraId="0849E57A" w14:textId="26506FCE" w:rsidR="00FF02EF" w:rsidRPr="008C7DF3" w:rsidRDefault="00FF02EF" w:rsidP="008C7DF3">
            <w:pPr>
              <w:tabs>
                <w:tab w:val="decimal" w:pos="600"/>
              </w:tabs>
              <w:spacing w:line="240" w:lineRule="auto"/>
              <w:ind w:left="-108" w:right="-108"/>
              <w:rPr>
                <w:sz w:val="20"/>
              </w:rPr>
            </w:pPr>
            <w:r w:rsidRPr="008C7DF3">
              <w:rPr>
                <w:sz w:val="20"/>
              </w:rPr>
              <w:t>-</w:t>
            </w:r>
          </w:p>
        </w:tc>
        <w:tc>
          <w:tcPr>
            <w:tcW w:w="79" w:type="pct"/>
            <w:tcBorders>
              <w:top w:val="nil"/>
              <w:left w:val="nil"/>
              <w:right w:val="nil"/>
            </w:tcBorders>
          </w:tcPr>
          <w:p w14:paraId="15F53651" w14:textId="77777777" w:rsidR="00FF02EF" w:rsidRPr="008C7DF3" w:rsidRDefault="00FF02EF" w:rsidP="008C7DF3">
            <w:pPr>
              <w:tabs>
                <w:tab w:val="decimal" w:pos="830"/>
              </w:tabs>
              <w:spacing w:line="240" w:lineRule="auto"/>
              <w:ind w:left="-108" w:right="-108"/>
              <w:rPr>
                <w:sz w:val="20"/>
              </w:rPr>
            </w:pPr>
          </w:p>
        </w:tc>
        <w:tc>
          <w:tcPr>
            <w:tcW w:w="401" w:type="pct"/>
            <w:tcBorders>
              <w:top w:val="nil"/>
              <w:left w:val="nil"/>
              <w:right w:val="nil"/>
            </w:tcBorders>
          </w:tcPr>
          <w:p w14:paraId="7B316F5B" w14:textId="3CF1BA5C" w:rsidR="00FF02EF" w:rsidRPr="008C7DF3" w:rsidRDefault="00FF02EF" w:rsidP="008C7DF3">
            <w:pPr>
              <w:tabs>
                <w:tab w:val="decimal" w:pos="700"/>
              </w:tabs>
              <w:spacing w:line="240" w:lineRule="auto"/>
              <w:ind w:left="-130" w:right="-108"/>
              <w:rPr>
                <w:sz w:val="20"/>
              </w:rPr>
            </w:pPr>
            <w:r w:rsidRPr="008C7DF3">
              <w:rPr>
                <w:sz w:val="20"/>
              </w:rPr>
              <w:t>-</w:t>
            </w:r>
          </w:p>
        </w:tc>
        <w:tc>
          <w:tcPr>
            <w:tcW w:w="85" w:type="pct"/>
            <w:tcBorders>
              <w:top w:val="nil"/>
              <w:left w:val="nil"/>
              <w:right w:val="nil"/>
            </w:tcBorders>
          </w:tcPr>
          <w:p w14:paraId="3289DD29" w14:textId="77777777" w:rsidR="00FF02EF" w:rsidRPr="008C7DF3" w:rsidRDefault="00FF02EF" w:rsidP="008C7DF3">
            <w:pPr>
              <w:tabs>
                <w:tab w:val="decimal" w:pos="830"/>
              </w:tabs>
              <w:spacing w:line="240" w:lineRule="auto"/>
              <w:ind w:left="-108" w:right="-108"/>
              <w:rPr>
                <w:sz w:val="20"/>
              </w:rPr>
            </w:pPr>
          </w:p>
        </w:tc>
        <w:tc>
          <w:tcPr>
            <w:tcW w:w="421" w:type="pct"/>
            <w:tcBorders>
              <w:top w:val="nil"/>
              <w:left w:val="nil"/>
              <w:right w:val="nil"/>
            </w:tcBorders>
            <w:shd w:val="clear" w:color="auto" w:fill="auto"/>
          </w:tcPr>
          <w:p w14:paraId="6DF64555" w14:textId="7DC2A0A1" w:rsidR="00FF02EF" w:rsidRPr="008C7DF3" w:rsidRDefault="00FF02EF" w:rsidP="008C7DF3">
            <w:pPr>
              <w:tabs>
                <w:tab w:val="decimal" w:pos="740"/>
              </w:tabs>
              <w:spacing w:line="240" w:lineRule="auto"/>
              <w:ind w:left="-130" w:right="-108"/>
              <w:rPr>
                <w:sz w:val="20"/>
              </w:rPr>
            </w:pPr>
            <w:r w:rsidRPr="008C7DF3">
              <w:rPr>
                <w:sz w:val="20"/>
              </w:rPr>
              <w:t>-</w:t>
            </w:r>
          </w:p>
        </w:tc>
        <w:tc>
          <w:tcPr>
            <w:tcW w:w="89" w:type="pct"/>
            <w:tcBorders>
              <w:top w:val="nil"/>
              <w:left w:val="nil"/>
              <w:right w:val="nil"/>
            </w:tcBorders>
            <w:shd w:val="clear" w:color="auto" w:fill="auto"/>
          </w:tcPr>
          <w:p w14:paraId="1BCECD1C" w14:textId="77777777" w:rsidR="00FF02EF" w:rsidRPr="008C7DF3" w:rsidRDefault="00FF02EF" w:rsidP="008C7DF3">
            <w:pPr>
              <w:tabs>
                <w:tab w:val="decimal" w:pos="830"/>
              </w:tabs>
              <w:spacing w:line="240" w:lineRule="auto"/>
              <w:ind w:left="-108" w:right="-108"/>
              <w:rPr>
                <w:sz w:val="20"/>
              </w:rPr>
            </w:pPr>
          </w:p>
        </w:tc>
        <w:tc>
          <w:tcPr>
            <w:tcW w:w="411" w:type="pct"/>
            <w:tcBorders>
              <w:top w:val="nil"/>
              <w:left w:val="nil"/>
              <w:right w:val="nil"/>
            </w:tcBorders>
          </w:tcPr>
          <w:p w14:paraId="679F6F21" w14:textId="484DD84E" w:rsidR="00FF02EF" w:rsidRPr="008C7DF3" w:rsidRDefault="00FF02EF" w:rsidP="008C7DF3">
            <w:pPr>
              <w:tabs>
                <w:tab w:val="decimal" w:pos="980"/>
              </w:tabs>
              <w:spacing w:line="240" w:lineRule="auto"/>
              <w:ind w:right="-108"/>
              <w:rPr>
                <w:sz w:val="20"/>
                <w:cs/>
                <w:lang w:val="en-US" w:bidi="th-TH"/>
              </w:rPr>
            </w:pPr>
            <w:r w:rsidRPr="008C7DF3">
              <w:rPr>
                <w:rFonts w:cs="Angsana New"/>
                <w:sz w:val="20"/>
                <w:lang w:val="en-US" w:bidi="th-TH"/>
              </w:rPr>
              <w:t>15,118</w:t>
            </w:r>
          </w:p>
        </w:tc>
        <w:tc>
          <w:tcPr>
            <w:tcW w:w="89" w:type="pct"/>
            <w:gridSpan w:val="2"/>
            <w:tcBorders>
              <w:top w:val="nil"/>
              <w:left w:val="nil"/>
              <w:right w:val="nil"/>
            </w:tcBorders>
          </w:tcPr>
          <w:p w14:paraId="6A773B86" w14:textId="77777777" w:rsidR="00FF02EF" w:rsidRPr="008C7DF3" w:rsidRDefault="00FF02EF" w:rsidP="008C7DF3">
            <w:pPr>
              <w:tabs>
                <w:tab w:val="decimal" w:pos="830"/>
              </w:tabs>
              <w:spacing w:line="240" w:lineRule="auto"/>
              <w:ind w:left="-108" w:right="-108"/>
              <w:rPr>
                <w:sz w:val="20"/>
              </w:rPr>
            </w:pPr>
          </w:p>
        </w:tc>
        <w:tc>
          <w:tcPr>
            <w:tcW w:w="502" w:type="pct"/>
            <w:tcBorders>
              <w:top w:val="nil"/>
              <w:left w:val="nil"/>
              <w:right w:val="nil"/>
            </w:tcBorders>
          </w:tcPr>
          <w:p w14:paraId="7B336B27" w14:textId="7F46908A" w:rsidR="00FF02EF" w:rsidRPr="008C7DF3" w:rsidRDefault="00FF02EF" w:rsidP="008C7DF3">
            <w:pPr>
              <w:tabs>
                <w:tab w:val="decimal" w:pos="992"/>
              </w:tabs>
              <w:spacing w:line="240" w:lineRule="auto"/>
              <w:ind w:right="-108"/>
              <w:rPr>
                <w:sz w:val="20"/>
              </w:rPr>
            </w:pPr>
            <w:r w:rsidRPr="008C7DF3">
              <w:rPr>
                <w:sz w:val="20"/>
              </w:rPr>
              <w:t>-</w:t>
            </w:r>
          </w:p>
        </w:tc>
        <w:tc>
          <w:tcPr>
            <w:tcW w:w="79" w:type="pct"/>
            <w:tcBorders>
              <w:top w:val="nil"/>
              <w:left w:val="nil"/>
              <w:right w:val="nil"/>
            </w:tcBorders>
          </w:tcPr>
          <w:p w14:paraId="7EA2B173" w14:textId="77777777" w:rsidR="00FF02EF" w:rsidRPr="008C7DF3" w:rsidRDefault="00FF02EF" w:rsidP="008C7DF3">
            <w:pPr>
              <w:tabs>
                <w:tab w:val="decimal" w:pos="830"/>
              </w:tabs>
              <w:spacing w:line="240" w:lineRule="auto"/>
              <w:ind w:left="-108" w:right="-108"/>
              <w:rPr>
                <w:sz w:val="20"/>
              </w:rPr>
            </w:pPr>
          </w:p>
        </w:tc>
        <w:tc>
          <w:tcPr>
            <w:tcW w:w="391" w:type="pct"/>
            <w:tcBorders>
              <w:top w:val="nil"/>
              <w:left w:val="nil"/>
              <w:right w:val="nil"/>
            </w:tcBorders>
          </w:tcPr>
          <w:p w14:paraId="427E7367" w14:textId="6BE4065E" w:rsidR="00FF02EF" w:rsidRPr="008C7DF3" w:rsidRDefault="00FF02EF" w:rsidP="008C7DF3">
            <w:pPr>
              <w:tabs>
                <w:tab w:val="decimal" w:pos="920"/>
              </w:tabs>
              <w:spacing w:line="240" w:lineRule="auto"/>
              <w:ind w:left="-130" w:right="-108"/>
              <w:rPr>
                <w:sz w:val="20"/>
              </w:rPr>
            </w:pPr>
            <w:r w:rsidRPr="008C7DF3">
              <w:rPr>
                <w:sz w:val="20"/>
              </w:rPr>
              <w:t>1,283</w:t>
            </w:r>
          </w:p>
        </w:tc>
        <w:tc>
          <w:tcPr>
            <w:tcW w:w="80" w:type="pct"/>
            <w:tcBorders>
              <w:top w:val="nil"/>
              <w:left w:val="nil"/>
            </w:tcBorders>
          </w:tcPr>
          <w:p w14:paraId="081DFC2E" w14:textId="77777777" w:rsidR="00FF02EF" w:rsidRPr="008C7DF3" w:rsidRDefault="00FF02EF" w:rsidP="008C7DF3">
            <w:pPr>
              <w:tabs>
                <w:tab w:val="decimal" w:pos="830"/>
              </w:tabs>
              <w:spacing w:line="240" w:lineRule="auto"/>
              <w:ind w:left="-108" w:right="-108"/>
              <w:rPr>
                <w:sz w:val="20"/>
              </w:rPr>
            </w:pPr>
          </w:p>
        </w:tc>
        <w:tc>
          <w:tcPr>
            <w:tcW w:w="396" w:type="pct"/>
            <w:tcBorders>
              <w:top w:val="nil"/>
              <w:left w:val="nil"/>
            </w:tcBorders>
          </w:tcPr>
          <w:p w14:paraId="01602850" w14:textId="7F813B79" w:rsidR="00FF02EF" w:rsidRPr="008C7DF3" w:rsidRDefault="00FF02EF" w:rsidP="008C7DF3">
            <w:pPr>
              <w:tabs>
                <w:tab w:val="decimal" w:pos="656"/>
              </w:tabs>
              <w:spacing w:line="240" w:lineRule="auto"/>
              <w:ind w:left="-130" w:right="-108"/>
              <w:rPr>
                <w:color w:val="000000"/>
                <w:sz w:val="20"/>
              </w:rPr>
            </w:pPr>
            <w:r w:rsidRPr="008C7DF3">
              <w:rPr>
                <w:sz w:val="20"/>
              </w:rPr>
              <w:t>-</w:t>
            </w:r>
          </w:p>
        </w:tc>
        <w:tc>
          <w:tcPr>
            <w:tcW w:w="83" w:type="pct"/>
            <w:tcBorders>
              <w:top w:val="nil"/>
              <w:left w:val="nil"/>
            </w:tcBorders>
          </w:tcPr>
          <w:p w14:paraId="60F72FFF" w14:textId="77777777" w:rsidR="00FF02EF" w:rsidRPr="008C7DF3" w:rsidRDefault="00FF02EF" w:rsidP="008C7DF3">
            <w:pPr>
              <w:tabs>
                <w:tab w:val="decimal" w:pos="830"/>
              </w:tabs>
              <w:spacing w:line="240" w:lineRule="auto"/>
              <w:ind w:left="-108" w:right="-108"/>
              <w:rPr>
                <w:sz w:val="20"/>
              </w:rPr>
            </w:pPr>
          </w:p>
        </w:tc>
        <w:tc>
          <w:tcPr>
            <w:tcW w:w="416" w:type="pct"/>
            <w:gridSpan w:val="2"/>
            <w:tcBorders>
              <w:top w:val="nil"/>
              <w:left w:val="nil"/>
            </w:tcBorders>
          </w:tcPr>
          <w:p w14:paraId="05F9268E" w14:textId="1EF03E28" w:rsidR="00FF02EF" w:rsidRPr="008C7DF3" w:rsidRDefault="00FF02EF" w:rsidP="008C7DF3">
            <w:pPr>
              <w:tabs>
                <w:tab w:val="decimal" w:pos="1000"/>
              </w:tabs>
              <w:spacing w:line="240" w:lineRule="auto"/>
              <w:ind w:left="-108" w:right="-108"/>
              <w:rPr>
                <w:sz w:val="20"/>
              </w:rPr>
            </w:pPr>
            <w:r w:rsidRPr="008C7DF3">
              <w:rPr>
                <w:sz w:val="20"/>
              </w:rPr>
              <w:t>16,401</w:t>
            </w:r>
          </w:p>
        </w:tc>
      </w:tr>
      <w:tr w:rsidR="00F57AF9" w:rsidRPr="008C7DF3" w14:paraId="51C96106" w14:textId="77777777" w:rsidTr="001E66A7">
        <w:tc>
          <w:tcPr>
            <w:tcW w:w="1119" w:type="pct"/>
            <w:tcBorders>
              <w:top w:val="nil"/>
              <w:bottom w:val="nil"/>
              <w:right w:val="nil"/>
            </w:tcBorders>
            <w:shd w:val="clear" w:color="auto" w:fill="auto"/>
            <w:vAlign w:val="bottom"/>
          </w:tcPr>
          <w:p w14:paraId="402270D3" w14:textId="25317CCC" w:rsidR="00F57AF9" w:rsidRPr="008C7DF3" w:rsidRDefault="00F57AF9" w:rsidP="008C7DF3">
            <w:pPr>
              <w:spacing w:line="240" w:lineRule="auto"/>
              <w:rPr>
                <w:sz w:val="20"/>
                <w:cs/>
              </w:rPr>
            </w:pPr>
            <w:r w:rsidRPr="008C7DF3">
              <w:rPr>
                <w:sz w:val="20"/>
              </w:rPr>
              <w:t>Disposals</w:t>
            </w:r>
          </w:p>
        </w:tc>
        <w:tc>
          <w:tcPr>
            <w:tcW w:w="359" w:type="pct"/>
            <w:tcBorders>
              <w:top w:val="nil"/>
              <w:left w:val="nil"/>
              <w:right w:val="nil"/>
            </w:tcBorders>
            <w:shd w:val="clear" w:color="auto" w:fill="auto"/>
          </w:tcPr>
          <w:p w14:paraId="044F1FCE" w14:textId="580D9F4E" w:rsidR="00F57AF9" w:rsidRPr="008C7DF3" w:rsidRDefault="00F57AF9" w:rsidP="008C7DF3">
            <w:pPr>
              <w:tabs>
                <w:tab w:val="decimal" w:pos="600"/>
              </w:tabs>
              <w:spacing w:line="240" w:lineRule="auto"/>
              <w:ind w:left="-108" w:right="-108"/>
              <w:rPr>
                <w:sz w:val="20"/>
              </w:rPr>
            </w:pPr>
            <w:r w:rsidRPr="008C7DF3">
              <w:rPr>
                <w:sz w:val="20"/>
              </w:rPr>
              <w:t>-</w:t>
            </w:r>
          </w:p>
        </w:tc>
        <w:tc>
          <w:tcPr>
            <w:tcW w:w="79" w:type="pct"/>
            <w:tcBorders>
              <w:top w:val="nil"/>
              <w:left w:val="nil"/>
              <w:right w:val="nil"/>
            </w:tcBorders>
          </w:tcPr>
          <w:p w14:paraId="6A83CA72" w14:textId="77777777" w:rsidR="00F57AF9" w:rsidRPr="008C7DF3" w:rsidRDefault="00F57AF9" w:rsidP="008C7DF3">
            <w:pPr>
              <w:tabs>
                <w:tab w:val="decimal" w:pos="830"/>
              </w:tabs>
              <w:spacing w:line="240" w:lineRule="auto"/>
              <w:ind w:left="-108" w:right="-108"/>
              <w:rPr>
                <w:sz w:val="20"/>
              </w:rPr>
            </w:pPr>
          </w:p>
        </w:tc>
        <w:tc>
          <w:tcPr>
            <w:tcW w:w="401" w:type="pct"/>
            <w:tcBorders>
              <w:top w:val="nil"/>
              <w:left w:val="nil"/>
              <w:right w:val="nil"/>
            </w:tcBorders>
          </w:tcPr>
          <w:p w14:paraId="5CFA627C" w14:textId="69B9A714" w:rsidR="00F57AF9" w:rsidRPr="008C7DF3" w:rsidRDefault="00F57AF9" w:rsidP="008C7DF3">
            <w:pPr>
              <w:tabs>
                <w:tab w:val="decimal" w:pos="700"/>
              </w:tabs>
              <w:spacing w:line="240" w:lineRule="auto"/>
              <w:ind w:left="-130" w:right="-108"/>
              <w:rPr>
                <w:sz w:val="20"/>
              </w:rPr>
            </w:pPr>
            <w:r w:rsidRPr="008C7DF3">
              <w:rPr>
                <w:sz w:val="20"/>
              </w:rPr>
              <w:t>-</w:t>
            </w:r>
          </w:p>
        </w:tc>
        <w:tc>
          <w:tcPr>
            <w:tcW w:w="85" w:type="pct"/>
            <w:tcBorders>
              <w:top w:val="nil"/>
              <w:left w:val="nil"/>
              <w:right w:val="nil"/>
            </w:tcBorders>
          </w:tcPr>
          <w:p w14:paraId="0CA11E8B" w14:textId="77777777" w:rsidR="00F57AF9" w:rsidRPr="008C7DF3" w:rsidRDefault="00F57AF9" w:rsidP="008C7DF3">
            <w:pPr>
              <w:tabs>
                <w:tab w:val="decimal" w:pos="830"/>
              </w:tabs>
              <w:spacing w:line="240" w:lineRule="auto"/>
              <w:ind w:left="-108" w:right="-108"/>
              <w:rPr>
                <w:sz w:val="20"/>
              </w:rPr>
            </w:pPr>
          </w:p>
        </w:tc>
        <w:tc>
          <w:tcPr>
            <w:tcW w:w="421" w:type="pct"/>
            <w:tcBorders>
              <w:top w:val="nil"/>
              <w:left w:val="nil"/>
              <w:right w:val="nil"/>
            </w:tcBorders>
            <w:shd w:val="clear" w:color="auto" w:fill="auto"/>
          </w:tcPr>
          <w:p w14:paraId="1C1D78C4" w14:textId="78429884" w:rsidR="00F57AF9" w:rsidRPr="008C7DF3" w:rsidRDefault="00F57AF9" w:rsidP="008C7DF3">
            <w:pPr>
              <w:tabs>
                <w:tab w:val="decimal" w:pos="1010"/>
              </w:tabs>
              <w:spacing w:line="240" w:lineRule="auto"/>
              <w:ind w:left="-108" w:right="-108"/>
              <w:rPr>
                <w:sz w:val="20"/>
              </w:rPr>
            </w:pPr>
            <w:r w:rsidRPr="008C7DF3">
              <w:rPr>
                <w:sz w:val="20"/>
              </w:rPr>
              <w:t>(517)</w:t>
            </w:r>
          </w:p>
        </w:tc>
        <w:tc>
          <w:tcPr>
            <w:tcW w:w="89" w:type="pct"/>
            <w:tcBorders>
              <w:top w:val="nil"/>
              <w:left w:val="nil"/>
              <w:right w:val="nil"/>
            </w:tcBorders>
            <w:shd w:val="clear" w:color="auto" w:fill="auto"/>
          </w:tcPr>
          <w:p w14:paraId="31AEA882" w14:textId="77777777" w:rsidR="00F57AF9" w:rsidRPr="008C7DF3" w:rsidRDefault="00F57AF9" w:rsidP="008C7DF3">
            <w:pPr>
              <w:tabs>
                <w:tab w:val="decimal" w:pos="830"/>
              </w:tabs>
              <w:spacing w:line="240" w:lineRule="auto"/>
              <w:ind w:left="-108" w:right="-108"/>
              <w:rPr>
                <w:sz w:val="20"/>
              </w:rPr>
            </w:pPr>
          </w:p>
        </w:tc>
        <w:tc>
          <w:tcPr>
            <w:tcW w:w="411" w:type="pct"/>
            <w:tcBorders>
              <w:top w:val="nil"/>
              <w:left w:val="nil"/>
              <w:right w:val="nil"/>
            </w:tcBorders>
          </w:tcPr>
          <w:p w14:paraId="14834AA3" w14:textId="5C33EED5" w:rsidR="00F57AF9" w:rsidRPr="008C7DF3" w:rsidRDefault="00F57AF9" w:rsidP="008C7DF3">
            <w:pPr>
              <w:tabs>
                <w:tab w:val="decimal" w:pos="980"/>
              </w:tabs>
              <w:spacing w:line="240" w:lineRule="auto"/>
              <w:ind w:right="-108"/>
              <w:rPr>
                <w:sz w:val="20"/>
              </w:rPr>
            </w:pPr>
            <w:r w:rsidRPr="008C7DF3">
              <w:rPr>
                <w:sz w:val="20"/>
              </w:rPr>
              <w:t>(15,599)</w:t>
            </w:r>
          </w:p>
        </w:tc>
        <w:tc>
          <w:tcPr>
            <w:tcW w:w="89" w:type="pct"/>
            <w:gridSpan w:val="2"/>
            <w:tcBorders>
              <w:top w:val="nil"/>
              <w:left w:val="nil"/>
              <w:right w:val="nil"/>
            </w:tcBorders>
          </w:tcPr>
          <w:p w14:paraId="0BD306AA" w14:textId="77777777" w:rsidR="00F57AF9" w:rsidRPr="008C7DF3" w:rsidRDefault="00F57AF9" w:rsidP="008C7DF3">
            <w:pPr>
              <w:tabs>
                <w:tab w:val="decimal" w:pos="830"/>
              </w:tabs>
              <w:spacing w:line="240" w:lineRule="auto"/>
              <w:ind w:left="-108" w:right="-108"/>
              <w:rPr>
                <w:sz w:val="20"/>
              </w:rPr>
            </w:pPr>
          </w:p>
        </w:tc>
        <w:tc>
          <w:tcPr>
            <w:tcW w:w="502" w:type="pct"/>
            <w:tcBorders>
              <w:top w:val="nil"/>
              <w:left w:val="nil"/>
              <w:right w:val="nil"/>
            </w:tcBorders>
          </w:tcPr>
          <w:p w14:paraId="39B36B1E" w14:textId="59485AB9" w:rsidR="00F57AF9" w:rsidRPr="008C7DF3" w:rsidRDefault="00F57AF9" w:rsidP="008C7DF3">
            <w:pPr>
              <w:tabs>
                <w:tab w:val="decimal" w:pos="1260"/>
              </w:tabs>
              <w:spacing w:line="240" w:lineRule="auto"/>
              <w:ind w:left="-108" w:right="-108"/>
              <w:rPr>
                <w:sz w:val="20"/>
              </w:rPr>
            </w:pPr>
            <w:r w:rsidRPr="008C7DF3">
              <w:rPr>
                <w:sz w:val="20"/>
              </w:rPr>
              <w:t>(309)</w:t>
            </w:r>
          </w:p>
        </w:tc>
        <w:tc>
          <w:tcPr>
            <w:tcW w:w="79" w:type="pct"/>
            <w:tcBorders>
              <w:top w:val="nil"/>
              <w:left w:val="nil"/>
              <w:right w:val="nil"/>
            </w:tcBorders>
          </w:tcPr>
          <w:p w14:paraId="3321430E" w14:textId="77777777" w:rsidR="00F57AF9" w:rsidRPr="008C7DF3" w:rsidRDefault="00F57AF9" w:rsidP="008C7DF3">
            <w:pPr>
              <w:tabs>
                <w:tab w:val="decimal" w:pos="830"/>
              </w:tabs>
              <w:spacing w:line="240" w:lineRule="auto"/>
              <w:ind w:left="-108" w:right="-108"/>
              <w:rPr>
                <w:sz w:val="20"/>
              </w:rPr>
            </w:pPr>
          </w:p>
        </w:tc>
        <w:tc>
          <w:tcPr>
            <w:tcW w:w="391" w:type="pct"/>
            <w:tcBorders>
              <w:top w:val="nil"/>
              <w:left w:val="nil"/>
              <w:right w:val="nil"/>
            </w:tcBorders>
          </w:tcPr>
          <w:p w14:paraId="1E162BCE" w14:textId="43056BFC" w:rsidR="00F57AF9" w:rsidRPr="008C7DF3" w:rsidRDefault="00F57AF9" w:rsidP="008C7DF3">
            <w:pPr>
              <w:tabs>
                <w:tab w:val="decimal" w:pos="920"/>
              </w:tabs>
              <w:spacing w:line="240" w:lineRule="auto"/>
              <w:ind w:left="-130" w:right="-108"/>
              <w:rPr>
                <w:sz w:val="20"/>
              </w:rPr>
            </w:pPr>
            <w:r w:rsidRPr="008C7DF3">
              <w:rPr>
                <w:sz w:val="20"/>
              </w:rPr>
              <w:t>(5,43</w:t>
            </w:r>
            <w:r w:rsidR="006B335A" w:rsidRPr="008C7DF3">
              <w:rPr>
                <w:sz w:val="20"/>
              </w:rPr>
              <w:t>6</w:t>
            </w:r>
            <w:r w:rsidRPr="008C7DF3">
              <w:rPr>
                <w:sz w:val="20"/>
              </w:rPr>
              <w:t>)</w:t>
            </w:r>
          </w:p>
        </w:tc>
        <w:tc>
          <w:tcPr>
            <w:tcW w:w="80" w:type="pct"/>
            <w:tcBorders>
              <w:top w:val="nil"/>
              <w:left w:val="nil"/>
            </w:tcBorders>
          </w:tcPr>
          <w:p w14:paraId="539B4EC2" w14:textId="77777777" w:rsidR="00F57AF9" w:rsidRPr="008C7DF3" w:rsidRDefault="00F57AF9" w:rsidP="008C7DF3">
            <w:pPr>
              <w:tabs>
                <w:tab w:val="decimal" w:pos="830"/>
              </w:tabs>
              <w:spacing w:line="240" w:lineRule="auto"/>
              <w:ind w:left="-108" w:right="-108"/>
              <w:rPr>
                <w:sz w:val="20"/>
              </w:rPr>
            </w:pPr>
          </w:p>
        </w:tc>
        <w:tc>
          <w:tcPr>
            <w:tcW w:w="396" w:type="pct"/>
            <w:tcBorders>
              <w:top w:val="nil"/>
              <w:left w:val="nil"/>
            </w:tcBorders>
          </w:tcPr>
          <w:p w14:paraId="082948EA" w14:textId="36B585EC" w:rsidR="00F57AF9" w:rsidRPr="008C7DF3" w:rsidRDefault="00F57AF9" w:rsidP="008C7DF3">
            <w:pPr>
              <w:tabs>
                <w:tab w:val="decimal" w:pos="656"/>
              </w:tabs>
              <w:spacing w:line="240" w:lineRule="auto"/>
              <w:ind w:left="-130" w:right="-108"/>
              <w:rPr>
                <w:color w:val="000000"/>
                <w:sz w:val="20"/>
                <w:cs/>
              </w:rPr>
            </w:pPr>
            <w:r w:rsidRPr="008C7DF3">
              <w:rPr>
                <w:sz w:val="20"/>
              </w:rPr>
              <w:t>-</w:t>
            </w:r>
          </w:p>
        </w:tc>
        <w:tc>
          <w:tcPr>
            <w:tcW w:w="83" w:type="pct"/>
            <w:tcBorders>
              <w:top w:val="nil"/>
              <w:left w:val="nil"/>
            </w:tcBorders>
          </w:tcPr>
          <w:p w14:paraId="32DEE3B8" w14:textId="77777777" w:rsidR="00F57AF9" w:rsidRPr="008C7DF3" w:rsidRDefault="00F57AF9" w:rsidP="008C7DF3">
            <w:pPr>
              <w:tabs>
                <w:tab w:val="decimal" w:pos="830"/>
              </w:tabs>
              <w:spacing w:line="240" w:lineRule="auto"/>
              <w:ind w:left="-108" w:right="-108"/>
              <w:rPr>
                <w:sz w:val="20"/>
              </w:rPr>
            </w:pPr>
          </w:p>
        </w:tc>
        <w:tc>
          <w:tcPr>
            <w:tcW w:w="416" w:type="pct"/>
            <w:gridSpan w:val="2"/>
            <w:tcBorders>
              <w:top w:val="nil"/>
              <w:left w:val="nil"/>
            </w:tcBorders>
          </w:tcPr>
          <w:p w14:paraId="2BD2D1DA" w14:textId="3678326E" w:rsidR="00F57AF9" w:rsidRPr="008C7DF3" w:rsidRDefault="00F57AF9" w:rsidP="008C7DF3">
            <w:pPr>
              <w:tabs>
                <w:tab w:val="decimal" w:pos="1000"/>
              </w:tabs>
              <w:spacing w:line="240" w:lineRule="auto"/>
              <w:ind w:left="-108" w:right="-108"/>
              <w:rPr>
                <w:sz w:val="20"/>
              </w:rPr>
            </w:pPr>
            <w:r w:rsidRPr="008C7DF3">
              <w:rPr>
                <w:sz w:val="20"/>
              </w:rPr>
              <w:t>(21,8</w:t>
            </w:r>
            <w:r w:rsidR="004F300E" w:rsidRPr="008C7DF3">
              <w:rPr>
                <w:sz w:val="20"/>
              </w:rPr>
              <w:t>61</w:t>
            </w:r>
            <w:r w:rsidRPr="008C7DF3">
              <w:rPr>
                <w:sz w:val="20"/>
              </w:rPr>
              <w:t>)</w:t>
            </w:r>
          </w:p>
        </w:tc>
      </w:tr>
      <w:tr w:rsidR="009F239C" w:rsidRPr="008C7DF3" w14:paraId="6E382212" w14:textId="77777777" w:rsidTr="003E2B80">
        <w:tc>
          <w:tcPr>
            <w:tcW w:w="1119" w:type="pct"/>
            <w:tcBorders>
              <w:top w:val="nil"/>
              <w:bottom w:val="nil"/>
              <w:right w:val="nil"/>
            </w:tcBorders>
            <w:shd w:val="clear" w:color="auto" w:fill="auto"/>
            <w:vAlign w:val="bottom"/>
          </w:tcPr>
          <w:p w14:paraId="359C124D" w14:textId="279F2C3C" w:rsidR="009F239C" w:rsidRPr="008C7DF3" w:rsidRDefault="009F239C" w:rsidP="008C7DF3">
            <w:pPr>
              <w:spacing w:line="240" w:lineRule="auto"/>
              <w:rPr>
                <w:b/>
                <w:bCs/>
                <w:sz w:val="20"/>
              </w:rPr>
            </w:pPr>
            <w:proofErr w:type="gramStart"/>
            <w:r w:rsidRPr="008C7DF3">
              <w:rPr>
                <w:b/>
                <w:bCs/>
                <w:sz w:val="20"/>
              </w:rPr>
              <w:t>At</w:t>
            </w:r>
            <w:proofErr w:type="gramEnd"/>
            <w:r w:rsidRPr="008C7DF3">
              <w:rPr>
                <w:b/>
                <w:bCs/>
                <w:sz w:val="20"/>
              </w:rPr>
              <w:t xml:space="preserve"> 31 December 2024</w:t>
            </w:r>
          </w:p>
        </w:tc>
        <w:tc>
          <w:tcPr>
            <w:tcW w:w="359" w:type="pct"/>
            <w:tcBorders>
              <w:top w:val="single" w:sz="4" w:space="0" w:color="auto"/>
              <w:left w:val="nil"/>
              <w:bottom w:val="single" w:sz="4" w:space="0" w:color="auto"/>
              <w:right w:val="nil"/>
            </w:tcBorders>
            <w:shd w:val="clear" w:color="auto" w:fill="auto"/>
            <w:vAlign w:val="bottom"/>
          </w:tcPr>
          <w:p w14:paraId="3F76D5C3" w14:textId="6A5FEBDB" w:rsidR="009F239C" w:rsidRPr="008C7DF3" w:rsidRDefault="009F239C" w:rsidP="008C7DF3">
            <w:pPr>
              <w:tabs>
                <w:tab w:val="decimal" w:pos="860"/>
              </w:tabs>
              <w:spacing w:line="240" w:lineRule="auto"/>
              <w:ind w:left="-130" w:right="-108"/>
              <w:rPr>
                <w:b/>
                <w:bCs/>
                <w:sz w:val="20"/>
              </w:rPr>
            </w:pPr>
            <w:r w:rsidRPr="008C7DF3">
              <w:rPr>
                <w:b/>
                <w:bCs/>
                <w:sz w:val="20"/>
              </w:rPr>
              <w:t>285,415</w:t>
            </w:r>
          </w:p>
        </w:tc>
        <w:tc>
          <w:tcPr>
            <w:tcW w:w="79" w:type="pct"/>
            <w:tcBorders>
              <w:left w:val="nil"/>
              <w:right w:val="nil"/>
            </w:tcBorders>
            <w:vAlign w:val="bottom"/>
          </w:tcPr>
          <w:p w14:paraId="4CF35FBF" w14:textId="77777777" w:rsidR="009F239C" w:rsidRPr="008C7DF3" w:rsidRDefault="009F239C" w:rsidP="008C7DF3">
            <w:pPr>
              <w:tabs>
                <w:tab w:val="decimal" w:pos="830"/>
              </w:tabs>
              <w:spacing w:line="240" w:lineRule="auto"/>
              <w:ind w:left="-108" w:right="-108"/>
              <w:rPr>
                <w:b/>
                <w:bCs/>
                <w:sz w:val="20"/>
              </w:rPr>
            </w:pPr>
          </w:p>
        </w:tc>
        <w:tc>
          <w:tcPr>
            <w:tcW w:w="401" w:type="pct"/>
            <w:tcBorders>
              <w:top w:val="single" w:sz="4" w:space="0" w:color="auto"/>
              <w:left w:val="nil"/>
              <w:bottom w:val="single" w:sz="4" w:space="0" w:color="auto"/>
              <w:right w:val="nil"/>
            </w:tcBorders>
            <w:vAlign w:val="bottom"/>
          </w:tcPr>
          <w:p w14:paraId="2FAD0E49" w14:textId="7CE8102A" w:rsidR="009F239C" w:rsidRPr="008C7DF3" w:rsidRDefault="009F239C" w:rsidP="008C7DF3">
            <w:pPr>
              <w:tabs>
                <w:tab w:val="decimal" w:pos="960"/>
              </w:tabs>
              <w:spacing w:line="240" w:lineRule="auto"/>
              <w:ind w:left="-130" w:right="-108"/>
              <w:rPr>
                <w:b/>
                <w:bCs/>
                <w:sz w:val="20"/>
              </w:rPr>
            </w:pPr>
            <w:r w:rsidRPr="008C7DF3">
              <w:rPr>
                <w:b/>
                <w:bCs/>
                <w:sz w:val="20"/>
              </w:rPr>
              <w:t>33,384</w:t>
            </w:r>
          </w:p>
        </w:tc>
        <w:tc>
          <w:tcPr>
            <w:tcW w:w="85" w:type="pct"/>
            <w:tcBorders>
              <w:left w:val="nil"/>
              <w:right w:val="nil"/>
            </w:tcBorders>
          </w:tcPr>
          <w:p w14:paraId="1D09CF94" w14:textId="77777777" w:rsidR="009F239C" w:rsidRPr="008C7DF3" w:rsidRDefault="009F239C" w:rsidP="008C7DF3">
            <w:pPr>
              <w:tabs>
                <w:tab w:val="decimal" w:pos="830"/>
              </w:tabs>
              <w:spacing w:line="240" w:lineRule="auto"/>
              <w:ind w:left="-108" w:right="-108"/>
              <w:rPr>
                <w:b/>
                <w:bCs/>
                <w:sz w:val="20"/>
              </w:rPr>
            </w:pPr>
          </w:p>
        </w:tc>
        <w:tc>
          <w:tcPr>
            <w:tcW w:w="421" w:type="pct"/>
            <w:tcBorders>
              <w:top w:val="single" w:sz="4" w:space="0" w:color="auto"/>
              <w:left w:val="nil"/>
              <w:bottom w:val="single" w:sz="4" w:space="0" w:color="auto"/>
              <w:right w:val="nil"/>
            </w:tcBorders>
            <w:shd w:val="clear" w:color="auto" w:fill="auto"/>
            <w:vAlign w:val="bottom"/>
          </w:tcPr>
          <w:p w14:paraId="1C6D1811" w14:textId="6DC112C4" w:rsidR="009F239C" w:rsidRPr="008C7DF3" w:rsidRDefault="009F239C" w:rsidP="008C7DF3">
            <w:pPr>
              <w:tabs>
                <w:tab w:val="decimal" w:pos="1010"/>
              </w:tabs>
              <w:spacing w:line="240" w:lineRule="auto"/>
              <w:ind w:left="-108" w:right="-108"/>
              <w:rPr>
                <w:b/>
                <w:bCs/>
                <w:sz w:val="20"/>
              </w:rPr>
            </w:pPr>
            <w:r w:rsidRPr="008C7DF3">
              <w:rPr>
                <w:b/>
                <w:bCs/>
                <w:sz w:val="20"/>
              </w:rPr>
              <w:t>267,876</w:t>
            </w:r>
          </w:p>
        </w:tc>
        <w:tc>
          <w:tcPr>
            <w:tcW w:w="89" w:type="pct"/>
            <w:tcBorders>
              <w:left w:val="nil"/>
              <w:right w:val="nil"/>
            </w:tcBorders>
            <w:shd w:val="clear" w:color="auto" w:fill="auto"/>
            <w:vAlign w:val="bottom"/>
          </w:tcPr>
          <w:p w14:paraId="2040F99A" w14:textId="77777777" w:rsidR="009F239C" w:rsidRPr="008C7DF3" w:rsidRDefault="009F239C" w:rsidP="008C7DF3">
            <w:pPr>
              <w:tabs>
                <w:tab w:val="decimal" w:pos="830"/>
              </w:tabs>
              <w:spacing w:line="240" w:lineRule="auto"/>
              <w:ind w:left="-193" w:right="-108"/>
              <w:rPr>
                <w:b/>
                <w:bCs/>
                <w:sz w:val="20"/>
              </w:rPr>
            </w:pPr>
          </w:p>
        </w:tc>
        <w:tc>
          <w:tcPr>
            <w:tcW w:w="411" w:type="pct"/>
            <w:tcBorders>
              <w:top w:val="single" w:sz="4" w:space="0" w:color="auto"/>
              <w:left w:val="nil"/>
              <w:bottom w:val="single" w:sz="4" w:space="0" w:color="auto"/>
              <w:right w:val="nil"/>
            </w:tcBorders>
            <w:vAlign w:val="bottom"/>
          </w:tcPr>
          <w:p w14:paraId="77B44FF9" w14:textId="504AE867" w:rsidR="009F239C" w:rsidRPr="008C7DF3" w:rsidRDefault="003A1376" w:rsidP="008C7DF3">
            <w:pPr>
              <w:tabs>
                <w:tab w:val="decimal" w:pos="980"/>
              </w:tabs>
              <w:spacing w:line="240" w:lineRule="auto"/>
              <w:ind w:left="-108" w:right="-108"/>
              <w:rPr>
                <w:b/>
                <w:bCs/>
                <w:sz w:val="20"/>
              </w:rPr>
            </w:pPr>
            <w:r w:rsidRPr="008C7DF3">
              <w:rPr>
                <w:b/>
                <w:bCs/>
                <w:sz w:val="20"/>
              </w:rPr>
              <w:t>1,183,652</w:t>
            </w:r>
          </w:p>
        </w:tc>
        <w:tc>
          <w:tcPr>
            <w:tcW w:w="89" w:type="pct"/>
            <w:gridSpan w:val="2"/>
            <w:tcBorders>
              <w:left w:val="nil"/>
              <w:right w:val="nil"/>
            </w:tcBorders>
            <w:vAlign w:val="bottom"/>
          </w:tcPr>
          <w:p w14:paraId="5B6D0B27" w14:textId="77777777" w:rsidR="009F239C" w:rsidRPr="008C7DF3" w:rsidRDefault="009F239C" w:rsidP="008C7DF3">
            <w:pPr>
              <w:tabs>
                <w:tab w:val="decimal" w:pos="830"/>
              </w:tabs>
              <w:spacing w:line="240" w:lineRule="auto"/>
              <w:ind w:left="-108" w:right="-108"/>
              <w:rPr>
                <w:b/>
                <w:bCs/>
                <w:sz w:val="20"/>
              </w:rPr>
            </w:pPr>
          </w:p>
        </w:tc>
        <w:tc>
          <w:tcPr>
            <w:tcW w:w="502" w:type="pct"/>
            <w:tcBorders>
              <w:top w:val="single" w:sz="4" w:space="0" w:color="auto"/>
              <w:left w:val="nil"/>
              <w:bottom w:val="single" w:sz="4" w:space="0" w:color="auto"/>
              <w:right w:val="nil"/>
            </w:tcBorders>
            <w:vAlign w:val="bottom"/>
          </w:tcPr>
          <w:p w14:paraId="0151AF36" w14:textId="66DE1F26" w:rsidR="009F239C" w:rsidRPr="008C7DF3" w:rsidRDefault="009F239C" w:rsidP="008C7DF3">
            <w:pPr>
              <w:tabs>
                <w:tab w:val="decimal" w:pos="1260"/>
              </w:tabs>
              <w:spacing w:line="240" w:lineRule="auto"/>
              <w:ind w:left="-108" w:right="-108"/>
              <w:rPr>
                <w:b/>
                <w:bCs/>
                <w:sz w:val="20"/>
              </w:rPr>
            </w:pPr>
            <w:r w:rsidRPr="008C7DF3">
              <w:rPr>
                <w:b/>
                <w:bCs/>
                <w:sz w:val="20"/>
              </w:rPr>
              <w:t>30,047</w:t>
            </w:r>
          </w:p>
        </w:tc>
        <w:tc>
          <w:tcPr>
            <w:tcW w:w="79" w:type="pct"/>
            <w:tcBorders>
              <w:left w:val="nil"/>
              <w:right w:val="nil"/>
            </w:tcBorders>
            <w:vAlign w:val="bottom"/>
          </w:tcPr>
          <w:p w14:paraId="35BB6E81" w14:textId="77777777" w:rsidR="009F239C" w:rsidRPr="008C7DF3" w:rsidRDefault="009F239C" w:rsidP="008C7DF3">
            <w:pPr>
              <w:tabs>
                <w:tab w:val="decimal" w:pos="830"/>
              </w:tabs>
              <w:spacing w:line="240" w:lineRule="auto"/>
              <w:ind w:left="-108" w:right="-108"/>
              <w:rPr>
                <w:b/>
                <w:bCs/>
                <w:color w:val="000000"/>
                <w:sz w:val="20"/>
              </w:rPr>
            </w:pPr>
          </w:p>
        </w:tc>
        <w:tc>
          <w:tcPr>
            <w:tcW w:w="391" w:type="pct"/>
            <w:tcBorders>
              <w:top w:val="single" w:sz="4" w:space="0" w:color="auto"/>
              <w:left w:val="nil"/>
              <w:bottom w:val="single" w:sz="4" w:space="0" w:color="auto"/>
              <w:right w:val="nil"/>
            </w:tcBorders>
            <w:vAlign w:val="bottom"/>
          </w:tcPr>
          <w:p w14:paraId="728B1411" w14:textId="483D9EBA" w:rsidR="009F239C" w:rsidRPr="008C7DF3" w:rsidRDefault="001B50AA" w:rsidP="008C7DF3">
            <w:pPr>
              <w:tabs>
                <w:tab w:val="decimal" w:pos="920"/>
              </w:tabs>
              <w:spacing w:line="240" w:lineRule="auto"/>
              <w:ind w:left="-130" w:right="-108"/>
              <w:rPr>
                <w:b/>
                <w:bCs/>
                <w:sz w:val="20"/>
              </w:rPr>
            </w:pPr>
            <w:r w:rsidRPr="008C7DF3">
              <w:rPr>
                <w:b/>
                <w:bCs/>
                <w:sz w:val="20"/>
              </w:rPr>
              <w:t>9,451</w:t>
            </w:r>
          </w:p>
        </w:tc>
        <w:tc>
          <w:tcPr>
            <w:tcW w:w="80" w:type="pct"/>
            <w:tcBorders>
              <w:left w:val="nil"/>
            </w:tcBorders>
            <w:vAlign w:val="bottom"/>
          </w:tcPr>
          <w:p w14:paraId="5C8DC73C" w14:textId="77777777" w:rsidR="009F239C" w:rsidRPr="008C7DF3" w:rsidRDefault="009F239C" w:rsidP="008C7DF3">
            <w:pPr>
              <w:tabs>
                <w:tab w:val="decimal" w:pos="830"/>
              </w:tabs>
              <w:spacing w:line="240" w:lineRule="auto"/>
              <w:ind w:left="-108" w:right="-108"/>
              <w:rPr>
                <w:b/>
                <w:bCs/>
                <w:sz w:val="20"/>
              </w:rPr>
            </w:pPr>
          </w:p>
        </w:tc>
        <w:tc>
          <w:tcPr>
            <w:tcW w:w="396" w:type="pct"/>
            <w:tcBorders>
              <w:top w:val="single" w:sz="4" w:space="0" w:color="auto"/>
              <w:left w:val="nil"/>
              <w:bottom w:val="single" w:sz="4" w:space="0" w:color="auto"/>
            </w:tcBorders>
            <w:vAlign w:val="bottom"/>
          </w:tcPr>
          <w:p w14:paraId="46213AC3" w14:textId="17795754" w:rsidR="009F239C" w:rsidRPr="008C7DF3" w:rsidRDefault="009F239C" w:rsidP="008C7DF3">
            <w:pPr>
              <w:tabs>
                <w:tab w:val="decimal" w:pos="920"/>
              </w:tabs>
              <w:spacing w:line="240" w:lineRule="auto"/>
              <w:ind w:left="-130" w:right="-108"/>
              <w:rPr>
                <w:b/>
                <w:bCs/>
                <w:color w:val="000000"/>
                <w:sz w:val="20"/>
                <w:cs/>
              </w:rPr>
            </w:pPr>
            <w:r w:rsidRPr="008C7DF3">
              <w:rPr>
                <w:b/>
                <w:bCs/>
                <w:color w:val="000000"/>
                <w:sz w:val="20"/>
              </w:rPr>
              <w:t>126,552</w:t>
            </w:r>
          </w:p>
        </w:tc>
        <w:tc>
          <w:tcPr>
            <w:tcW w:w="83" w:type="pct"/>
            <w:tcBorders>
              <w:left w:val="nil"/>
            </w:tcBorders>
            <w:vAlign w:val="bottom"/>
          </w:tcPr>
          <w:p w14:paraId="03D82F3F" w14:textId="77777777" w:rsidR="009F239C" w:rsidRPr="008C7DF3" w:rsidRDefault="009F239C" w:rsidP="008C7DF3">
            <w:pPr>
              <w:tabs>
                <w:tab w:val="decimal" w:pos="830"/>
              </w:tabs>
              <w:spacing w:line="240" w:lineRule="auto"/>
              <w:ind w:left="-108" w:right="-108"/>
              <w:rPr>
                <w:b/>
                <w:bCs/>
                <w:sz w:val="20"/>
              </w:rPr>
            </w:pPr>
          </w:p>
        </w:tc>
        <w:tc>
          <w:tcPr>
            <w:tcW w:w="416" w:type="pct"/>
            <w:gridSpan w:val="2"/>
            <w:tcBorders>
              <w:top w:val="single" w:sz="4" w:space="0" w:color="auto"/>
              <w:left w:val="nil"/>
              <w:bottom w:val="single" w:sz="4" w:space="0" w:color="auto"/>
            </w:tcBorders>
            <w:vAlign w:val="bottom"/>
          </w:tcPr>
          <w:p w14:paraId="179946A7" w14:textId="3F1B0406" w:rsidR="009F239C" w:rsidRPr="008C7DF3" w:rsidRDefault="003605B8" w:rsidP="008C7DF3">
            <w:pPr>
              <w:tabs>
                <w:tab w:val="decimal" w:pos="1000"/>
              </w:tabs>
              <w:spacing w:line="240" w:lineRule="auto"/>
              <w:ind w:left="-108" w:right="-108"/>
              <w:rPr>
                <w:b/>
                <w:bCs/>
                <w:sz w:val="20"/>
                <w:cs/>
              </w:rPr>
            </w:pPr>
            <w:r w:rsidRPr="008C7DF3">
              <w:rPr>
                <w:b/>
                <w:bCs/>
                <w:sz w:val="20"/>
              </w:rPr>
              <w:t>1,936,377</w:t>
            </w:r>
          </w:p>
        </w:tc>
      </w:tr>
      <w:tr w:rsidR="009F239C" w:rsidRPr="008C7DF3" w14:paraId="12AD01C1" w14:textId="77777777" w:rsidTr="003E2B80">
        <w:tc>
          <w:tcPr>
            <w:tcW w:w="1119" w:type="pct"/>
            <w:tcBorders>
              <w:top w:val="nil"/>
              <w:bottom w:val="nil"/>
              <w:right w:val="nil"/>
            </w:tcBorders>
            <w:shd w:val="clear" w:color="auto" w:fill="auto"/>
            <w:vAlign w:val="bottom"/>
          </w:tcPr>
          <w:p w14:paraId="7A800F96" w14:textId="77777777" w:rsidR="009F239C" w:rsidRPr="008C7DF3" w:rsidRDefault="009F239C" w:rsidP="008C7DF3">
            <w:pPr>
              <w:spacing w:line="240" w:lineRule="auto"/>
              <w:rPr>
                <w:b/>
                <w:bCs/>
                <w:sz w:val="20"/>
                <w:cs/>
              </w:rPr>
            </w:pPr>
          </w:p>
        </w:tc>
        <w:tc>
          <w:tcPr>
            <w:tcW w:w="359" w:type="pct"/>
            <w:tcBorders>
              <w:top w:val="single" w:sz="4" w:space="0" w:color="auto"/>
              <w:left w:val="nil"/>
              <w:right w:val="nil"/>
            </w:tcBorders>
            <w:shd w:val="clear" w:color="auto" w:fill="auto"/>
            <w:vAlign w:val="bottom"/>
          </w:tcPr>
          <w:p w14:paraId="1DE2E1DC" w14:textId="77777777" w:rsidR="009F239C" w:rsidRPr="008C7DF3" w:rsidRDefault="009F239C" w:rsidP="008C7DF3">
            <w:pPr>
              <w:tabs>
                <w:tab w:val="decimal" w:pos="830"/>
              </w:tabs>
              <w:spacing w:line="240" w:lineRule="auto"/>
              <w:ind w:right="-108"/>
              <w:rPr>
                <w:b/>
                <w:bCs/>
                <w:sz w:val="20"/>
              </w:rPr>
            </w:pPr>
          </w:p>
        </w:tc>
        <w:tc>
          <w:tcPr>
            <w:tcW w:w="79" w:type="pct"/>
            <w:tcBorders>
              <w:left w:val="nil"/>
              <w:right w:val="nil"/>
            </w:tcBorders>
            <w:vAlign w:val="bottom"/>
          </w:tcPr>
          <w:p w14:paraId="23FF6BD9" w14:textId="77777777" w:rsidR="009F239C" w:rsidRPr="008C7DF3" w:rsidRDefault="009F239C" w:rsidP="008C7DF3">
            <w:pPr>
              <w:tabs>
                <w:tab w:val="decimal" w:pos="830"/>
              </w:tabs>
              <w:spacing w:line="240" w:lineRule="auto"/>
              <w:ind w:left="-108" w:right="-108"/>
              <w:rPr>
                <w:b/>
                <w:bCs/>
                <w:sz w:val="20"/>
              </w:rPr>
            </w:pPr>
          </w:p>
        </w:tc>
        <w:tc>
          <w:tcPr>
            <w:tcW w:w="401" w:type="pct"/>
            <w:tcBorders>
              <w:top w:val="single" w:sz="4" w:space="0" w:color="auto"/>
              <w:left w:val="nil"/>
              <w:right w:val="nil"/>
            </w:tcBorders>
          </w:tcPr>
          <w:p w14:paraId="18D91CC8" w14:textId="77777777" w:rsidR="009F239C" w:rsidRPr="008C7DF3" w:rsidRDefault="009F239C" w:rsidP="008C7DF3">
            <w:pPr>
              <w:tabs>
                <w:tab w:val="decimal" w:pos="830"/>
              </w:tabs>
              <w:spacing w:line="240" w:lineRule="auto"/>
              <w:ind w:left="-108" w:right="-108"/>
              <w:rPr>
                <w:b/>
                <w:bCs/>
                <w:sz w:val="20"/>
              </w:rPr>
            </w:pPr>
          </w:p>
        </w:tc>
        <w:tc>
          <w:tcPr>
            <w:tcW w:w="85" w:type="pct"/>
            <w:tcBorders>
              <w:left w:val="nil"/>
              <w:right w:val="nil"/>
            </w:tcBorders>
          </w:tcPr>
          <w:p w14:paraId="5C31D9EE" w14:textId="77777777" w:rsidR="009F239C" w:rsidRPr="008C7DF3" w:rsidRDefault="009F239C" w:rsidP="008C7DF3">
            <w:pPr>
              <w:tabs>
                <w:tab w:val="decimal" w:pos="830"/>
              </w:tabs>
              <w:spacing w:line="240" w:lineRule="auto"/>
              <w:ind w:left="-108" w:right="-108"/>
              <w:rPr>
                <w:b/>
                <w:bCs/>
                <w:sz w:val="20"/>
              </w:rPr>
            </w:pPr>
          </w:p>
        </w:tc>
        <w:tc>
          <w:tcPr>
            <w:tcW w:w="421" w:type="pct"/>
            <w:tcBorders>
              <w:top w:val="single" w:sz="4" w:space="0" w:color="auto"/>
              <w:left w:val="nil"/>
              <w:right w:val="nil"/>
            </w:tcBorders>
            <w:shd w:val="clear" w:color="auto" w:fill="auto"/>
            <w:vAlign w:val="bottom"/>
          </w:tcPr>
          <w:p w14:paraId="7F825EEB" w14:textId="77777777" w:rsidR="009F239C" w:rsidRPr="008C7DF3" w:rsidRDefault="009F239C" w:rsidP="008C7DF3">
            <w:pPr>
              <w:tabs>
                <w:tab w:val="decimal" w:pos="1010"/>
                <w:tab w:val="decimal" w:pos="1180"/>
              </w:tabs>
              <w:spacing w:line="240" w:lineRule="auto"/>
              <w:ind w:left="-108" w:right="-108"/>
              <w:rPr>
                <w:b/>
                <w:bCs/>
                <w:sz w:val="20"/>
              </w:rPr>
            </w:pPr>
          </w:p>
        </w:tc>
        <w:tc>
          <w:tcPr>
            <w:tcW w:w="89" w:type="pct"/>
            <w:tcBorders>
              <w:left w:val="nil"/>
              <w:right w:val="nil"/>
            </w:tcBorders>
            <w:shd w:val="clear" w:color="auto" w:fill="auto"/>
            <w:vAlign w:val="bottom"/>
          </w:tcPr>
          <w:p w14:paraId="478046F2" w14:textId="77777777" w:rsidR="009F239C" w:rsidRPr="008C7DF3" w:rsidRDefault="009F239C" w:rsidP="008C7DF3">
            <w:pPr>
              <w:tabs>
                <w:tab w:val="decimal" w:pos="830"/>
              </w:tabs>
              <w:spacing w:line="240" w:lineRule="auto"/>
              <w:ind w:left="-193" w:right="-108"/>
              <w:rPr>
                <w:b/>
                <w:bCs/>
                <w:sz w:val="20"/>
              </w:rPr>
            </w:pPr>
          </w:p>
        </w:tc>
        <w:tc>
          <w:tcPr>
            <w:tcW w:w="411" w:type="pct"/>
            <w:tcBorders>
              <w:top w:val="single" w:sz="4" w:space="0" w:color="auto"/>
              <w:left w:val="nil"/>
              <w:right w:val="nil"/>
            </w:tcBorders>
            <w:vAlign w:val="bottom"/>
          </w:tcPr>
          <w:p w14:paraId="1F2E8935" w14:textId="77777777" w:rsidR="009F239C" w:rsidRPr="008C7DF3" w:rsidRDefault="009F239C" w:rsidP="008C7DF3">
            <w:pPr>
              <w:tabs>
                <w:tab w:val="decimal" w:pos="980"/>
              </w:tabs>
              <w:spacing w:line="240" w:lineRule="auto"/>
              <w:ind w:left="-108" w:right="-108"/>
              <w:rPr>
                <w:b/>
                <w:bCs/>
                <w:sz w:val="20"/>
              </w:rPr>
            </w:pPr>
          </w:p>
        </w:tc>
        <w:tc>
          <w:tcPr>
            <w:tcW w:w="89" w:type="pct"/>
            <w:gridSpan w:val="2"/>
            <w:tcBorders>
              <w:left w:val="nil"/>
              <w:right w:val="nil"/>
            </w:tcBorders>
            <w:vAlign w:val="bottom"/>
          </w:tcPr>
          <w:p w14:paraId="5752812E" w14:textId="77777777" w:rsidR="009F239C" w:rsidRPr="008C7DF3" w:rsidRDefault="009F239C" w:rsidP="008C7DF3">
            <w:pPr>
              <w:tabs>
                <w:tab w:val="decimal" w:pos="830"/>
              </w:tabs>
              <w:spacing w:line="240" w:lineRule="auto"/>
              <w:ind w:left="-108" w:right="-108"/>
              <w:rPr>
                <w:sz w:val="20"/>
              </w:rPr>
            </w:pPr>
          </w:p>
        </w:tc>
        <w:tc>
          <w:tcPr>
            <w:tcW w:w="502" w:type="pct"/>
            <w:tcBorders>
              <w:top w:val="single" w:sz="4" w:space="0" w:color="auto"/>
              <w:left w:val="nil"/>
              <w:right w:val="nil"/>
            </w:tcBorders>
            <w:vAlign w:val="bottom"/>
          </w:tcPr>
          <w:p w14:paraId="1332B421" w14:textId="77777777" w:rsidR="009F239C" w:rsidRPr="008C7DF3" w:rsidRDefault="009F239C" w:rsidP="008C7DF3">
            <w:pPr>
              <w:tabs>
                <w:tab w:val="decimal" w:pos="1260"/>
              </w:tabs>
              <w:spacing w:line="240" w:lineRule="auto"/>
              <w:ind w:left="-108" w:right="-108"/>
              <w:rPr>
                <w:b/>
                <w:bCs/>
                <w:sz w:val="20"/>
              </w:rPr>
            </w:pPr>
          </w:p>
        </w:tc>
        <w:tc>
          <w:tcPr>
            <w:tcW w:w="79" w:type="pct"/>
            <w:tcBorders>
              <w:left w:val="nil"/>
              <w:right w:val="nil"/>
            </w:tcBorders>
            <w:vAlign w:val="bottom"/>
          </w:tcPr>
          <w:p w14:paraId="1B35177A" w14:textId="77777777" w:rsidR="009F239C" w:rsidRPr="008C7DF3" w:rsidRDefault="009F239C" w:rsidP="008C7DF3">
            <w:pPr>
              <w:tabs>
                <w:tab w:val="decimal" w:pos="830"/>
              </w:tabs>
              <w:spacing w:line="240" w:lineRule="auto"/>
              <w:ind w:left="-108" w:right="-108"/>
              <w:rPr>
                <w:b/>
                <w:bCs/>
                <w:color w:val="000000"/>
                <w:sz w:val="20"/>
              </w:rPr>
            </w:pPr>
          </w:p>
        </w:tc>
        <w:tc>
          <w:tcPr>
            <w:tcW w:w="391" w:type="pct"/>
            <w:tcBorders>
              <w:top w:val="single" w:sz="4" w:space="0" w:color="auto"/>
              <w:left w:val="nil"/>
              <w:right w:val="nil"/>
            </w:tcBorders>
            <w:vAlign w:val="bottom"/>
          </w:tcPr>
          <w:p w14:paraId="5ED273B8" w14:textId="77777777" w:rsidR="009F239C" w:rsidRPr="008C7DF3" w:rsidRDefault="009F239C" w:rsidP="008C7DF3">
            <w:pPr>
              <w:tabs>
                <w:tab w:val="decimal" w:pos="830"/>
              </w:tabs>
              <w:spacing w:line="240" w:lineRule="auto"/>
              <w:ind w:left="-108" w:right="-108"/>
              <w:rPr>
                <w:b/>
                <w:bCs/>
                <w:sz w:val="20"/>
              </w:rPr>
            </w:pPr>
          </w:p>
        </w:tc>
        <w:tc>
          <w:tcPr>
            <w:tcW w:w="80" w:type="pct"/>
            <w:tcBorders>
              <w:left w:val="nil"/>
            </w:tcBorders>
            <w:vAlign w:val="bottom"/>
          </w:tcPr>
          <w:p w14:paraId="4AAE2FDC" w14:textId="77777777" w:rsidR="009F239C" w:rsidRPr="008C7DF3" w:rsidRDefault="009F239C" w:rsidP="008C7DF3">
            <w:pPr>
              <w:tabs>
                <w:tab w:val="decimal" w:pos="830"/>
              </w:tabs>
              <w:spacing w:line="240" w:lineRule="auto"/>
              <w:ind w:left="-108" w:right="-108"/>
              <w:rPr>
                <w:b/>
                <w:bCs/>
                <w:sz w:val="20"/>
              </w:rPr>
            </w:pPr>
          </w:p>
        </w:tc>
        <w:tc>
          <w:tcPr>
            <w:tcW w:w="396" w:type="pct"/>
            <w:tcBorders>
              <w:top w:val="single" w:sz="4" w:space="0" w:color="auto"/>
              <w:left w:val="nil"/>
            </w:tcBorders>
            <w:vAlign w:val="bottom"/>
          </w:tcPr>
          <w:p w14:paraId="176EF8D8" w14:textId="77777777" w:rsidR="009F239C" w:rsidRPr="008C7DF3" w:rsidRDefault="009F239C" w:rsidP="008C7DF3">
            <w:pPr>
              <w:tabs>
                <w:tab w:val="decimal" w:pos="830"/>
              </w:tabs>
              <w:spacing w:line="240" w:lineRule="auto"/>
              <w:ind w:left="-108" w:right="-108"/>
              <w:rPr>
                <w:b/>
                <w:bCs/>
                <w:color w:val="000000"/>
                <w:sz w:val="20"/>
                <w:cs/>
              </w:rPr>
            </w:pPr>
          </w:p>
        </w:tc>
        <w:tc>
          <w:tcPr>
            <w:tcW w:w="83" w:type="pct"/>
            <w:tcBorders>
              <w:left w:val="nil"/>
            </w:tcBorders>
            <w:vAlign w:val="bottom"/>
          </w:tcPr>
          <w:p w14:paraId="174D3BDB" w14:textId="77777777" w:rsidR="009F239C" w:rsidRPr="008C7DF3" w:rsidRDefault="009F239C" w:rsidP="008C7DF3">
            <w:pPr>
              <w:tabs>
                <w:tab w:val="decimal" w:pos="830"/>
              </w:tabs>
              <w:spacing w:line="240" w:lineRule="auto"/>
              <w:ind w:left="-108" w:right="-108"/>
              <w:rPr>
                <w:b/>
                <w:bCs/>
                <w:sz w:val="20"/>
              </w:rPr>
            </w:pPr>
          </w:p>
        </w:tc>
        <w:tc>
          <w:tcPr>
            <w:tcW w:w="416" w:type="pct"/>
            <w:gridSpan w:val="2"/>
            <w:tcBorders>
              <w:top w:val="single" w:sz="4" w:space="0" w:color="auto"/>
              <w:left w:val="nil"/>
            </w:tcBorders>
            <w:vAlign w:val="bottom"/>
          </w:tcPr>
          <w:p w14:paraId="08FDFBAE" w14:textId="77777777" w:rsidR="009F239C" w:rsidRPr="008C7DF3" w:rsidRDefault="009F239C" w:rsidP="008C7DF3">
            <w:pPr>
              <w:tabs>
                <w:tab w:val="decimal" w:pos="1000"/>
              </w:tabs>
              <w:spacing w:line="240" w:lineRule="auto"/>
              <w:ind w:left="-108" w:right="-108"/>
              <w:rPr>
                <w:b/>
                <w:bCs/>
                <w:sz w:val="20"/>
                <w:cs/>
              </w:rPr>
            </w:pPr>
          </w:p>
        </w:tc>
      </w:tr>
      <w:tr w:rsidR="009F239C" w:rsidRPr="008C7DF3" w14:paraId="5A37163B" w14:textId="77777777" w:rsidTr="00C7542B">
        <w:tc>
          <w:tcPr>
            <w:tcW w:w="1119" w:type="pct"/>
            <w:tcBorders>
              <w:top w:val="nil"/>
              <w:right w:val="nil"/>
            </w:tcBorders>
            <w:shd w:val="clear" w:color="auto" w:fill="auto"/>
            <w:vAlign w:val="bottom"/>
          </w:tcPr>
          <w:p w14:paraId="1BCEC98D" w14:textId="3C4D5083" w:rsidR="009F239C" w:rsidRPr="008C7DF3" w:rsidRDefault="009F239C" w:rsidP="008C7DF3">
            <w:pPr>
              <w:spacing w:line="240" w:lineRule="auto"/>
              <w:rPr>
                <w:b/>
                <w:bCs/>
                <w:i/>
                <w:iCs/>
                <w:sz w:val="20"/>
                <w:cs/>
              </w:rPr>
            </w:pPr>
            <w:r w:rsidRPr="008C7DF3">
              <w:rPr>
                <w:b/>
                <w:bCs/>
                <w:i/>
                <w:iCs/>
                <w:sz w:val="20"/>
              </w:rPr>
              <w:t>Depreciation and impairment losses</w:t>
            </w:r>
          </w:p>
        </w:tc>
        <w:tc>
          <w:tcPr>
            <w:tcW w:w="359" w:type="pct"/>
            <w:tcBorders>
              <w:top w:val="nil"/>
              <w:left w:val="nil"/>
              <w:right w:val="nil"/>
            </w:tcBorders>
            <w:shd w:val="clear" w:color="auto" w:fill="auto"/>
          </w:tcPr>
          <w:p w14:paraId="6716E3D0" w14:textId="77777777" w:rsidR="009F239C" w:rsidRPr="008C7DF3" w:rsidRDefault="009F239C" w:rsidP="008C7DF3">
            <w:pPr>
              <w:spacing w:line="240" w:lineRule="auto"/>
              <w:ind w:left="-108" w:right="-108"/>
              <w:jc w:val="right"/>
              <w:rPr>
                <w:sz w:val="20"/>
              </w:rPr>
            </w:pPr>
          </w:p>
        </w:tc>
        <w:tc>
          <w:tcPr>
            <w:tcW w:w="79" w:type="pct"/>
            <w:tcBorders>
              <w:top w:val="nil"/>
              <w:left w:val="nil"/>
              <w:right w:val="nil"/>
            </w:tcBorders>
          </w:tcPr>
          <w:p w14:paraId="742E883D" w14:textId="77777777" w:rsidR="009F239C" w:rsidRPr="008C7DF3" w:rsidRDefault="009F239C" w:rsidP="008C7DF3">
            <w:pPr>
              <w:spacing w:line="240" w:lineRule="auto"/>
              <w:ind w:left="-108" w:right="-108"/>
              <w:jc w:val="right"/>
              <w:rPr>
                <w:sz w:val="20"/>
              </w:rPr>
            </w:pPr>
          </w:p>
        </w:tc>
        <w:tc>
          <w:tcPr>
            <w:tcW w:w="401" w:type="pct"/>
            <w:tcBorders>
              <w:top w:val="nil"/>
              <w:left w:val="nil"/>
              <w:right w:val="nil"/>
            </w:tcBorders>
          </w:tcPr>
          <w:p w14:paraId="382D78A8" w14:textId="77777777" w:rsidR="009F239C" w:rsidRPr="008C7DF3" w:rsidRDefault="009F239C" w:rsidP="008C7DF3">
            <w:pPr>
              <w:spacing w:line="240" w:lineRule="auto"/>
              <w:ind w:left="-108" w:right="-108"/>
              <w:jc w:val="right"/>
              <w:rPr>
                <w:sz w:val="20"/>
              </w:rPr>
            </w:pPr>
          </w:p>
        </w:tc>
        <w:tc>
          <w:tcPr>
            <w:tcW w:w="85" w:type="pct"/>
            <w:tcBorders>
              <w:top w:val="nil"/>
              <w:left w:val="nil"/>
              <w:right w:val="nil"/>
            </w:tcBorders>
          </w:tcPr>
          <w:p w14:paraId="437A9F78" w14:textId="77777777" w:rsidR="009F239C" w:rsidRPr="008C7DF3" w:rsidRDefault="009F239C" w:rsidP="008C7DF3">
            <w:pPr>
              <w:spacing w:line="240" w:lineRule="auto"/>
              <w:ind w:left="-108" w:right="-108"/>
              <w:jc w:val="right"/>
              <w:rPr>
                <w:sz w:val="20"/>
              </w:rPr>
            </w:pPr>
          </w:p>
        </w:tc>
        <w:tc>
          <w:tcPr>
            <w:tcW w:w="421" w:type="pct"/>
            <w:tcBorders>
              <w:top w:val="nil"/>
              <w:left w:val="nil"/>
              <w:right w:val="nil"/>
            </w:tcBorders>
            <w:shd w:val="clear" w:color="auto" w:fill="auto"/>
          </w:tcPr>
          <w:p w14:paraId="5244A1A6" w14:textId="77777777" w:rsidR="009F239C" w:rsidRPr="008C7DF3" w:rsidRDefault="009F239C" w:rsidP="008C7DF3">
            <w:pPr>
              <w:tabs>
                <w:tab w:val="decimal" w:pos="1010"/>
                <w:tab w:val="decimal" w:pos="1180"/>
              </w:tabs>
              <w:spacing w:line="240" w:lineRule="auto"/>
              <w:ind w:left="-108" w:right="-108"/>
              <w:jc w:val="right"/>
              <w:rPr>
                <w:sz w:val="20"/>
              </w:rPr>
            </w:pPr>
          </w:p>
        </w:tc>
        <w:tc>
          <w:tcPr>
            <w:tcW w:w="89" w:type="pct"/>
            <w:tcBorders>
              <w:top w:val="nil"/>
              <w:left w:val="nil"/>
              <w:right w:val="nil"/>
            </w:tcBorders>
            <w:shd w:val="clear" w:color="auto" w:fill="auto"/>
          </w:tcPr>
          <w:p w14:paraId="2DFA3C17" w14:textId="77777777" w:rsidR="009F239C" w:rsidRPr="008C7DF3" w:rsidRDefault="009F239C" w:rsidP="008C7DF3">
            <w:pPr>
              <w:spacing w:line="240" w:lineRule="auto"/>
              <w:ind w:left="-108" w:right="-108"/>
              <w:jc w:val="right"/>
              <w:rPr>
                <w:sz w:val="20"/>
              </w:rPr>
            </w:pPr>
          </w:p>
        </w:tc>
        <w:tc>
          <w:tcPr>
            <w:tcW w:w="411" w:type="pct"/>
            <w:tcBorders>
              <w:top w:val="nil"/>
              <w:left w:val="nil"/>
              <w:right w:val="nil"/>
            </w:tcBorders>
          </w:tcPr>
          <w:p w14:paraId="73E00F93" w14:textId="77777777" w:rsidR="009F239C" w:rsidRPr="008C7DF3" w:rsidRDefault="009F239C" w:rsidP="008C7DF3">
            <w:pPr>
              <w:tabs>
                <w:tab w:val="decimal" w:pos="980"/>
              </w:tabs>
              <w:spacing w:line="240" w:lineRule="auto"/>
              <w:ind w:left="-108" w:right="-108"/>
              <w:jc w:val="right"/>
              <w:rPr>
                <w:sz w:val="20"/>
              </w:rPr>
            </w:pPr>
          </w:p>
        </w:tc>
        <w:tc>
          <w:tcPr>
            <w:tcW w:w="86" w:type="pct"/>
            <w:tcBorders>
              <w:top w:val="nil"/>
              <w:left w:val="nil"/>
              <w:right w:val="nil"/>
            </w:tcBorders>
          </w:tcPr>
          <w:p w14:paraId="75C276B5" w14:textId="77777777" w:rsidR="009F239C" w:rsidRPr="008C7DF3" w:rsidRDefault="009F239C" w:rsidP="008C7DF3">
            <w:pPr>
              <w:spacing w:line="240" w:lineRule="auto"/>
              <w:ind w:left="-108" w:right="-108"/>
              <w:jc w:val="right"/>
              <w:rPr>
                <w:sz w:val="20"/>
              </w:rPr>
            </w:pPr>
          </w:p>
        </w:tc>
        <w:tc>
          <w:tcPr>
            <w:tcW w:w="505" w:type="pct"/>
            <w:gridSpan w:val="2"/>
            <w:tcBorders>
              <w:top w:val="nil"/>
              <w:left w:val="nil"/>
              <w:right w:val="nil"/>
            </w:tcBorders>
          </w:tcPr>
          <w:p w14:paraId="4050E4C8" w14:textId="77777777" w:rsidR="009F239C" w:rsidRPr="008C7DF3" w:rsidRDefault="009F239C" w:rsidP="008C7DF3">
            <w:pPr>
              <w:tabs>
                <w:tab w:val="decimal" w:pos="1260"/>
              </w:tabs>
              <w:spacing w:line="240" w:lineRule="auto"/>
              <w:ind w:left="-108" w:right="-108"/>
              <w:rPr>
                <w:sz w:val="20"/>
              </w:rPr>
            </w:pPr>
          </w:p>
        </w:tc>
        <w:tc>
          <w:tcPr>
            <w:tcW w:w="79" w:type="pct"/>
            <w:tcBorders>
              <w:top w:val="nil"/>
              <w:left w:val="nil"/>
              <w:right w:val="nil"/>
            </w:tcBorders>
          </w:tcPr>
          <w:p w14:paraId="7A659D33" w14:textId="77777777" w:rsidR="009F239C" w:rsidRPr="008C7DF3" w:rsidRDefault="009F239C" w:rsidP="008C7DF3">
            <w:pPr>
              <w:spacing w:line="240" w:lineRule="auto"/>
              <w:ind w:left="-108" w:right="-108"/>
              <w:jc w:val="right"/>
              <w:rPr>
                <w:sz w:val="20"/>
              </w:rPr>
            </w:pPr>
          </w:p>
        </w:tc>
        <w:tc>
          <w:tcPr>
            <w:tcW w:w="391" w:type="pct"/>
            <w:tcBorders>
              <w:top w:val="nil"/>
              <w:left w:val="nil"/>
              <w:right w:val="nil"/>
            </w:tcBorders>
          </w:tcPr>
          <w:p w14:paraId="274CB7D9" w14:textId="77777777" w:rsidR="009F239C" w:rsidRPr="008C7DF3" w:rsidRDefault="009F239C" w:rsidP="008C7DF3">
            <w:pPr>
              <w:spacing w:line="240" w:lineRule="auto"/>
              <w:ind w:left="-108" w:right="-108"/>
              <w:jc w:val="right"/>
              <w:rPr>
                <w:sz w:val="20"/>
              </w:rPr>
            </w:pPr>
          </w:p>
        </w:tc>
        <w:tc>
          <w:tcPr>
            <w:tcW w:w="80" w:type="pct"/>
            <w:tcBorders>
              <w:top w:val="nil"/>
              <w:left w:val="nil"/>
            </w:tcBorders>
          </w:tcPr>
          <w:p w14:paraId="4535BF4C" w14:textId="77777777" w:rsidR="009F239C" w:rsidRPr="008C7DF3" w:rsidRDefault="009F239C" w:rsidP="008C7DF3">
            <w:pPr>
              <w:spacing w:line="240" w:lineRule="auto"/>
              <w:ind w:left="-108" w:right="-108"/>
              <w:jc w:val="right"/>
              <w:rPr>
                <w:sz w:val="20"/>
              </w:rPr>
            </w:pPr>
          </w:p>
        </w:tc>
        <w:tc>
          <w:tcPr>
            <w:tcW w:w="396" w:type="pct"/>
            <w:tcBorders>
              <w:top w:val="nil"/>
              <w:left w:val="nil"/>
            </w:tcBorders>
          </w:tcPr>
          <w:p w14:paraId="39F89AAE" w14:textId="77777777" w:rsidR="009F239C" w:rsidRPr="008C7DF3" w:rsidRDefault="009F239C" w:rsidP="008C7DF3">
            <w:pPr>
              <w:spacing w:line="240" w:lineRule="auto"/>
              <w:ind w:left="-108" w:right="-108"/>
              <w:jc w:val="right"/>
              <w:rPr>
                <w:sz w:val="20"/>
              </w:rPr>
            </w:pPr>
          </w:p>
        </w:tc>
        <w:tc>
          <w:tcPr>
            <w:tcW w:w="85" w:type="pct"/>
            <w:gridSpan w:val="2"/>
            <w:tcBorders>
              <w:top w:val="nil"/>
              <w:left w:val="nil"/>
            </w:tcBorders>
          </w:tcPr>
          <w:p w14:paraId="1152D769" w14:textId="77777777" w:rsidR="009F239C" w:rsidRPr="008C7DF3" w:rsidRDefault="009F239C" w:rsidP="008C7DF3">
            <w:pPr>
              <w:tabs>
                <w:tab w:val="decimal" w:pos="1000"/>
              </w:tabs>
              <w:spacing w:line="240" w:lineRule="auto"/>
              <w:ind w:left="-108" w:right="-108"/>
              <w:jc w:val="right"/>
              <w:rPr>
                <w:sz w:val="20"/>
              </w:rPr>
            </w:pPr>
          </w:p>
        </w:tc>
        <w:tc>
          <w:tcPr>
            <w:tcW w:w="414" w:type="pct"/>
            <w:tcBorders>
              <w:top w:val="nil"/>
              <w:left w:val="nil"/>
            </w:tcBorders>
          </w:tcPr>
          <w:p w14:paraId="321E9496" w14:textId="77777777" w:rsidR="009F239C" w:rsidRPr="008C7DF3" w:rsidRDefault="009F239C" w:rsidP="008C7DF3">
            <w:pPr>
              <w:tabs>
                <w:tab w:val="decimal" w:pos="1000"/>
              </w:tabs>
              <w:spacing w:line="240" w:lineRule="auto"/>
              <w:ind w:left="-108" w:right="-108"/>
              <w:jc w:val="right"/>
              <w:rPr>
                <w:sz w:val="20"/>
              </w:rPr>
            </w:pPr>
          </w:p>
        </w:tc>
      </w:tr>
      <w:tr w:rsidR="009F239C" w:rsidRPr="008C7DF3" w14:paraId="33DC145B" w14:textId="77777777" w:rsidTr="00C7542B">
        <w:tc>
          <w:tcPr>
            <w:tcW w:w="1119" w:type="pct"/>
            <w:tcBorders>
              <w:top w:val="nil"/>
              <w:bottom w:val="nil"/>
              <w:right w:val="nil"/>
            </w:tcBorders>
            <w:shd w:val="clear" w:color="auto" w:fill="auto"/>
            <w:vAlign w:val="bottom"/>
          </w:tcPr>
          <w:p w14:paraId="0E5CCA2D" w14:textId="01959118" w:rsidR="009F239C" w:rsidRPr="008C7DF3" w:rsidRDefault="009F239C" w:rsidP="008C7DF3">
            <w:pPr>
              <w:spacing w:line="240" w:lineRule="auto"/>
              <w:rPr>
                <w:b/>
                <w:sz w:val="20"/>
                <w:cs/>
              </w:rPr>
            </w:pPr>
            <w:proofErr w:type="gramStart"/>
            <w:r w:rsidRPr="008C7DF3">
              <w:rPr>
                <w:sz w:val="20"/>
              </w:rPr>
              <w:t>At</w:t>
            </w:r>
            <w:proofErr w:type="gramEnd"/>
            <w:r w:rsidRPr="008C7DF3">
              <w:rPr>
                <w:sz w:val="20"/>
              </w:rPr>
              <w:t xml:space="preserve"> 1 January 2023</w:t>
            </w:r>
          </w:p>
        </w:tc>
        <w:tc>
          <w:tcPr>
            <w:tcW w:w="359" w:type="pct"/>
            <w:tcBorders>
              <w:top w:val="nil"/>
              <w:left w:val="nil"/>
              <w:right w:val="nil"/>
            </w:tcBorders>
            <w:shd w:val="clear" w:color="auto" w:fill="auto"/>
            <w:vAlign w:val="bottom"/>
          </w:tcPr>
          <w:p w14:paraId="18C4D3AD" w14:textId="77777777" w:rsidR="009F239C" w:rsidRPr="008C7DF3" w:rsidRDefault="009F239C" w:rsidP="008C7DF3">
            <w:pPr>
              <w:tabs>
                <w:tab w:val="decimal" w:pos="590"/>
              </w:tabs>
              <w:spacing w:line="240" w:lineRule="auto"/>
              <w:ind w:right="-108"/>
              <w:rPr>
                <w:sz w:val="20"/>
              </w:rPr>
            </w:pPr>
            <w:r w:rsidRPr="008C7DF3">
              <w:rPr>
                <w:sz w:val="20"/>
              </w:rPr>
              <w:t>-</w:t>
            </w:r>
          </w:p>
        </w:tc>
        <w:tc>
          <w:tcPr>
            <w:tcW w:w="79" w:type="pct"/>
            <w:tcBorders>
              <w:top w:val="nil"/>
              <w:left w:val="nil"/>
              <w:right w:val="nil"/>
            </w:tcBorders>
            <w:shd w:val="clear" w:color="auto" w:fill="auto"/>
            <w:vAlign w:val="bottom"/>
          </w:tcPr>
          <w:p w14:paraId="51F95795" w14:textId="77777777" w:rsidR="009F239C" w:rsidRPr="008C7DF3" w:rsidRDefault="009F239C" w:rsidP="008C7DF3">
            <w:pPr>
              <w:tabs>
                <w:tab w:val="decimal" w:pos="810"/>
              </w:tabs>
              <w:spacing w:line="240" w:lineRule="auto"/>
              <w:ind w:left="-130" w:right="-108"/>
              <w:rPr>
                <w:sz w:val="20"/>
              </w:rPr>
            </w:pPr>
          </w:p>
        </w:tc>
        <w:tc>
          <w:tcPr>
            <w:tcW w:w="401" w:type="pct"/>
            <w:tcBorders>
              <w:top w:val="nil"/>
              <w:left w:val="nil"/>
              <w:right w:val="nil"/>
            </w:tcBorders>
          </w:tcPr>
          <w:p w14:paraId="65A1D0C2" w14:textId="77777777" w:rsidR="009F239C" w:rsidRPr="008C7DF3" w:rsidRDefault="009F239C" w:rsidP="008C7DF3">
            <w:pPr>
              <w:tabs>
                <w:tab w:val="decimal" w:pos="960"/>
              </w:tabs>
              <w:spacing w:line="240" w:lineRule="auto"/>
              <w:ind w:left="-130" w:right="-108"/>
              <w:rPr>
                <w:sz w:val="20"/>
              </w:rPr>
            </w:pPr>
            <w:r w:rsidRPr="008C7DF3">
              <w:rPr>
                <w:sz w:val="20"/>
              </w:rPr>
              <w:t>11,894</w:t>
            </w:r>
          </w:p>
        </w:tc>
        <w:tc>
          <w:tcPr>
            <w:tcW w:w="85" w:type="pct"/>
            <w:tcBorders>
              <w:top w:val="nil"/>
              <w:left w:val="nil"/>
              <w:right w:val="nil"/>
            </w:tcBorders>
          </w:tcPr>
          <w:p w14:paraId="0BD29652" w14:textId="77777777" w:rsidR="009F239C" w:rsidRPr="008C7DF3" w:rsidRDefault="009F239C" w:rsidP="008C7DF3">
            <w:pPr>
              <w:tabs>
                <w:tab w:val="decimal" w:pos="810"/>
              </w:tabs>
              <w:spacing w:line="240" w:lineRule="auto"/>
              <w:ind w:left="-130" w:right="-108"/>
              <w:rPr>
                <w:sz w:val="20"/>
              </w:rPr>
            </w:pPr>
          </w:p>
        </w:tc>
        <w:tc>
          <w:tcPr>
            <w:tcW w:w="421" w:type="pct"/>
            <w:tcBorders>
              <w:top w:val="nil"/>
              <w:left w:val="nil"/>
              <w:right w:val="nil"/>
            </w:tcBorders>
            <w:shd w:val="clear" w:color="auto" w:fill="auto"/>
            <w:vAlign w:val="bottom"/>
          </w:tcPr>
          <w:p w14:paraId="28DD7439" w14:textId="77777777" w:rsidR="009F239C" w:rsidRPr="008C7DF3" w:rsidRDefault="009F239C" w:rsidP="008C7DF3">
            <w:pPr>
              <w:tabs>
                <w:tab w:val="decimal" w:pos="1010"/>
              </w:tabs>
              <w:spacing w:line="240" w:lineRule="auto"/>
              <w:ind w:left="-130" w:right="-108"/>
              <w:rPr>
                <w:sz w:val="20"/>
              </w:rPr>
            </w:pPr>
            <w:r w:rsidRPr="008C7DF3">
              <w:rPr>
                <w:sz w:val="20"/>
              </w:rPr>
              <w:t xml:space="preserve"> 85,310</w:t>
            </w:r>
          </w:p>
        </w:tc>
        <w:tc>
          <w:tcPr>
            <w:tcW w:w="89" w:type="pct"/>
            <w:tcBorders>
              <w:top w:val="nil"/>
              <w:left w:val="nil"/>
              <w:bottom w:val="nil"/>
              <w:right w:val="nil"/>
            </w:tcBorders>
            <w:shd w:val="clear" w:color="auto" w:fill="auto"/>
            <w:vAlign w:val="bottom"/>
          </w:tcPr>
          <w:p w14:paraId="52C07D88" w14:textId="77777777" w:rsidR="009F239C" w:rsidRPr="008C7DF3" w:rsidRDefault="009F239C" w:rsidP="008C7DF3">
            <w:pPr>
              <w:tabs>
                <w:tab w:val="decimal" w:pos="810"/>
              </w:tabs>
              <w:spacing w:line="240" w:lineRule="auto"/>
              <w:ind w:left="-130" w:right="-108"/>
              <w:rPr>
                <w:sz w:val="20"/>
              </w:rPr>
            </w:pPr>
          </w:p>
        </w:tc>
        <w:tc>
          <w:tcPr>
            <w:tcW w:w="411" w:type="pct"/>
            <w:tcBorders>
              <w:top w:val="nil"/>
              <w:left w:val="nil"/>
              <w:right w:val="nil"/>
            </w:tcBorders>
            <w:shd w:val="clear" w:color="auto" w:fill="auto"/>
            <w:vAlign w:val="bottom"/>
          </w:tcPr>
          <w:p w14:paraId="3D9CA78B" w14:textId="77777777" w:rsidR="009F239C" w:rsidRPr="008C7DF3" w:rsidRDefault="009F239C" w:rsidP="008C7DF3">
            <w:pPr>
              <w:tabs>
                <w:tab w:val="decimal" w:pos="980"/>
              </w:tabs>
              <w:spacing w:line="240" w:lineRule="auto"/>
              <w:ind w:left="-130" w:right="-108"/>
              <w:rPr>
                <w:sz w:val="20"/>
              </w:rPr>
            </w:pPr>
            <w:r w:rsidRPr="008C7DF3">
              <w:rPr>
                <w:sz w:val="20"/>
              </w:rPr>
              <w:t>481,137</w:t>
            </w:r>
          </w:p>
        </w:tc>
        <w:tc>
          <w:tcPr>
            <w:tcW w:w="86" w:type="pct"/>
            <w:tcBorders>
              <w:top w:val="nil"/>
              <w:left w:val="nil"/>
              <w:right w:val="nil"/>
            </w:tcBorders>
            <w:shd w:val="clear" w:color="auto" w:fill="auto"/>
            <w:vAlign w:val="bottom"/>
          </w:tcPr>
          <w:p w14:paraId="3DD450DE" w14:textId="77777777" w:rsidR="009F239C" w:rsidRPr="008C7DF3" w:rsidRDefault="009F239C" w:rsidP="008C7DF3">
            <w:pPr>
              <w:tabs>
                <w:tab w:val="decimal" w:pos="810"/>
              </w:tabs>
              <w:spacing w:line="240" w:lineRule="auto"/>
              <w:ind w:left="-130" w:right="-108"/>
              <w:rPr>
                <w:sz w:val="20"/>
              </w:rPr>
            </w:pPr>
          </w:p>
        </w:tc>
        <w:tc>
          <w:tcPr>
            <w:tcW w:w="505" w:type="pct"/>
            <w:gridSpan w:val="2"/>
            <w:tcBorders>
              <w:top w:val="nil"/>
              <w:left w:val="nil"/>
              <w:right w:val="nil"/>
            </w:tcBorders>
            <w:shd w:val="clear" w:color="auto" w:fill="auto"/>
            <w:vAlign w:val="bottom"/>
          </w:tcPr>
          <w:p w14:paraId="152F3888" w14:textId="77777777" w:rsidR="009F239C" w:rsidRPr="008C7DF3" w:rsidRDefault="009F239C" w:rsidP="008C7DF3">
            <w:pPr>
              <w:tabs>
                <w:tab w:val="decimal" w:pos="1260"/>
              </w:tabs>
              <w:spacing w:line="240" w:lineRule="auto"/>
              <w:ind w:left="-130" w:right="-108"/>
              <w:rPr>
                <w:sz w:val="20"/>
              </w:rPr>
            </w:pPr>
            <w:r w:rsidRPr="008C7DF3">
              <w:rPr>
                <w:sz w:val="20"/>
              </w:rPr>
              <w:t>13,502</w:t>
            </w:r>
          </w:p>
        </w:tc>
        <w:tc>
          <w:tcPr>
            <w:tcW w:w="79" w:type="pct"/>
            <w:tcBorders>
              <w:top w:val="nil"/>
              <w:left w:val="nil"/>
              <w:right w:val="nil"/>
            </w:tcBorders>
            <w:shd w:val="clear" w:color="auto" w:fill="auto"/>
            <w:vAlign w:val="bottom"/>
          </w:tcPr>
          <w:p w14:paraId="4F9871C0" w14:textId="77777777" w:rsidR="009F239C" w:rsidRPr="008C7DF3" w:rsidRDefault="009F239C" w:rsidP="008C7DF3">
            <w:pPr>
              <w:tabs>
                <w:tab w:val="decimal" w:pos="810"/>
              </w:tabs>
              <w:spacing w:line="240" w:lineRule="auto"/>
              <w:ind w:left="-130" w:right="-108"/>
              <w:rPr>
                <w:color w:val="000000"/>
                <w:sz w:val="20"/>
              </w:rPr>
            </w:pPr>
          </w:p>
        </w:tc>
        <w:tc>
          <w:tcPr>
            <w:tcW w:w="391" w:type="pct"/>
            <w:tcBorders>
              <w:top w:val="nil"/>
              <w:left w:val="nil"/>
              <w:right w:val="nil"/>
            </w:tcBorders>
            <w:shd w:val="clear" w:color="auto" w:fill="auto"/>
            <w:vAlign w:val="bottom"/>
          </w:tcPr>
          <w:p w14:paraId="2650C35E" w14:textId="77777777" w:rsidR="009F239C" w:rsidRPr="008C7DF3" w:rsidRDefault="009F239C" w:rsidP="008C7DF3">
            <w:pPr>
              <w:tabs>
                <w:tab w:val="decimal" w:pos="920"/>
              </w:tabs>
              <w:spacing w:line="240" w:lineRule="auto"/>
              <w:ind w:left="-130" w:right="-108"/>
              <w:rPr>
                <w:sz w:val="20"/>
              </w:rPr>
            </w:pPr>
            <w:r w:rsidRPr="008C7DF3">
              <w:rPr>
                <w:sz w:val="20"/>
              </w:rPr>
              <w:t>13,020</w:t>
            </w:r>
          </w:p>
        </w:tc>
        <w:tc>
          <w:tcPr>
            <w:tcW w:w="80" w:type="pct"/>
            <w:tcBorders>
              <w:top w:val="nil"/>
              <w:left w:val="nil"/>
              <w:bottom w:val="nil"/>
            </w:tcBorders>
            <w:shd w:val="clear" w:color="auto" w:fill="auto"/>
            <w:vAlign w:val="bottom"/>
          </w:tcPr>
          <w:p w14:paraId="0363C737" w14:textId="77777777" w:rsidR="009F239C" w:rsidRPr="008C7DF3" w:rsidRDefault="009F239C" w:rsidP="008C7DF3">
            <w:pPr>
              <w:tabs>
                <w:tab w:val="decimal" w:pos="810"/>
              </w:tabs>
              <w:spacing w:line="240" w:lineRule="auto"/>
              <w:ind w:left="-130" w:right="-108"/>
              <w:rPr>
                <w:sz w:val="20"/>
              </w:rPr>
            </w:pPr>
          </w:p>
        </w:tc>
        <w:tc>
          <w:tcPr>
            <w:tcW w:w="396" w:type="pct"/>
            <w:tcBorders>
              <w:top w:val="nil"/>
              <w:left w:val="nil"/>
            </w:tcBorders>
            <w:shd w:val="clear" w:color="auto" w:fill="auto"/>
            <w:vAlign w:val="bottom"/>
          </w:tcPr>
          <w:p w14:paraId="25DE4932" w14:textId="77777777" w:rsidR="009F239C" w:rsidRPr="008C7DF3" w:rsidRDefault="009F239C" w:rsidP="008C7DF3">
            <w:pPr>
              <w:tabs>
                <w:tab w:val="decimal" w:pos="656"/>
              </w:tabs>
              <w:spacing w:line="240" w:lineRule="auto"/>
              <w:ind w:left="-130" w:right="-108"/>
              <w:rPr>
                <w:color w:val="000000"/>
                <w:sz w:val="20"/>
                <w:cs/>
              </w:rPr>
            </w:pPr>
            <w:r w:rsidRPr="008C7DF3">
              <w:rPr>
                <w:color w:val="000000"/>
                <w:sz w:val="20"/>
              </w:rPr>
              <w:t>-</w:t>
            </w:r>
          </w:p>
        </w:tc>
        <w:tc>
          <w:tcPr>
            <w:tcW w:w="85" w:type="pct"/>
            <w:gridSpan w:val="2"/>
            <w:tcBorders>
              <w:top w:val="nil"/>
              <w:left w:val="nil"/>
            </w:tcBorders>
            <w:shd w:val="clear" w:color="auto" w:fill="auto"/>
            <w:vAlign w:val="bottom"/>
          </w:tcPr>
          <w:p w14:paraId="5BAAD030" w14:textId="77777777" w:rsidR="009F239C" w:rsidRPr="008C7DF3" w:rsidRDefault="009F239C" w:rsidP="008C7DF3">
            <w:pPr>
              <w:tabs>
                <w:tab w:val="decimal" w:pos="1000"/>
              </w:tabs>
              <w:spacing w:line="240" w:lineRule="auto"/>
              <w:ind w:left="-130" w:right="-108"/>
              <w:rPr>
                <w:sz w:val="20"/>
              </w:rPr>
            </w:pPr>
          </w:p>
        </w:tc>
        <w:tc>
          <w:tcPr>
            <w:tcW w:w="414" w:type="pct"/>
            <w:tcBorders>
              <w:top w:val="nil"/>
              <w:left w:val="nil"/>
            </w:tcBorders>
            <w:shd w:val="clear" w:color="auto" w:fill="auto"/>
            <w:vAlign w:val="bottom"/>
          </w:tcPr>
          <w:p w14:paraId="4301B726" w14:textId="77777777" w:rsidR="009F239C" w:rsidRPr="008C7DF3" w:rsidRDefault="009F239C" w:rsidP="008C7DF3">
            <w:pPr>
              <w:tabs>
                <w:tab w:val="decimal" w:pos="1000"/>
              </w:tabs>
              <w:spacing w:line="240" w:lineRule="auto"/>
              <w:ind w:left="-130" w:right="-108"/>
              <w:rPr>
                <w:sz w:val="20"/>
                <w:cs/>
              </w:rPr>
            </w:pPr>
            <w:r w:rsidRPr="008C7DF3">
              <w:rPr>
                <w:sz w:val="20"/>
              </w:rPr>
              <w:t>604,863</w:t>
            </w:r>
          </w:p>
        </w:tc>
      </w:tr>
      <w:tr w:rsidR="009F239C" w:rsidRPr="008C7DF3" w14:paraId="512D0EB6" w14:textId="77777777" w:rsidTr="00C7542B">
        <w:tc>
          <w:tcPr>
            <w:tcW w:w="1119" w:type="pct"/>
            <w:tcBorders>
              <w:top w:val="nil"/>
              <w:right w:val="nil"/>
            </w:tcBorders>
            <w:shd w:val="clear" w:color="auto" w:fill="auto"/>
            <w:vAlign w:val="bottom"/>
          </w:tcPr>
          <w:p w14:paraId="1D05C1F3" w14:textId="61EBFF7D" w:rsidR="009F239C" w:rsidRPr="008C7DF3" w:rsidRDefault="009F239C" w:rsidP="008C7DF3">
            <w:pPr>
              <w:spacing w:line="240" w:lineRule="auto"/>
              <w:rPr>
                <w:sz w:val="20"/>
              </w:rPr>
            </w:pPr>
            <w:r w:rsidRPr="008C7DF3">
              <w:rPr>
                <w:sz w:val="20"/>
              </w:rPr>
              <w:t xml:space="preserve">Depreciation charge for the year </w:t>
            </w:r>
            <w:r w:rsidRPr="008C7DF3">
              <w:rPr>
                <w:b/>
                <w:bCs/>
                <w:color w:val="0000FF"/>
                <w:sz w:val="20"/>
              </w:rPr>
              <w:t xml:space="preserve"> </w:t>
            </w:r>
          </w:p>
        </w:tc>
        <w:tc>
          <w:tcPr>
            <w:tcW w:w="359" w:type="pct"/>
            <w:tcBorders>
              <w:top w:val="nil"/>
              <w:left w:val="nil"/>
              <w:right w:val="nil"/>
            </w:tcBorders>
            <w:shd w:val="clear" w:color="auto" w:fill="auto"/>
          </w:tcPr>
          <w:p w14:paraId="00EE476C" w14:textId="77777777" w:rsidR="009F239C" w:rsidRPr="008C7DF3" w:rsidRDefault="009F239C" w:rsidP="008C7DF3">
            <w:pPr>
              <w:tabs>
                <w:tab w:val="decimal" w:pos="590"/>
              </w:tabs>
              <w:spacing w:line="240" w:lineRule="auto"/>
              <w:ind w:right="-108"/>
              <w:rPr>
                <w:sz w:val="20"/>
              </w:rPr>
            </w:pPr>
            <w:r w:rsidRPr="008C7DF3">
              <w:rPr>
                <w:sz w:val="20"/>
              </w:rPr>
              <w:t>-</w:t>
            </w:r>
          </w:p>
        </w:tc>
        <w:tc>
          <w:tcPr>
            <w:tcW w:w="79" w:type="pct"/>
            <w:tcBorders>
              <w:top w:val="nil"/>
              <w:left w:val="nil"/>
              <w:right w:val="nil"/>
            </w:tcBorders>
            <w:shd w:val="clear" w:color="auto" w:fill="auto"/>
            <w:vAlign w:val="bottom"/>
          </w:tcPr>
          <w:p w14:paraId="503699EE" w14:textId="77777777" w:rsidR="009F239C" w:rsidRPr="008C7DF3" w:rsidRDefault="009F239C" w:rsidP="008C7DF3">
            <w:pPr>
              <w:tabs>
                <w:tab w:val="decimal" w:pos="810"/>
              </w:tabs>
              <w:spacing w:line="240" w:lineRule="auto"/>
              <w:ind w:left="-130" w:right="-108"/>
              <w:rPr>
                <w:sz w:val="20"/>
              </w:rPr>
            </w:pPr>
          </w:p>
        </w:tc>
        <w:tc>
          <w:tcPr>
            <w:tcW w:w="401" w:type="pct"/>
            <w:tcBorders>
              <w:top w:val="nil"/>
              <w:left w:val="nil"/>
              <w:right w:val="nil"/>
            </w:tcBorders>
          </w:tcPr>
          <w:p w14:paraId="59BC12EE" w14:textId="77777777" w:rsidR="009F239C" w:rsidRPr="008C7DF3" w:rsidRDefault="009F239C" w:rsidP="008C7DF3">
            <w:pPr>
              <w:tabs>
                <w:tab w:val="decimal" w:pos="960"/>
              </w:tabs>
              <w:spacing w:line="240" w:lineRule="auto"/>
              <w:ind w:left="-130" w:right="-108"/>
              <w:rPr>
                <w:sz w:val="20"/>
              </w:rPr>
            </w:pPr>
            <w:r w:rsidRPr="008C7DF3">
              <w:rPr>
                <w:sz w:val="20"/>
              </w:rPr>
              <w:t>1,643</w:t>
            </w:r>
          </w:p>
        </w:tc>
        <w:tc>
          <w:tcPr>
            <w:tcW w:w="85" w:type="pct"/>
            <w:tcBorders>
              <w:top w:val="nil"/>
              <w:left w:val="nil"/>
              <w:right w:val="nil"/>
            </w:tcBorders>
          </w:tcPr>
          <w:p w14:paraId="1F2F271B" w14:textId="77777777" w:rsidR="009F239C" w:rsidRPr="008C7DF3" w:rsidRDefault="009F239C" w:rsidP="008C7DF3">
            <w:pPr>
              <w:tabs>
                <w:tab w:val="decimal" w:pos="810"/>
              </w:tabs>
              <w:spacing w:line="240" w:lineRule="auto"/>
              <w:ind w:left="-130" w:right="-108"/>
              <w:rPr>
                <w:sz w:val="20"/>
              </w:rPr>
            </w:pPr>
          </w:p>
        </w:tc>
        <w:tc>
          <w:tcPr>
            <w:tcW w:w="421" w:type="pct"/>
            <w:tcBorders>
              <w:top w:val="nil"/>
              <w:left w:val="nil"/>
              <w:right w:val="nil"/>
            </w:tcBorders>
            <w:shd w:val="clear" w:color="auto" w:fill="auto"/>
            <w:vAlign w:val="bottom"/>
          </w:tcPr>
          <w:p w14:paraId="6EFBE6D6" w14:textId="77777777" w:rsidR="009F239C" w:rsidRPr="008C7DF3" w:rsidRDefault="009F239C" w:rsidP="008C7DF3">
            <w:pPr>
              <w:tabs>
                <w:tab w:val="decimal" w:pos="1010"/>
              </w:tabs>
              <w:spacing w:line="240" w:lineRule="auto"/>
              <w:ind w:left="-130" w:right="-108"/>
              <w:rPr>
                <w:sz w:val="20"/>
              </w:rPr>
            </w:pPr>
            <w:r w:rsidRPr="008C7DF3">
              <w:rPr>
                <w:sz w:val="20"/>
              </w:rPr>
              <w:t>10,672</w:t>
            </w:r>
          </w:p>
        </w:tc>
        <w:tc>
          <w:tcPr>
            <w:tcW w:w="89" w:type="pct"/>
            <w:tcBorders>
              <w:top w:val="nil"/>
              <w:left w:val="nil"/>
              <w:right w:val="nil"/>
            </w:tcBorders>
            <w:shd w:val="clear" w:color="auto" w:fill="auto"/>
            <w:vAlign w:val="bottom"/>
          </w:tcPr>
          <w:p w14:paraId="50D38A24" w14:textId="77777777" w:rsidR="009F239C" w:rsidRPr="008C7DF3" w:rsidRDefault="009F239C" w:rsidP="008C7DF3">
            <w:pPr>
              <w:tabs>
                <w:tab w:val="decimal" w:pos="810"/>
              </w:tabs>
              <w:spacing w:line="240" w:lineRule="auto"/>
              <w:ind w:left="-130" w:right="-108"/>
              <w:rPr>
                <w:sz w:val="20"/>
              </w:rPr>
            </w:pPr>
          </w:p>
        </w:tc>
        <w:tc>
          <w:tcPr>
            <w:tcW w:w="411" w:type="pct"/>
            <w:tcBorders>
              <w:top w:val="nil"/>
              <w:left w:val="nil"/>
              <w:right w:val="nil"/>
            </w:tcBorders>
            <w:shd w:val="clear" w:color="auto" w:fill="auto"/>
            <w:vAlign w:val="bottom"/>
          </w:tcPr>
          <w:p w14:paraId="5E675E38" w14:textId="77777777" w:rsidR="009F239C" w:rsidRPr="008C7DF3" w:rsidRDefault="009F239C" w:rsidP="008C7DF3">
            <w:pPr>
              <w:tabs>
                <w:tab w:val="decimal" w:pos="980"/>
              </w:tabs>
              <w:spacing w:line="240" w:lineRule="auto"/>
              <w:ind w:left="-130" w:right="-108"/>
              <w:rPr>
                <w:sz w:val="20"/>
              </w:rPr>
            </w:pPr>
            <w:r w:rsidRPr="008C7DF3">
              <w:rPr>
                <w:sz w:val="20"/>
              </w:rPr>
              <w:t>58,322</w:t>
            </w:r>
          </w:p>
        </w:tc>
        <w:tc>
          <w:tcPr>
            <w:tcW w:w="86" w:type="pct"/>
            <w:tcBorders>
              <w:top w:val="nil"/>
              <w:left w:val="nil"/>
              <w:right w:val="nil"/>
            </w:tcBorders>
            <w:shd w:val="clear" w:color="auto" w:fill="auto"/>
            <w:vAlign w:val="bottom"/>
          </w:tcPr>
          <w:p w14:paraId="3E966DB3" w14:textId="77777777" w:rsidR="009F239C" w:rsidRPr="008C7DF3" w:rsidRDefault="009F239C" w:rsidP="008C7DF3">
            <w:pPr>
              <w:tabs>
                <w:tab w:val="decimal" w:pos="810"/>
              </w:tabs>
              <w:spacing w:line="240" w:lineRule="auto"/>
              <w:ind w:left="-130" w:right="-108"/>
              <w:rPr>
                <w:sz w:val="20"/>
              </w:rPr>
            </w:pPr>
          </w:p>
        </w:tc>
        <w:tc>
          <w:tcPr>
            <w:tcW w:w="505" w:type="pct"/>
            <w:gridSpan w:val="2"/>
            <w:tcBorders>
              <w:top w:val="nil"/>
              <w:left w:val="nil"/>
              <w:right w:val="nil"/>
            </w:tcBorders>
            <w:shd w:val="clear" w:color="auto" w:fill="auto"/>
            <w:vAlign w:val="bottom"/>
          </w:tcPr>
          <w:p w14:paraId="2BFB4053" w14:textId="77777777" w:rsidR="009F239C" w:rsidRPr="008C7DF3" w:rsidRDefault="009F239C" w:rsidP="008C7DF3">
            <w:pPr>
              <w:tabs>
                <w:tab w:val="decimal" w:pos="1260"/>
              </w:tabs>
              <w:spacing w:line="240" w:lineRule="auto"/>
              <w:ind w:left="-130" w:right="-108"/>
              <w:rPr>
                <w:sz w:val="20"/>
              </w:rPr>
            </w:pPr>
            <w:r w:rsidRPr="008C7DF3">
              <w:rPr>
                <w:sz w:val="20"/>
              </w:rPr>
              <w:t xml:space="preserve"> 2,824</w:t>
            </w:r>
          </w:p>
        </w:tc>
        <w:tc>
          <w:tcPr>
            <w:tcW w:w="79" w:type="pct"/>
            <w:tcBorders>
              <w:top w:val="nil"/>
              <w:left w:val="nil"/>
              <w:right w:val="nil"/>
            </w:tcBorders>
            <w:shd w:val="clear" w:color="auto" w:fill="auto"/>
            <w:vAlign w:val="bottom"/>
          </w:tcPr>
          <w:p w14:paraId="60DF70E4" w14:textId="77777777" w:rsidR="009F239C" w:rsidRPr="008C7DF3" w:rsidRDefault="009F239C" w:rsidP="008C7DF3">
            <w:pPr>
              <w:tabs>
                <w:tab w:val="decimal" w:pos="810"/>
              </w:tabs>
              <w:spacing w:line="240" w:lineRule="auto"/>
              <w:ind w:left="-130" w:right="-108"/>
              <w:rPr>
                <w:sz w:val="20"/>
              </w:rPr>
            </w:pPr>
          </w:p>
        </w:tc>
        <w:tc>
          <w:tcPr>
            <w:tcW w:w="391" w:type="pct"/>
            <w:tcBorders>
              <w:top w:val="nil"/>
              <w:left w:val="nil"/>
              <w:right w:val="nil"/>
            </w:tcBorders>
            <w:shd w:val="clear" w:color="auto" w:fill="auto"/>
            <w:vAlign w:val="bottom"/>
          </w:tcPr>
          <w:p w14:paraId="76FAB244" w14:textId="77777777" w:rsidR="009F239C" w:rsidRPr="008C7DF3" w:rsidRDefault="009F239C" w:rsidP="008C7DF3">
            <w:pPr>
              <w:tabs>
                <w:tab w:val="decimal" w:pos="920"/>
              </w:tabs>
              <w:spacing w:line="240" w:lineRule="auto"/>
              <w:ind w:left="-130" w:right="-108"/>
              <w:rPr>
                <w:sz w:val="20"/>
              </w:rPr>
            </w:pPr>
            <w:r w:rsidRPr="008C7DF3">
              <w:rPr>
                <w:sz w:val="20"/>
              </w:rPr>
              <w:t>457</w:t>
            </w:r>
          </w:p>
        </w:tc>
        <w:tc>
          <w:tcPr>
            <w:tcW w:w="80" w:type="pct"/>
            <w:tcBorders>
              <w:top w:val="nil"/>
              <w:left w:val="nil"/>
            </w:tcBorders>
            <w:shd w:val="clear" w:color="auto" w:fill="auto"/>
            <w:vAlign w:val="bottom"/>
          </w:tcPr>
          <w:p w14:paraId="0A95D9EF" w14:textId="77777777" w:rsidR="009F239C" w:rsidRPr="008C7DF3" w:rsidRDefault="009F239C" w:rsidP="008C7DF3">
            <w:pPr>
              <w:tabs>
                <w:tab w:val="decimal" w:pos="810"/>
              </w:tabs>
              <w:spacing w:line="240" w:lineRule="auto"/>
              <w:ind w:left="-130" w:right="-108"/>
              <w:rPr>
                <w:sz w:val="20"/>
              </w:rPr>
            </w:pPr>
          </w:p>
        </w:tc>
        <w:tc>
          <w:tcPr>
            <w:tcW w:w="396" w:type="pct"/>
            <w:tcBorders>
              <w:top w:val="nil"/>
              <w:left w:val="nil"/>
            </w:tcBorders>
            <w:shd w:val="clear" w:color="auto" w:fill="auto"/>
            <w:vAlign w:val="bottom"/>
          </w:tcPr>
          <w:p w14:paraId="31D669C9" w14:textId="77777777" w:rsidR="009F239C" w:rsidRPr="008C7DF3" w:rsidRDefault="009F239C" w:rsidP="008C7DF3">
            <w:pPr>
              <w:tabs>
                <w:tab w:val="decimal" w:pos="656"/>
              </w:tabs>
              <w:spacing w:line="240" w:lineRule="auto"/>
              <w:ind w:left="-130" w:right="-108"/>
              <w:rPr>
                <w:color w:val="000000"/>
                <w:sz w:val="20"/>
                <w:cs/>
              </w:rPr>
            </w:pPr>
            <w:r w:rsidRPr="008C7DF3">
              <w:rPr>
                <w:color w:val="000000"/>
                <w:sz w:val="20"/>
              </w:rPr>
              <w:t>-</w:t>
            </w:r>
          </w:p>
        </w:tc>
        <w:tc>
          <w:tcPr>
            <w:tcW w:w="85" w:type="pct"/>
            <w:gridSpan w:val="2"/>
            <w:tcBorders>
              <w:top w:val="nil"/>
              <w:left w:val="nil"/>
            </w:tcBorders>
            <w:shd w:val="clear" w:color="auto" w:fill="auto"/>
            <w:vAlign w:val="bottom"/>
          </w:tcPr>
          <w:p w14:paraId="09A51432" w14:textId="77777777" w:rsidR="009F239C" w:rsidRPr="008C7DF3" w:rsidRDefault="009F239C" w:rsidP="008C7DF3">
            <w:pPr>
              <w:tabs>
                <w:tab w:val="decimal" w:pos="1000"/>
              </w:tabs>
              <w:spacing w:line="240" w:lineRule="auto"/>
              <w:ind w:left="-130" w:right="-108"/>
              <w:rPr>
                <w:sz w:val="20"/>
              </w:rPr>
            </w:pPr>
          </w:p>
        </w:tc>
        <w:tc>
          <w:tcPr>
            <w:tcW w:w="414" w:type="pct"/>
            <w:tcBorders>
              <w:top w:val="nil"/>
              <w:left w:val="nil"/>
            </w:tcBorders>
            <w:shd w:val="clear" w:color="auto" w:fill="auto"/>
            <w:vAlign w:val="bottom"/>
          </w:tcPr>
          <w:p w14:paraId="1D048347" w14:textId="77777777" w:rsidR="009F239C" w:rsidRPr="008C7DF3" w:rsidRDefault="009F239C" w:rsidP="008C7DF3">
            <w:pPr>
              <w:tabs>
                <w:tab w:val="decimal" w:pos="1000"/>
              </w:tabs>
              <w:spacing w:line="240" w:lineRule="auto"/>
              <w:ind w:left="-130" w:right="-108"/>
              <w:rPr>
                <w:sz w:val="20"/>
              </w:rPr>
            </w:pPr>
            <w:r w:rsidRPr="008C7DF3">
              <w:rPr>
                <w:sz w:val="20"/>
              </w:rPr>
              <w:t>73,918</w:t>
            </w:r>
          </w:p>
        </w:tc>
      </w:tr>
      <w:tr w:rsidR="009F239C" w:rsidRPr="008C7DF3" w14:paraId="4C721827" w14:textId="77777777" w:rsidTr="00C7542B">
        <w:tc>
          <w:tcPr>
            <w:tcW w:w="1119" w:type="pct"/>
            <w:tcBorders>
              <w:top w:val="nil"/>
              <w:right w:val="nil"/>
            </w:tcBorders>
            <w:shd w:val="clear" w:color="auto" w:fill="auto"/>
            <w:vAlign w:val="bottom"/>
          </w:tcPr>
          <w:p w14:paraId="489A46BD" w14:textId="35B539FA" w:rsidR="009F239C" w:rsidRPr="008C7DF3" w:rsidRDefault="009F239C" w:rsidP="008C7DF3">
            <w:pPr>
              <w:spacing w:line="240" w:lineRule="auto"/>
              <w:rPr>
                <w:sz w:val="20"/>
                <w:cs/>
              </w:rPr>
            </w:pPr>
            <w:r w:rsidRPr="008C7DF3">
              <w:rPr>
                <w:sz w:val="20"/>
              </w:rPr>
              <w:t>Reversal of impairment losses</w:t>
            </w:r>
          </w:p>
        </w:tc>
        <w:tc>
          <w:tcPr>
            <w:tcW w:w="359" w:type="pct"/>
            <w:tcBorders>
              <w:top w:val="nil"/>
              <w:left w:val="nil"/>
              <w:right w:val="nil"/>
            </w:tcBorders>
            <w:shd w:val="clear" w:color="auto" w:fill="auto"/>
          </w:tcPr>
          <w:p w14:paraId="6198ACB4" w14:textId="77777777" w:rsidR="009F239C" w:rsidRPr="008C7DF3" w:rsidRDefault="009F239C" w:rsidP="008C7DF3">
            <w:pPr>
              <w:tabs>
                <w:tab w:val="decimal" w:pos="590"/>
              </w:tabs>
              <w:spacing w:line="240" w:lineRule="auto"/>
              <w:ind w:left="-130" w:right="-108"/>
              <w:rPr>
                <w:sz w:val="20"/>
              </w:rPr>
            </w:pPr>
            <w:r w:rsidRPr="008C7DF3">
              <w:rPr>
                <w:sz w:val="20"/>
              </w:rPr>
              <w:t>-</w:t>
            </w:r>
          </w:p>
        </w:tc>
        <w:tc>
          <w:tcPr>
            <w:tcW w:w="79" w:type="pct"/>
            <w:tcBorders>
              <w:top w:val="nil"/>
              <w:left w:val="nil"/>
              <w:right w:val="nil"/>
            </w:tcBorders>
            <w:shd w:val="clear" w:color="auto" w:fill="auto"/>
            <w:vAlign w:val="bottom"/>
          </w:tcPr>
          <w:p w14:paraId="392672BF" w14:textId="77777777" w:rsidR="009F239C" w:rsidRPr="008C7DF3" w:rsidRDefault="009F239C" w:rsidP="008C7DF3">
            <w:pPr>
              <w:tabs>
                <w:tab w:val="decimal" w:pos="810"/>
              </w:tabs>
              <w:spacing w:line="240" w:lineRule="auto"/>
              <w:ind w:left="-130" w:right="-108"/>
              <w:rPr>
                <w:sz w:val="20"/>
              </w:rPr>
            </w:pPr>
          </w:p>
        </w:tc>
        <w:tc>
          <w:tcPr>
            <w:tcW w:w="401" w:type="pct"/>
            <w:tcBorders>
              <w:top w:val="nil"/>
              <w:left w:val="nil"/>
              <w:right w:val="nil"/>
            </w:tcBorders>
          </w:tcPr>
          <w:p w14:paraId="130CDECF" w14:textId="77777777" w:rsidR="009F239C" w:rsidRPr="008C7DF3" w:rsidRDefault="009F239C" w:rsidP="008C7DF3">
            <w:pPr>
              <w:tabs>
                <w:tab w:val="decimal" w:pos="690"/>
              </w:tabs>
              <w:spacing w:line="240" w:lineRule="auto"/>
              <w:ind w:left="-130" w:right="-108"/>
              <w:rPr>
                <w:sz w:val="20"/>
              </w:rPr>
            </w:pPr>
            <w:r w:rsidRPr="008C7DF3">
              <w:rPr>
                <w:sz w:val="20"/>
              </w:rPr>
              <w:t>-</w:t>
            </w:r>
          </w:p>
        </w:tc>
        <w:tc>
          <w:tcPr>
            <w:tcW w:w="85" w:type="pct"/>
            <w:tcBorders>
              <w:top w:val="nil"/>
              <w:left w:val="nil"/>
              <w:right w:val="nil"/>
            </w:tcBorders>
          </w:tcPr>
          <w:p w14:paraId="6FCC615F" w14:textId="77777777" w:rsidR="009F239C" w:rsidRPr="008C7DF3" w:rsidRDefault="009F239C" w:rsidP="008C7DF3">
            <w:pPr>
              <w:tabs>
                <w:tab w:val="decimal" w:pos="810"/>
              </w:tabs>
              <w:spacing w:line="240" w:lineRule="auto"/>
              <w:ind w:left="-130" w:right="-108"/>
              <w:rPr>
                <w:sz w:val="20"/>
              </w:rPr>
            </w:pPr>
          </w:p>
        </w:tc>
        <w:tc>
          <w:tcPr>
            <w:tcW w:w="421" w:type="pct"/>
            <w:tcBorders>
              <w:top w:val="nil"/>
              <w:left w:val="nil"/>
              <w:right w:val="nil"/>
            </w:tcBorders>
            <w:shd w:val="clear" w:color="auto" w:fill="auto"/>
            <w:vAlign w:val="bottom"/>
          </w:tcPr>
          <w:p w14:paraId="0EC05FDE" w14:textId="77777777" w:rsidR="009F239C" w:rsidRPr="008C7DF3" w:rsidRDefault="009F239C" w:rsidP="008C7DF3">
            <w:pPr>
              <w:tabs>
                <w:tab w:val="decimal" w:pos="740"/>
              </w:tabs>
              <w:spacing w:line="240" w:lineRule="auto"/>
              <w:ind w:left="-130" w:right="-108"/>
              <w:rPr>
                <w:sz w:val="20"/>
              </w:rPr>
            </w:pPr>
            <w:r w:rsidRPr="008C7DF3">
              <w:rPr>
                <w:sz w:val="20"/>
              </w:rPr>
              <w:t>-</w:t>
            </w:r>
          </w:p>
        </w:tc>
        <w:tc>
          <w:tcPr>
            <w:tcW w:w="89" w:type="pct"/>
            <w:tcBorders>
              <w:top w:val="nil"/>
              <w:left w:val="nil"/>
              <w:right w:val="nil"/>
            </w:tcBorders>
            <w:shd w:val="clear" w:color="auto" w:fill="auto"/>
            <w:vAlign w:val="bottom"/>
          </w:tcPr>
          <w:p w14:paraId="052A7FEC" w14:textId="77777777" w:rsidR="009F239C" w:rsidRPr="008C7DF3" w:rsidRDefault="009F239C" w:rsidP="008C7DF3">
            <w:pPr>
              <w:tabs>
                <w:tab w:val="decimal" w:pos="810"/>
              </w:tabs>
              <w:spacing w:line="240" w:lineRule="auto"/>
              <w:ind w:left="-130" w:right="-108"/>
              <w:rPr>
                <w:sz w:val="20"/>
              </w:rPr>
            </w:pPr>
          </w:p>
        </w:tc>
        <w:tc>
          <w:tcPr>
            <w:tcW w:w="411" w:type="pct"/>
            <w:tcBorders>
              <w:top w:val="nil"/>
              <w:left w:val="nil"/>
              <w:right w:val="nil"/>
            </w:tcBorders>
            <w:shd w:val="clear" w:color="auto" w:fill="auto"/>
            <w:vAlign w:val="bottom"/>
          </w:tcPr>
          <w:p w14:paraId="4A7A4405" w14:textId="77777777" w:rsidR="009F239C" w:rsidRPr="008C7DF3" w:rsidRDefault="009F239C" w:rsidP="008C7DF3">
            <w:pPr>
              <w:tabs>
                <w:tab w:val="decimal" w:pos="980"/>
              </w:tabs>
              <w:spacing w:line="240" w:lineRule="auto"/>
              <w:ind w:left="-130" w:right="-108"/>
              <w:rPr>
                <w:sz w:val="20"/>
              </w:rPr>
            </w:pPr>
            <w:r w:rsidRPr="008C7DF3">
              <w:rPr>
                <w:sz w:val="20"/>
              </w:rPr>
              <w:t>(176)</w:t>
            </w:r>
          </w:p>
        </w:tc>
        <w:tc>
          <w:tcPr>
            <w:tcW w:w="86" w:type="pct"/>
            <w:tcBorders>
              <w:top w:val="nil"/>
              <w:left w:val="nil"/>
              <w:right w:val="nil"/>
            </w:tcBorders>
            <w:shd w:val="clear" w:color="auto" w:fill="auto"/>
            <w:vAlign w:val="bottom"/>
          </w:tcPr>
          <w:p w14:paraId="4F905200" w14:textId="77777777" w:rsidR="009F239C" w:rsidRPr="008C7DF3" w:rsidRDefault="009F239C" w:rsidP="008C7DF3">
            <w:pPr>
              <w:tabs>
                <w:tab w:val="decimal" w:pos="810"/>
              </w:tabs>
              <w:spacing w:line="240" w:lineRule="auto"/>
              <w:ind w:left="-130" w:right="-108"/>
              <w:rPr>
                <w:sz w:val="20"/>
              </w:rPr>
            </w:pPr>
          </w:p>
        </w:tc>
        <w:tc>
          <w:tcPr>
            <w:tcW w:w="505" w:type="pct"/>
            <w:gridSpan w:val="2"/>
            <w:tcBorders>
              <w:top w:val="nil"/>
              <w:left w:val="nil"/>
              <w:right w:val="nil"/>
            </w:tcBorders>
            <w:shd w:val="clear" w:color="auto" w:fill="auto"/>
            <w:vAlign w:val="bottom"/>
          </w:tcPr>
          <w:p w14:paraId="6EA6B033" w14:textId="77777777" w:rsidR="009F239C" w:rsidRPr="008C7DF3" w:rsidRDefault="009F239C" w:rsidP="008C7DF3">
            <w:pPr>
              <w:tabs>
                <w:tab w:val="decimal" w:pos="992"/>
              </w:tabs>
              <w:spacing w:line="240" w:lineRule="auto"/>
              <w:ind w:right="-108"/>
              <w:rPr>
                <w:sz w:val="20"/>
              </w:rPr>
            </w:pPr>
            <w:r w:rsidRPr="008C7DF3">
              <w:rPr>
                <w:sz w:val="20"/>
              </w:rPr>
              <w:t>-</w:t>
            </w:r>
          </w:p>
        </w:tc>
        <w:tc>
          <w:tcPr>
            <w:tcW w:w="79" w:type="pct"/>
            <w:tcBorders>
              <w:top w:val="nil"/>
              <w:left w:val="nil"/>
              <w:right w:val="nil"/>
            </w:tcBorders>
            <w:shd w:val="clear" w:color="auto" w:fill="auto"/>
            <w:vAlign w:val="bottom"/>
          </w:tcPr>
          <w:p w14:paraId="0BC28B71" w14:textId="77777777" w:rsidR="009F239C" w:rsidRPr="008C7DF3" w:rsidRDefault="009F239C" w:rsidP="008C7DF3">
            <w:pPr>
              <w:tabs>
                <w:tab w:val="decimal" w:pos="810"/>
              </w:tabs>
              <w:spacing w:line="240" w:lineRule="auto"/>
              <w:ind w:left="-130" w:right="-108"/>
              <w:rPr>
                <w:sz w:val="20"/>
              </w:rPr>
            </w:pPr>
          </w:p>
        </w:tc>
        <w:tc>
          <w:tcPr>
            <w:tcW w:w="391" w:type="pct"/>
            <w:tcBorders>
              <w:top w:val="nil"/>
              <w:left w:val="nil"/>
              <w:right w:val="nil"/>
            </w:tcBorders>
            <w:shd w:val="clear" w:color="auto" w:fill="auto"/>
            <w:vAlign w:val="bottom"/>
          </w:tcPr>
          <w:p w14:paraId="416C2BB8" w14:textId="77777777" w:rsidR="009F239C" w:rsidRPr="008C7DF3" w:rsidRDefault="009F239C" w:rsidP="008C7DF3">
            <w:pPr>
              <w:tabs>
                <w:tab w:val="decimal" w:pos="650"/>
              </w:tabs>
              <w:spacing w:line="240" w:lineRule="auto"/>
              <w:ind w:left="-108" w:right="-108"/>
              <w:rPr>
                <w:sz w:val="20"/>
              </w:rPr>
            </w:pPr>
            <w:r w:rsidRPr="008C7DF3">
              <w:rPr>
                <w:sz w:val="20"/>
              </w:rPr>
              <w:t>-</w:t>
            </w:r>
          </w:p>
        </w:tc>
        <w:tc>
          <w:tcPr>
            <w:tcW w:w="80" w:type="pct"/>
            <w:tcBorders>
              <w:top w:val="nil"/>
              <w:left w:val="nil"/>
            </w:tcBorders>
            <w:shd w:val="clear" w:color="auto" w:fill="auto"/>
            <w:vAlign w:val="bottom"/>
          </w:tcPr>
          <w:p w14:paraId="6DD5F820" w14:textId="77777777" w:rsidR="009F239C" w:rsidRPr="008C7DF3" w:rsidRDefault="009F239C" w:rsidP="008C7DF3">
            <w:pPr>
              <w:tabs>
                <w:tab w:val="decimal" w:pos="810"/>
              </w:tabs>
              <w:spacing w:line="240" w:lineRule="auto"/>
              <w:ind w:left="-130" w:right="-108"/>
              <w:rPr>
                <w:sz w:val="20"/>
              </w:rPr>
            </w:pPr>
          </w:p>
        </w:tc>
        <w:tc>
          <w:tcPr>
            <w:tcW w:w="396" w:type="pct"/>
            <w:tcBorders>
              <w:top w:val="nil"/>
              <w:left w:val="nil"/>
            </w:tcBorders>
            <w:shd w:val="clear" w:color="auto" w:fill="auto"/>
            <w:vAlign w:val="bottom"/>
          </w:tcPr>
          <w:p w14:paraId="449CCC00" w14:textId="77777777" w:rsidR="009F239C" w:rsidRPr="008C7DF3" w:rsidRDefault="009F239C" w:rsidP="008C7DF3">
            <w:pPr>
              <w:tabs>
                <w:tab w:val="decimal" w:pos="656"/>
              </w:tabs>
              <w:spacing w:line="240" w:lineRule="auto"/>
              <w:ind w:left="-130" w:right="-108"/>
              <w:rPr>
                <w:color w:val="000000"/>
                <w:sz w:val="20"/>
              </w:rPr>
            </w:pPr>
            <w:r w:rsidRPr="008C7DF3">
              <w:rPr>
                <w:color w:val="000000"/>
                <w:sz w:val="20"/>
              </w:rPr>
              <w:t>-</w:t>
            </w:r>
          </w:p>
        </w:tc>
        <w:tc>
          <w:tcPr>
            <w:tcW w:w="85" w:type="pct"/>
            <w:gridSpan w:val="2"/>
            <w:tcBorders>
              <w:top w:val="nil"/>
              <w:left w:val="nil"/>
            </w:tcBorders>
            <w:shd w:val="clear" w:color="auto" w:fill="auto"/>
            <w:vAlign w:val="bottom"/>
          </w:tcPr>
          <w:p w14:paraId="4E4AF6E3" w14:textId="77777777" w:rsidR="009F239C" w:rsidRPr="008C7DF3" w:rsidRDefault="009F239C" w:rsidP="008C7DF3">
            <w:pPr>
              <w:tabs>
                <w:tab w:val="decimal" w:pos="1000"/>
              </w:tabs>
              <w:spacing w:line="240" w:lineRule="auto"/>
              <w:ind w:left="-130" w:right="-108"/>
              <w:rPr>
                <w:sz w:val="20"/>
              </w:rPr>
            </w:pPr>
          </w:p>
        </w:tc>
        <w:tc>
          <w:tcPr>
            <w:tcW w:w="414" w:type="pct"/>
            <w:tcBorders>
              <w:top w:val="nil"/>
              <w:left w:val="nil"/>
            </w:tcBorders>
            <w:shd w:val="clear" w:color="auto" w:fill="auto"/>
            <w:vAlign w:val="bottom"/>
          </w:tcPr>
          <w:p w14:paraId="2CEE48F8" w14:textId="77777777" w:rsidR="009F239C" w:rsidRPr="008C7DF3" w:rsidRDefault="009F239C" w:rsidP="008C7DF3">
            <w:pPr>
              <w:tabs>
                <w:tab w:val="decimal" w:pos="1000"/>
              </w:tabs>
              <w:spacing w:line="240" w:lineRule="auto"/>
              <w:ind w:left="-130" w:right="-108"/>
              <w:rPr>
                <w:sz w:val="20"/>
              </w:rPr>
            </w:pPr>
            <w:r w:rsidRPr="008C7DF3">
              <w:rPr>
                <w:sz w:val="20"/>
              </w:rPr>
              <w:t>(176)</w:t>
            </w:r>
          </w:p>
        </w:tc>
      </w:tr>
      <w:tr w:rsidR="009F239C" w:rsidRPr="008C7DF3" w14:paraId="10B8E8FC" w14:textId="77777777" w:rsidTr="00C7542B">
        <w:tc>
          <w:tcPr>
            <w:tcW w:w="1119" w:type="pct"/>
            <w:tcBorders>
              <w:top w:val="nil"/>
              <w:right w:val="nil"/>
            </w:tcBorders>
            <w:shd w:val="clear" w:color="auto" w:fill="auto"/>
            <w:vAlign w:val="bottom"/>
          </w:tcPr>
          <w:p w14:paraId="501563A3" w14:textId="047DE96A" w:rsidR="009F239C" w:rsidRPr="008C7DF3" w:rsidRDefault="009F239C" w:rsidP="008C7DF3">
            <w:pPr>
              <w:spacing w:line="240" w:lineRule="auto"/>
              <w:rPr>
                <w:sz w:val="20"/>
                <w:cs/>
              </w:rPr>
            </w:pPr>
            <w:r w:rsidRPr="008C7DF3">
              <w:rPr>
                <w:sz w:val="20"/>
              </w:rPr>
              <w:t>Disposals</w:t>
            </w:r>
          </w:p>
        </w:tc>
        <w:tc>
          <w:tcPr>
            <w:tcW w:w="359" w:type="pct"/>
            <w:tcBorders>
              <w:top w:val="nil"/>
              <w:left w:val="nil"/>
              <w:bottom w:val="single" w:sz="4" w:space="0" w:color="auto"/>
              <w:right w:val="nil"/>
            </w:tcBorders>
            <w:shd w:val="clear" w:color="auto" w:fill="auto"/>
          </w:tcPr>
          <w:p w14:paraId="5F9C4B64" w14:textId="77777777" w:rsidR="009F239C" w:rsidRPr="008C7DF3" w:rsidRDefault="009F239C" w:rsidP="008C7DF3">
            <w:pPr>
              <w:tabs>
                <w:tab w:val="decimal" w:pos="590"/>
              </w:tabs>
              <w:spacing w:line="240" w:lineRule="auto"/>
              <w:ind w:left="-130" w:right="-108"/>
              <w:rPr>
                <w:sz w:val="20"/>
              </w:rPr>
            </w:pPr>
            <w:r w:rsidRPr="008C7DF3">
              <w:rPr>
                <w:sz w:val="20"/>
              </w:rPr>
              <w:t>-</w:t>
            </w:r>
          </w:p>
        </w:tc>
        <w:tc>
          <w:tcPr>
            <w:tcW w:w="79" w:type="pct"/>
            <w:tcBorders>
              <w:top w:val="nil"/>
              <w:left w:val="nil"/>
              <w:right w:val="nil"/>
            </w:tcBorders>
            <w:shd w:val="clear" w:color="auto" w:fill="auto"/>
            <w:vAlign w:val="bottom"/>
          </w:tcPr>
          <w:p w14:paraId="0A0519BE" w14:textId="77777777" w:rsidR="009F239C" w:rsidRPr="008C7DF3" w:rsidRDefault="009F239C" w:rsidP="008C7DF3">
            <w:pPr>
              <w:tabs>
                <w:tab w:val="decimal" w:pos="810"/>
              </w:tabs>
              <w:spacing w:line="240" w:lineRule="auto"/>
              <w:ind w:left="-130" w:right="-108"/>
              <w:rPr>
                <w:sz w:val="20"/>
              </w:rPr>
            </w:pPr>
          </w:p>
        </w:tc>
        <w:tc>
          <w:tcPr>
            <w:tcW w:w="401" w:type="pct"/>
            <w:tcBorders>
              <w:top w:val="nil"/>
              <w:left w:val="nil"/>
              <w:bottom w:val="single" w:sz="4" w:space="0" w:color="auto"/>
              <w:right w:val="nil"/>
            </w:tcBorders>
          </w:tcPr>
          <w:p w14:paraId="00B93C69" w14:textId="77777777" w:rsidR="009F239C" w:rsidRPr="008C7DF3" w:rsidRDefault="009F239C" w:rsidP="008C7DF3">
            <w:pPr>
              <w:tabs>
                <w:tab w:val="decimal" w:pos="690"/>
              </w:tabs>
              <w:spacing w:line="240" w:lineRule="auto"/>
              <w:ind w:left="-130" w:right="-108"/>
              <w:rPr>
                <w:sz w:val="20"/>
              </w:rPr>
            </w:pPr>
            <w:r w:rsidRPr="008C7DF3">
              <w:rPr>
                <w:sz w:val="20"/>
              </w:rPr>
              <w:t>-</w:t>
            </w:r>
          </w:p>
        </w:tc>
        <w:tc>
          <w:tcPr>
            <w:tcW w:w="85" w:type="pct"/>
            <w:tcBorders>
              <w:top w:val="nil"/>
              <w:left w:val="nil"/>
              <w:right w:val="nil"/>
            </w:tcBorders>
          </w:tcPr>
          <w:p w14:paraId="5D4F25F7" w14:textId="77777777" w:rsidR="009F239C" w:rsidRPr="008C7DF3" w:rsidRDefault="009F239C" w:rsidP="008C7DF3">
            <w:pPr>
              <w:tabs>
                <w:tab w:val="decimal" w:pos="810"/>
              </w:tabs>
              <w:spacing w:line="240" w:lineRule="auto"/>
              <w:ind w:left="-130" w:right="-108"/>
              <w:rPr>
                <w:sz w:val="20"/>
              </w:rPr>
            </w:pPr>
          </w:p>
        </w:tc>
        <w:tc>
          <w:tcPr>
            <w:tcW w:w="421" w:type="pct"/>
            <w:tcBorders>
              <w:top w:val="nil"/>
              <w:left w:val="nil"/>
              <w:bottom w:val="single" w:sz="4" w:space="0" w:color="auto"/>
              <w:right w:val="nil"/>
            </w:tcBorders>
            <w:shd w:val="clear" w:color="auto" w:fill="auto"/>
          </w:tcPr>
          <w:p w14:paraId="407059CF" w14:textId="77777777" w:rsidR="009F239C" w:rsidRPr="008C7DF3" w:rsidRDefault="009F239C" w:rsidP="008C7DF3">
            <w:pPr>
              <w:tabs>
                <w:tab w:val="decimal" w:pos="1010"/>
              </w:tabs>
              <w:spacing w:line="240" w:lineRule="auto"/>
              <w:ind w:left="-130" w:right="-108"/>
              <w:rPr>
                <w:sz w:val="20"/>
              </w:rPr>
            </w:pPr>
            <w:r w:rsidRPr="008C7DF3">
              <w:rPr>
                <w:sz w:val="20"/>
              </w:rPr>
              <w:t xml:space="preserve"> (579)</w:t>
            </w:r>
          </w:p>
        </w:tc>
        <w:tc>
          <w:tcPr>
            <w:tcW w:w="89" w:type="pct"/>
            <w:tcBorders>
              <w:top w:val="nil"/>
              <w:left w:val="nil"/>
              <w:right w:val="nil"/>
            </w:tcBorders>
            <w:shd w:val="clear" w:color="auto" w:fill="auto"/>
            <w:vAlign w:val="bottom"/>
          </w:tcPr>
          <w:p w14:paraId="313240C7" w14:textId="77777777" w:rsidR="009F239C" w:rsidRPr="008C7DF3" w:rsidRDefault="009F239C" w:rsidP="008C7DF3">
            <w:pPr>
              <w:tabs>
                <w:tab w:val="decimal" w:pos="810"/>
              </w:tabs>
              <w:spacing w:line="240" w:lineRule="auto"/>
              <w:ind w:left="-130" w:right="-108"/>
              <w:rPr>
                <w:sz w:val="20"/>
              </w:rPr>
            </w:pPr>
          </w:p>
        </w:tc>
        <w:tc>
          <w:tcPr>
            <w:tcW w:w="411" w:type="pct"/>
            <w:tcBorders>
              <w:top w:val="nil"/>
              <w:left w:val="nil"/>
              <w:bottom w:val="single" w:sz="4" w:space="0" w:color="auto"/>
              <w:right w:val="nil"/>
            </w:tcBorders>
            <w:shd w:val="clear" w:color="auto" w:fill="auto"/>
            <w:vAlign w:val="bottom"/>
          </w:tcPr>
          <w:p w14:paraId="6FEBDF51" w14:textId="77777777" w:rsidR="009F239C" w:rsidRPr="008C7DF3" w:rsidRDefault="009F239C" w:rsidP="008C7DF3">
            <w:pPr>
              <w:tabs>
                <w:tab w:val="decimal" w:pos="980"/>
              </w:tabs>
              <w:spacing w:line="240" w:lineRule="auto"/>
              <w:ind w:left="-130" w:right="-108"/>
              <w:rPr>
                <w:sz w:val="20"/>
              </w:rPr>
            </w:pPr>
            <w:r w:rsidRPr="008C7DF3">
              <w:rPr>
                <w:sz w:val="20"/>
              </w:rPr>
              <w:t>(2,750)</w:t>
            </w:r>
          </w:p>
        </w:tc>
        <w:tc>
          <w:tcPr>
            <w:tcW w:w="86" w:type="pct"/>
            <w:tcBorders>
              <w:top w:val="nil"/>
              <w:left w:val="nil"/>
              <w:right w:val="nil"/>
            </w:tcBorders>
            <w:shd w:val="clear" w:color="auto" w:fill="auto"/>
            <w:vAlign w:val="bottom"/>
          </w:tcPr>
          <w:p w14:paraId="46E31C23" w14:textId="77777777" w:rsidR="009F239C" w:rsidRPr="008C7DF3" w:rsidRDefault="009F239C" w:rsidP="008C7DF3">
            <w:pPr>
              <w:tabs>
                <w:tab w:val="decimal" w:pos="810"/>
              </w:tabs>
              <w:spacing w:line="240" w:lineRule="auto"/>
              <w:ind w:left="-130" w:right="-108"/>
              <w:rPr>
                <w:sz w:val="20"/>
              </w:rPr>
            </w:pPr>
          </w:p>
        </w:tc>
        <w:tc>
          <w:tcPr>
            <w:tcW w:w="505" w:type="pct"/>
            <w:gridSpan w:val="2"/>
            <w:tcBorders>
              <w:top w:val="nil"/>
              <w:left w:val="nil"/>
              <w:bottom w:val="single" w:sz="4" w:space="0" w:color="auto"/>
              <w:right w:val="nil"/>
            </w:tcBorders>
            <w:shd w:val="clear" w:color="auto" w:fill="auto"/>
            <w:vAlign w:val="bottom"/>
          </w:tcPr>
          <w:p w14:paraId="11BB5258" w14:textId="77777777" w:rsidR="009F239C" w:rsidRPr="008C7DF3" w:rsidRDefault="009F239C" w:rsidP="008C7DF3">
            <w:pPr>
              <w:tabs>
                <w:tab w:val="decimal" w:pos="1260"/>
              </w:tabs>
              <w:spacing w:line="240" w:lineRule="auto"/>
              <w:ind w:left="-130" w:right="-108"/>
              <w:rPr>
                <w:sz w:val="20"/>
              </w:rPr>
            </w:pPr>
            <w:r w:rsidRPr="008C7DF3">
              <w:rPr>
                <w:sz w:val="20"/>
              </w:rPr>
              <w:t xml:space="preserve"> (272)</w:t>
            </w:r>
          </w:p>
        </w:tc>
        <w:tc>
          <w:tcPr>
            <w:tcW w:w="79" w:type="pct"/>
            <w:tcBorders>
              <w:top w:val="nil"/>
              <w:left w:val="nil"/>
              <w:right w:val="nil"/>
            </w:tcBorders>
            <w:shd w:val="clear" w:color="auto" w:fill="auto"/>
            <w:vAlign w:val="bottom"/>
          </w:tcPr>
          <w:p w14:paraId="5A52B576" w14:textId="77777777" w:rsidR="009F239C" w:rsidRPr="008C7DF3" w:rsidRDefault="009F239C" w:rsidP="008C7DF3">
            <w:pPr>
              <w:tabs>
                <w:tab w:val="decimal" w:pos="810"/>
              </w:tabs>
              <w:spacing w:line="240" w:lineRule="auto"/>
              <w:ind w:left="-130" w:right="-108"/>
              <w:rPr>
                <w:sz w:val="20"/>
              </w:rPr>
            </w:pPr>
          </w:p>
        </w:tc>
        <w:tc>
          <w:tcPr>
            <w:tcW w:w="391" w:type="pct"/>
            <w:tcBorders>
              <w:top w:val="nil"/>
              <w:left w:val="nil"/>
              <w:bottom w:val="single" w:sz="4" w:space="0" w:color="auto"/>
              <w:right w:val="nil"/>
            </w:tcBorders>
            <w:shd w:val="clear" w:color="auto" w:fill="auto"/>
          </w:tcPr>
          <w:p w14:paraId="32085240" w14:textId="77777777" w:rsidR="009F239C" w:rsidRPr="008C7DF3" w:rsidRDefault="009F239C" w:rsidP="008C7DF3">
            <w:pPr>
              <w:tabs>
                <w:tab w:val="decimal" w:pos="920"/>
              </w:tabs>
              <w:spacing w:line="240" w:lineRule="auto"/>
              <w:ind w:left="-130" w:right="-108"/>
              <w:rPr>
                <w:sz w:val="20"/>
              </w:rPr>
            </w:pPr>
            <w:r w:rsidRPr="008C7DF3">
              <w:rPr>
                <w:sz w:val="20"/>
              </w:rPr>
              <w:t>(4,570)</w:t>
            </w:r>
          </w:p>
        </w:tc>
        <w:tc>
          <w:tcPr>
            <w:tcW w:w="80" w:type="pct"/>
            <w:tcBorders>
              <w:top w:val="nil"/>
              <w:left w:val="nil"/>
            </w:tcBorders>
            <w:shd w:val="clear" w:color="auto" w:fill="auto"/>
            <w:vAlign w:val="bottom"/>
          </w:tcPr>
          <w:p w14:paraId="044827B0" w14:textId="77777777" w:rsidR="009F239C" w:rsidRPr="008C7DF3" w:rsidRDefault="009F239C" w:rsidP="008C7DF3">
            <w:pPr>
              <w:tabs>
                <w:tab w:val="decimal" w:pos="810"/>
              </w:tabs>
              <w:spacing w:line="240" w:lineRule="auto"/>
              <w:ind w:left="-130" w:right="-108"/>
              <w:rPr>
                <w:sz w:val="20"/>
              </w:rPr>
            </w:pPr>
          </w:p>
        </w:tc>
        <w:tc>
          <w:tcPr>
            <w:tcW w:w="396" w:type="pct"/>
            <w:tcBorders>
              <w:top w:val="nil"/>
              <w:left w:val="nil"/>
              <w:bottom w:val="single" w:sz="4" w:space="0" w:color="auto"/>
            </w:tcBorders>
            <w:shd w:val="clear" w:color="auto" w:fill="auto"/>
            <w:vAlign w:val="bottom"/>
          </w:tcPr>
          <w:p w14:paraId="5F273485" w14:textId="77777777" w:rsidR="009F239C" w:rsidRPr="008C7DF3" w:rsidRDefault="009F239C" w:rsidP="008C7DF3">
            <w:pPr>
              <w:tabs>
                <w:tab w:val="decimal" w:pos="656"/>
              </w:tabs>
              <w:spacing w:line="240" w:lineRule="auto"/>
              <w:ind w:left="-130" w:right="-108"/>
              <w:rPr>
                <w:color w:val="000000"/>
                <w:sz w:val="20"/>
                <w:cs/>
              </w:rPr>
            </w:pPr>
            <w:r w:rsidRPr="008C7DF3">
              <w:rPr>
                <w:color w:val="000000"/>
                <w:sz w:val="20"/>
              </w:rPr>
              <w:t>-</w:t>
            </w:r>
          </w:p>
        </w:tc>
        <w:tc>
          <w:tcPr>
            <w:tcW w:w="85" w:type="pct"/>
            <w:gridSpan w:val="2"/>
            <w:tcBorders>
              <w:top w:val="nil"/>
              <w:left w:val="nil"/>
            </w:tcBorders>
            <w:shd w:val="clear" w:color="auto" w:fill="auto"/>
            <w:vAlign w:val="bottom"/>
          </w:tcPr>
          <w:p w14:paraId="7E16CB3F" w14:textId="77777777" w:rsidR="009F239C" w:rsidRPr="008C7DF3" w:rsidRDefault="009F239C" w:rsidP="008C7DF3">
            <w:pPr>
              <w:tabs>
                <w:tab w:val="decimal" w:pos="1000"/>
              </w:tabs>
              <w:spacing w:line="240" w:lineRule="auto"/>
              <w:ind w:left="-130" w:right="-108"/>
              <w:rPr>
                <w:sz w:val="20"/>
              </w:rPr>
            </w:pPr>
          </w:p>
        </w:tc>
        <w:tc>
          <w:tcPr>
            <w:tcW w:w="414" w:type="pct"/>
            <w:tcBorders>
              <w:top w:val="nil"/>
              <w:left w:val="nil"/>
              <w:bottom w:val="single" w:sz="4" w:space="0" w:color="auto"/>
            </w:tcBorders>
            <w:shd w:val="clear" w:color="auto" w:fill="auto"/>
            <w:vAlign w:val="bottom"/>
          </w:tcPr>
          <w:p w14:paraId="4B803688" w14:textId="77777777" w:rsidR="009F239C" w:rsidRPr="008C7DF3" w:rsidRDefault="009F239C" w:rsidP="008C7DF3">
            <w:pPr>
              <w:tabs>
                <w:tab w:val="decimal" w:pos="1000"/>
              </w:tabs>
              <w:spacing w:line="240" w:lineRule="auto"/>
              <w:ind w:left="-130" w:right="-108"/>
              <w:rPr>
                <w:sz w:val="20"/>
              </w:rPr>
            </w:pPr>
            <w:r w:rsidRPr="008C7DF3">
              <w:rPr>
                <w:sz w:val="20"/>
              </w:rPr>
              <w:t>(8,171)</w:t>
            </w:r>
          </w:p>
        </w:tc>
      </w:tr>
      <w:tr w:rsidR="009F239C" w:rsidRPr="008C7DF3" w14:paraId="0DB2167C" w14:textId="77777777" w:rsidTr="00C7542B">
        <w:tc>
          <w:tcPr>
            <w:tcW w:w="1119" w:type="pct"/>
            <w:tcBorders>
              <w:top w:val="nil"/>
              <w:bottom w:val="nil"/>
              <w:right w:val="nil"/>
            </w:tcBorders>
            <w:shd w:val="clear" w:color="auto" w:fill="auto"/>
            <w:vAlign w:val="bottom"/>
          </w:tcPr>
          <w:p w14:paraId="3FEDC37A" w14:textId="77777777" w:rsidR="009F239C" w:rsidRPr="008C7DF3" w:rsidRDefault="009F239C" w:rsidP="008C7DF3">
            <w:pPr>
              <w:spacing w:line="240" w:lineRule="auto"/>
              <w:rPr>
                <w:b/>
                <w:bCs/>
                <w:sz w:val="20"/>
              </w:rPr>
            </w:pPr>
            <w:proofErr w:type="gramStart"/>
            <w:r w:rsidRPr="008C7DF3">
              <w:rPr>
                <w:b/>
                <w:bCs/>
                <w:sz w:val="20"/>
              </w:rPr>
              <w:t>At</w:t>
            </w:r>
            <w:proofErr w:type="gramEnd"/>
            <w:r w:rsidRPr="008C7DF3">
              <w:rPr>
                <w:b/>
                <w:bCs/>
                <w:sz w:val="20"/>
              </w:rPr>
              <w:t xml:space="preserve"> 31 December 2023 and</w:t>
            </w:r>
          </w:p>
          <w:p w14:paraId="361E7F61" w14:textId="1F70F5B7" w:rsidR="009F239C" w:rsidRPr="008C7DF3" w:rsidRDefault="009F239C" w:rsidP="008C7DF3">
            <w:pPr>
              <w:spacing w:line="240" w:lineRule="auto"/>
              <w:rPr>
                <w:b/>
                <w:bCs/>
                <w:sz w:val="20"/>
              </w:rPr>
            </w:pPr>
            <w:r w:rsidRPr="008C7DF3">
              <w:rPr>
                <w:b/>
                <w:bCs/>
                <w:sz w:val="20"/>
                <w:cs/>
              </w:rPr>
              <w:t xml:space="preserve">   </w:t>
            </w:r>
            <w:r w:rsidRPr="008C7DF3">
              <w:rPr>
                <w:b/>
                <w:bCs/>
                <w:sz w:val="20"/>
              </w:rPr>
              <w:t xml:space="preserve">1 </w:t>
            </w:r>
            <w:r w:rsidRPr="008C7DF3">
              <w:rPr>
                <w:b/>
                <w:bCs/>
                <w:sz w:val="20"/>
                <w:lang w:bidi="th-TH"/>
              </w:rPr>
              <w:t>January 2024</w:t>
            </w:r>
          </w:p>
        </w:tc>
        <w:tc>
          <w:tcPr>
            <w:tcW w:w="359" w:type="pct"/>
            <w:tcBorders>
              <w:top w:val="single" w:sz="4" w:space="0" w:color="auto"/>
              <w:left w:val="nil"/>
              <w:right w:val="nil"/>
            </w:tcBorders>
            <w:shd w:val="clear" w:color="auto" w:fill="auto"/>
            <w:vAlign w:val="bottom"/>
          </w:tcPr>
          <w:p w14:paraId="4B097C69" w14:textId="77777777" w:rsidR="009F239C" w:rsidRPr="008C7DF3" w:rsidRDefault="009F239C" w:rsidP="008C7DF3">
            <w:pPr>
              <w:tabs>
                <w:tab w:val="decimal" w:pos="590"/>
              </w:tabs>
              <w:spacing w:line="240" w:lineRule="auto"/>
              <w:ind w:left="-130" w:right="-108"/>
              <w:rPr>
                <w:b/>
                <w:bCs/>
                <w:sz w:val="20"/>
              </w:rPr>
            </w:pPr>
            <w:r w:rsidRPr="008C7DF3">
              <w:rPr>
                <w:b/>
                <w:bCs/>
                <w:sz w:val="20"/>
              </w:rPr>
              <w:t>-</w:t>
            </w:r>
          </w:p>
        </w:tc>
        <w:tc>
          <w:tcPr>
            <w:tcW w:w="79" w:type="pct"/>
            <w:tcBorders>
              <w:left w:val="nil"/>
              <w:right w:val="nil"/>
            </w:tcBorders>
            <w:shd w:val="clear" w:color="auto" w:fill="auto"/>
            <w:vAlign w:val="bottom"/>
          </w:tcPr>
          <w:p w14:paraId="45F6AF9F" w14:textId="77777777" w:rsidR="009F239C" w:rsidRPr="008C7DF3" w:rsidRDefault="009F239C" w:rsidP="008C7DF3">
            <w:pPr>
              <w:tabs>
                <w:tab w:val="decimal" w:pos="810"/>
              </w:tabs>
              <w:spacing w:line="240" w:lineRule="auto"/>
              <w:ind w:left="-130" w:right="-108"/>
              <w:rPr>
                <w:b/>
                <w:bCs/>
                <w:sz w:val="20"/>
              </w:rPr>
            </w:pPr>
          </w:p>
        </w:tc>
        <w:tc>
          <w:tcPr>
            <w:tcW w:w="401" w:type="pct"/>
            <w:tcBorders>
              <w:top w:val="single" w:sz="4" w:space="0" w:color="auto"/>
              <w:left w:val="nil"/>
              <w:right w:val="nil"/>
            </w:tcBorders>
          </w:tcPr>
          <w:p w14:paraId="23BC3AAF" w14:textId="77777777" w:rsidR="009F239C" w:rsidRPr="008C7DF3" w:rsidRDefault="009F239C" w:rsidP="008C7DF3">
            <w:pPr>
              <w:tabs>
                <w:tab w:val="decimal" w:pos="890"/>
              </w:tabs>
              <w:spacing w:line="240" w:lineRule="auto"/>
              <w:ind w:left="-108" w:right="-108"/>
              <w:rPr>
                <w:b/>
                <w:bCs/>
                <w:sz w:val="20"/>
              </w:rPr>
            </w:pPr>
          </w:p>
          <w:p w14:paraId="07240FD6" w14:textId="77777777" w:rsidR="009F239C" w:rsidRPr="008C7DF3" w:rsidRDefault="009F239C" w:rsidP="008C7DF3">
            <w:pPr>
              <w:tabs>
                <w:tab w:val="decimal" w:pos="960"/>
              </w:tabs>
              <w:spacing w:line="240" w:lineRule="auto"/>
              <w:ind w:left="-130" w:right="-108"/>
              <w:rPr>
                <w:b/>
                <w:bCs/>
                <w:sz w:val="20"/>
              </w:rPr>
            </w:pPr>
            <w:r w:rsidRPr="008C7DF3">
              <w:rPr>
                <w:b/>
                <w:bCs/>
                <w:sz w:val="20"/>
              </w:rPr>
              <w:t>13,537</w:t>
            </w:r>
          </w:p>
        </w:tc>
        <w:tc>
          <w:tcPr>
            <w:tcW w:w="85" w:type="pct"/>
            <w:tcBorders>
              <w:left w:val="nil"/>
              <w:right w:val="nil"/>
            </w:tcBorders>
          </w:tcPr>
          <w:p w14:paraId="0D804A6E" w14:textId="77777777" w:rsidR="009F239C" w:rsidRPr="008C7DF3" w:rsidRDefault="009F239C" w:rsidP="008C7DF3">
            <w:pPr>
              <w:tabs>
                <w:tab w:val="decimal" w:pos="810"/>
              </w:tabs>
              <w:spacing w:line="240" w:lineRule="auto"/>
              <w:ind w:left="-130" w:right="-108"/>
              <w:rPr>
                <w:b/>
                <w:bCs/>
                <w:sz w:val="20"/>
              </w:rPr>
            </w:pPr>
          </w:p>
        </w:tc>
        <w:tc>
          <w:tcPr>
            <w:tcW w:w="421" w:type="pct"/>
            <w:tcBorders>
              <w:top w:val="single" w:sz="4" w:space="0" w:color="auto"/>
              <w:left w:val="nil"/>
              <w:right w:val="nil"/>
            </w:tcBorders>
            <w:shd w:val="clear" w:color="auto" w:fill="auto"/>
            <w:vAlign w:val="bottom"/>
          </w:tcPr>
          <w:p w14:paraId="0DB40E98" w14:textId="77777777" w:rsidR="009F239C" w:rsidRPr="008C7DF3" w:rsidRDefault="009F239C" w:rsidP="008C7DF3">
            <w:pPr>
              <w:tabs>
                <w:tab w:val="decimal" w:pos="1010"/>
              </w:tabs>
              <w:spacing w:line="240" w:lineRule="auto"/>
              <w:ind w:left="-130" w:right="-108"/>
              <w:rPr>
                <w:b/>
                <w:bCs/>
                <w:sz w:val="20"/>
              </w:rPr>
            </w:pPr>
            <w:r w:rsidRPr="008C7DF3">
              <w:rPr>
                <w:b/>
                <w:bCs/>
                <w:sz w:val="20"/>
              </w:rPr>
              <w:t>95,403</w:t>
            </w:r>
          </w:p>
        </w:tc>
        <w:tc>
          <w:tcPr>
            <w:tcW w:w="89" w:type="pct"/>
            <w:tcBorders>
              <w:top w:val="nil"/>
              <w:left w:val="nil"/>
              <w:right w:val="nil"/>
            </w:tcBorders>
            <w:shd w:val="clear" w:color="auto" w:fill="auto"/>
            <w:vAlign w:val="bottom"/>
          </w:tcPr>
          <w:p w14:paraId="4FA08C46" w14:textId="77777777" w:rsidR="009F239C" w:rsidRPr="008C7DF3" w:rsidRDefault="009F239C" w:rsidP="008C7DF3">
            <w:pPr>
              <w:tabs>
                <w:tab w:val="decimal" w:pos="810"/>
              </w:tabs>
              <w:spacing w:line="240" w:lineRule="auto"/>
              <w:ind w:left="-130" w:right="-108"/>
              <w:rPr>
                <w:b/>
                <w:bCs/>
                <w:sz w:val="20"/>
              </w:rPr>
            </w:pPr>
          </w:p>
        </w:tc>
        <w:tc>
          <w:tcPr>
            <w:tcW w:w="411" w:type="pct"/>
            <w:tcBorders>
              <w:top w:val="single" w:sz="4" w:space="0" w:color="auto"/>
              <w:left w:val="nil"/>
              <w:right w:val="nil"/>
            </w:tcBorders>
            <w:shd w:val="clear" w:color="auto" w:fill="auto"/>
            <w:vAlign w:val="bottom"/>
          </w:tcPr>
          <w:p w14:paraId="5D3235F7" w14:textId="77777777" w:rsidR="009F239C" w:rsidRPr="008C7DF3" w:rsidRDefault="009F239C" w:rsidP="008C7DF3">
            <w:pPr>
              <w:tabs>
                <w:tab w:val="decimal" w:pos="980"/>
              </w:tabs>
              <w:spacing w:line="240" w:lineRule="auto"/>
              <w:ind w:left="-130" w:right="-108"/>
              <w:rPr>
                <w:b/>
                <w:bCs/>
                <w:sz w:val="20"/>
              </w:rPr>
            </w:pPr>
            <w:r w:rsidRPr="008C7DF3">
              <w:rPr>
                <w:b/>
                <w:bCs/>
                <w:sz w:val="20"/>
              </w:rPr>
              <w:t>536,533</w:t>
            </w:r>
          </w:p>
        </w:tc>
        <w:tc>
          <w:tcPr>
            <w:tcW w:w="86" w:type="pct"/>
            <w:tcBorders>
              <w:left w:val="nil"/>
              <w:right w:val="nil"/>
            </w:tcBorders>
            <w:shd w:val="clear" w:color="auto" w:fill="auto"/>
            <w:vAlign w:val="bottom"/>
          </w:tcPr>
          <w:p w14:paraId="6A4D2B15" w14:textId="77777777" w:rsidR="009F239C" w:rsidRPr="008C7DF3" w:rsidRDefault="009F239C" w:rsidP="008C7DF3">
            <w:pPr>
              <w:tabs>
                <w:tab w:val="decimal" w:pos="810"/>
              </w:tabs>
              <w:spacing w:line="240" w:lineRule="auto"/>
              <w:ind w:left="-130" w:right="-108"/>
              <w:rPr>
                <w:sz w:val="20"/>
              </w:rPr>
            </w:pPr>
          </w:p>
        </w:tc>
        <w:tc>
          <w:tcPr>
            <w:tcW w:w="505" w:type="pct"/>
            <w:gridSpan w:val="2"/>
            <w:tcBorders>
              <w:top w:val="single" w:sz="4" w:space="0" w:color="auto"/>
              <w:left w:val="nil"/>
              <w:right w:val="nil"/>
            </w:tcBorders>
            <w:shd w:val="clear" w:color="auto" w:fill="auto"/>
            <w:vAlign w:val="bottom"/>
          </w:tcPr>
          <w:p w14:paraId="2D7AA31D" w14:textId="77777777" w:rsidR="009F239C" w:rsidRPr="008C7DF3" w:rsidRDefault="009F239C" w:rsidP="008C7DF3">
            <w:pPr>
              <w:tabs>
                <w:tab w:val="decimal" w:pos="1260"/>
              </w:tabs>
              <w:spacing w:line="240" w:lineRule="auto"/>
              <w:ind w:left="-130" w:right="-108"/>
              <w:rPr>
                <w:b/>
                <w:bCs/>
                <w:sz w:val="20"/>
              </w:rPr>
            </w:pPr>
            <w:r w:rsidRPr="008C7DF3">
              <w:rPr>
                <w:b/>
                <w:bCs/>
                <w:sz w:val="20"/>
              </w:rPr>
              <w:t>16,054</w:t>
            </w:r>
          </w:p>
        </w:tc>
        <w:tc>
          <w:tcPr>
            <w:tcW w:w="79" w:type="pct"/>
            <w:tcBorders>
              <w:left w:val="nil"/>
              <w:right w:val="nil"/>
            </w:tcBorders>
            <w:shd w:val="clear" w:color="auto" w:fill="auto"/>
            <w:vAlign w:val="bottom"/>
          </w:tcPr>
          <w:p w14:paraId="54D06B3F" w14:textId="77777777" w:rsidR="009F239C" w:rsidRPr="008C7DF3" w:rsidRDefault="009F239C" w:rsidP="008C7DF3">
            <w:pPr>
              <w:tabs>
                <w:tab w:val="decimal" w:pos="810"/>
              </w:tabs>
              <w:spacing w:line="240" w:lineRule="auto"/>
              <w:ind w:left="-130" w:right="-108"/>
              <w:rPr>
                <w:b/>
                <w:bCs/>
                <w:color w:val="000000"/>
                <w:sz w:val="20"/>
              </w:rPr>
            </w:pPr>
          </w:p>
        </w:tc>
        <w:tc>
          <w:tcPr>
            <w:tcW w:w="391" w:type="pct"/>
            <w:tcBorders>
              <w:top w:val="single" w:sz="4" w:space="0" w:color="auto"/>
              <w:left w:val="nil"/>
              <w:right w:val="nil"/>
            </w:tcBorders>
            <w:shd w:val="clear" w:color="auto" w:fill="auto"/>
            <w:vAlign w:val="bottom"/>
          </w:tcPr>
          <w:p w14:paraId="5AAF3650" w14:textId="77777777" w:rsidR="009F239C" w:rsidRPr="008C7DF3" w:rsidRDefault="009F239C" w:rsidP="008C7DF3">
            <w:pPr>
              <w:tabs>
                <w:tab w:val="decimal" w:pos="920"/>
              </w:tabs>
              <w:spacing w:line="240" w:lineRule="auto"/>
              <w:ind w:left="-130" w:right="-108"/>
              <w:rPr>
                <w:b/>
                <w:bCs/>
                <w:sz w:val="20"/>
              </w:rPr>
            </w:pPr>
            <w:r w:rsidRPr="008C7DF3">
              <w:rPr>
                <w:b/>
                <w:bCs/>
                <w:sz w:val="20"/>
              </w:rPr>
              <w:t>8,907</w:t>
            </w:r>
          </w:p>
        </w:tc>
        <w:tc>
          <w:tcPr>
            <w:tcW w:w="80" w:type="pct"/>
            <w:tcBorders>
              <w:top w:val="nil"/>
              <w:left w:val="nil"/>
            </w:tcBorders>
            <w:shd w:val="clear" w:color="auto" w:fill="auto"/>
            <w:vAlign w:val="bottom"/>
          </w:tcPr>
          <w:p w14:paraId="0EC38085" w14:textId="77777777" w:rsidR="009F239C" w:rsidRPr="008C7DF3" w:rsidRDefault="009F239C" w:rsidP="008C7DF3">
            <w:pPr>
              <w:tabs>
                <w:tab w:val="decimal" w:pos="810"/>
              </w:tabs>
              <w:spacing w:line="240" w:lineRule="auto"/>
              <w:ind w:left="-130" w:right="-108"/>
              <w:rPr>
                <w:b/>
                <w:bCs/>
                <w:sz w:val="20"/>
              </w:rPr>
            </w:pPr>
          </w:p>
        </w:tc>
        <w:tc>
          <w:tcPr>
            <w:tcW w:w="396" w:type="pct"/>
            <w:tcBorders>
              <w:top w:val="single" w:sz="4" w:space="0" w:color="auto"/>
              <w:left w:val="nil"/>
            </w:tcBorders>
            <w:shd w:val="clear" w:color="auto" w:fill="auto"/>
            <w:vAlign w:val="bottom"/>
          </w:tcPr>
          <w:p w14:paraId="7D261F8A" w14:textId="77777777" w:rsidR="009F239C" w:rsidRPr="008C7DF3" w:rsidRDefault="009F239C" w:rsidP="008C7DF3">
            <w:pPr>
              <w:tabs>
                <w:tab w:val="decimal" w:pos="656"/>
              </w:tabs>
              <w:spacing w:line="240" w:lineRule="auto"/>
              <w:ind w:left="-130" w:right="-108"/>
              <w:rPr>
                <w:b/>
                <w:bCs/>
                <w:color w:val="000000"/>
                <w:sz w:val="20"/>
                <w:cs/>
              </w:rPr>
            </w:pPr>
            <w:r w:rsidRPr="008C7DF3">
              <w:rPr>
                <w:b/>
                <w:bCs/>
                <w:color w:val="000000"/>
                <w:sz w:val="20"/>
              </w:rPr>
              <w:t>-</w:t>
            </w:r>
          </w:p>
        </w:tc>
        <w:tc>
          <w:tcPr>
            <w:tcW w:w="85" w:type="pct"/>
            <w:gridSpan w:val="2"/>
            <w:tcBorders>
              <w:left w:val="nil"/>
            </w:tcBorders>
            <w:shd w:val="clear" w:color="auto" w:fill="auto"/>
            <w:vAlign w:val="bottom"/>
          </w:tcPr>
          <w:p w14:paraId="3A94FE4C" w14:textId="77777777" w:rsidR="009F239C" w:rsidRPr="008C7DF3" w:rsidRDefault="009F239C" w:rsidP="008C7DF3">
            <w:pPr>
              <w:tabs>
                <w:tab w:val="decimal" w:pos="1000"/>
              </w:tabs>
              <w:spacing w:line="240" w:lineRule="auto"/>
              <w:ind w:left="-130" w:right="-108"/>
              <w:rPr>
                <w:b/>
                <w:bCs/>
                <w:sz w:val="20"/>
              </w:rPr>
            </w:pPr>
          </w:p>
        </w:tc>
        <w:tc>
          <w:tcPr>
            <w:tcW w:w="414" w:type="pct"/>
            <w:tcBorders>
              <w:top w:val="single" w:sz="4" w:space="0" w:color="auto"/>
              <w:left w:val="nil"/>
            </w:tcBorders>
            <w:shd w:val="clear" w:color="auto" w:fill="auto"/>
            <w:vAlign w:val="bottom"/>
          </w:tcPr>
          <w:p w14:paraId="00EC8B8B" w14:textId="77777777" w:rsidR="009F239C" w:rsidRPr="008C7DF3" w:rsidRDefault="009F239C" w:rsidP="008C7DF3">
            <w:pPr>
              <w:tabs>
                <w:tab w:val="decimal" w:pos="1000"/>
              </w:tabs>
              <w:spacing w:line="240" w:lineRule="auto"/>
              <w:ind w:left="-130" w:right="-108"/>
              <w:rPr>
                <w:b/>
                <w:bCs/>
                <w:sz w:val="20"/>
                <w:cs/>
              </w:rPr>
            </w:pPr>
            <w:r w:rsidRPr="008C7DF3">
              <w:rPr>
                <w:b/>
                <w:bCs/>
                <w:sz w:val="20"/>
              </w:rPr>
              <w:t>670,434</w:t>
            </w:r>
          </w:p>
        </w:tc>
      </w:tr>
      <w:tr w:rsidR="00FB5297" w:rsidRPr="008C7DF3" w14:paraId="0D24A508" w14:textId="77777777" w:rsidTr="00D94D44">
        <w:tc>
          <w:tcPr>
            <w:tcW w:w="1119" w:type="pct"/>
            <w:tcBorders>
              <w:top w:val="nil"/>
              <w:bottom w:val="nil"/>
              <w:right w:val="nil"/>
            </w:tcBorders>
            <w:shd w:val="clear" w:color="auto" w:fill="auto"/>
          </w:tcPr>
          <w:p w14:paraId="0415555D" w14:textId="5B596E1F" w:rsidR="00FB5297" w:rsidRPr="008C7DF3" w:rsidRDefault="00FB5297" w:rsidP="008C7DF3">
            <w:pPr>
              <w:spacing w:line="240" w:lineRule="auto"/>
              <w:rPr>
                <w:sz w:val="20"/>
              </w:rPr>
            </w:pPr>
            <w:r w:rsidRPr="008C7DF3">
              <w:rPr>
                <w:sz w:val="20"/>
              </w:rPr>
              <w:t>Depreciation charge for the year</w:t>
            </w:r>
          </w:p>
        </w:tc>
        <w:tc>
          <w:tcPr>
            <w:tcW w:w="359" w:type="pct"/>
            <w:tcBorders>
              <w:top w:val="nil"/>
              <w:left w:val="nil"/>
              <w:right w:val="nil"/>
            </w:tcBorders>
            <w:shd w:val="clear" w:color="auto" w:fill="auto"/>
          </w:tcPr>
          <w:p w14:paraId="4178863F" w14:textId="0ABF5256" w:rsidR="00FB5297" w:rsidRPr="008C7DF3" w:rsidRDefault="00FB5297" w:rsidP="008C7DF3">
            <w:pPr>
              <w:tabs>
                <w:tab w:val="decimal" w:pos="590"/>
              </w:tabs>
              <w:spacing w:line="240" w:lineRule="auto"/>
              <w:ind w:left="-130" w:right="-108"/>
              <w:rPr>
                <w:sz w:val="20"/>
              </w:rPr>
            </w:pPr>
            <w:r w:rsidRPr="008C7DF3">
              <w:rPr>
                <w:sz w:val="20"/>
              </w:rPr>
              <w:t>-</w:t>
            </w:r>
          </w:p>
        </w:tc>
        <w:tc>
          <w:tcPr>
            <w:tcW w:w="79" w:type="pct"/>
            <w:tcBorders>
              <w:top w:val="nil"/>
              <w:left w:val="nil"/>
              <w:right w:val="nil"/>
            </w:tcBorders>
          </w:tcPr>
          <w:p w14:paraId="47C2FC96" w14:textId="77777777" w:rsidR="00FB5297" w:rsidRPr="008C7DF3" w:rsidRDefault="00FB5297" w:rsidP="008C7DF3">
            <w:pPr>
              <w:tabs>
                <w:tab w:val="decimal" w:pos="810"/>
              </w:tabs>
              <w:spacing w:line="240" w:lineRule="auto"/>
              <w:ind w:left="-130" w:right="-108"/>
              <w:rPr>
                <w:sz w:val="20"/>
              </w:rPr>
            </w:pPr>
          </w:p>
        </w:tc>
        <w:tc>
          <w:tcPr>
            <w:tcW w:w="401" w:type="pct"/>
            <w:tcBorders>
              <w:top w:val="nil"/>
              <w:left w:val="nil"/>
              <w:right w:val="nil"/>
            </w:tcBorders>
          </w:tcPr>
          <w:p w14:paraId="1E60D29F" w14:textId="1D1D48A8" w:rsidR="00FB5297" w:rsidRPr="008C7DF3" w:rsidRDefault="00FB5297" w:rsidP="008C7DF3">
            <w:pPr>
              <w:tabs>
                <w:tab w:val="decimal" w:pos="960"/>
              </w:tabs>
              <w:spacing w:line="240" w:lineRule="auto"/>
              <w:ind w:left="-130" w:right="-108"/>
              <w:rPr>
                <w:sz w:val="20"/>
              </w:rPr>
            </w:pPr>
            <w:r w:rsidRPr="008C7DF3">
              <w:rPr>
                <w:sz w:val="20"/>
              </w:rPr>
              <w:t>2,373</w:t>
            </w:r>
          </w:p>
        </w:tc>
        <w:tc>
          <w:tcPr>
            <w:tcW w:w="85" w:type="pct"/>
            <w:tcBorders>
              <w:top w:val="nil"/>
              <w:left w:val="nil"/>
              <w:right w:val="nil"/>
            </w:tcBorders>
          </w:tcPr>
          <w:p w14:paraId="037CE639" w14:textId="77777777" w:rsidR="00FB5297" w:rsidRPr="008C7DF3" w:rsidRDefault="00FB5297" w:rsidP="008C7DF3">
            <w:pPr>
              <w:tabs>
                <w:tab w:val="decimal" w:pos="810"/>
              </w:tabs>
              <w:spacing w:line="240" w:lineRule="auto"/>
              <w:ind w:left="-130" w:right="-108"/>
              <w:rPr>
                <w:sz w:val="20"/>
              </w:rPr>
            </w:pPr>
          </w:p>
        </w:tc>
        <w:tc>
          <w:tcPr>
            <w:tcW w:w="421" w:type="pct"/>
            <w:tcBorders>
              <w:top w:val="nil"/>
              <w:left w:val="nil"/>
              <w:right w:val="nil"/>
            </w:tcBorders>
            <w:shd w:val="clear" w:color="auto" w:fill="auto"/>
          </w:tcPr>
          <w:p w14:paraId="6998BE9E" w14:textId="4BBAD8B4" w:rsidR="00FB5297" w:rsidRPr="008C7DF3" w:rsidRDefault="00FB5297" w:rsidP="008C7DF3">
            <w:pPr>
              <w:tabs>
                <w:tab w:val="decimal" w:pos="1010"/>
              </w:tabs>
              <w:spacing w:line="240" w:lineRule="auto"/>
              <w:ind w:left="-130" w:right="-108"/>
              <w:rPr>
                <w:sz w:val="20"/>
              </w:rPr>
            </w:pPr>
            <w:r w:rsidRPr="008C7DF3">
              <w:rPr>
                <w:sz w:val="20"/>
              </w:rPr>
              <w:t>12,603</w:t>
            </w:r>
          </w:p>
        </w:tc>
        <w:tc>
          <w:tcPr>
            <w:tcW w:w="89" w:type="pct"/>
            <w:tcBorders>
              <w:top w:val="nil"/>
              <w:left w:val="nil"/>
              <w:right w:val="nil"/>
            </w:tcBorders>
            <w:shd w:val="clear" w:color="auto" w:fill="auto"/>
          </w:tcPr>
          <w:p w14:paraId="23D5B028" w14:textId="77777777" w:rsidR="00FB5297" w:rsidRPr="008C7DF3" w:rsidRDefault="00FB5297" w:rsidP="008C7DF3">
            <w:pPr>
              <w:tabs>
                <w:tab w:val="decimal" w:pos="810"/>
              </w:tabs>
              <w:spacing w:line="240" w:lineRule="auto"/>
              <w:ind w:left="-130" w:right="-108"/>
              <w:rPr>
                <w:sz w:val="20"/>
              </w:rPr>
            </w:pPr>
          </w:p>
        </w:tc>
        <w:tc>
          <w:tcPr>
            <w:tcW w:w="411" w:type="pct"/>
            <w:tcBorders>
              <w:top w:val="nil"/>
              <w:left w:val="nil"/>
              <w:right w:val="nil"/>
            </w:tcBorders>
          </w:tcPr>
          <w:p w14:paraId="57D3B291" w14:textId="74524257" w:rsidR="00FB5297" w:rsidRPr="008C7DF3" w:rsidRDefault="00FB5297" w:rsidP="008C7DF3">
            <w:pPr>
              <w:tabs>
                <w:tab w:val="decimal" w:pos="980"/>
              </w:tabs>
              <w:spacing w:line="240" w:lineRule="auto"/>
              <w:ind w:left="-130" w:right="-108"/>
              <w:rPr>
                <w:rFonts w:cs="Angsana New"/>
                <w:sz w:val="20"/>
                <w:lang w:val="en-US" w:bidi="th-TH"/>
              </w:rPr>
            </w:pPr>
            <w:r w:rsidRPr="008C7DF3">
              <w:rPr>
                <w:sz w:val="20"/>
              </w:rPr>
              <w:t>73,127</w:t>
            </w:r>
          </w:p>
        </w:tc>
        <w:tc>
          <w:tcPr>
            <w:tcW w:w="86" w:type="pct"/>
            <w:tcBorders>
              <w:top w:val="nil"/>
              <w:left w:val="nil"/>
              <w:right w:val="nil"/>
            </w:tcBorders>
          </w:tcPr>
          <w:p w14:paraId="6F763BD1" w14:textId="77777777" w:rsidR="00FB5297" w:rsidRPr="008C7DF3" w:rsidRDefault="00FB5297" w:rsidP="008C7DF3">
            <w:pPr>
              <w:tabs>
                <w:tab w:val="decimal" w:pos="810"/>
              </w:tabs>
              <w:spacing w:line="240" w:lineRule="auto"/>
              <w:ind w:left="-130" w:right="-108"/>
              <w:rPr>
                <w:sz w:val="20"/>
              </w:rPr>
            </w:pPr>
          </w:p>
        </w:tc>
        <w:tc>
          <w:tcPr>
            <w:tcW w:w="505" w:type="pct"/>
            <w:gridSpan w:val="2"/>
            <w:tcBorders>
              <w:top w:val="nil"/>
              <w:left w:val="nil"/>
              <w:right w:val="nil"/>
            </w:tcBorders>
          </w:tcPr>
          <w:p w14:paraId="25E1A448" w14:textId="1C19470A" w:rsidR="00FB5297" w:rsidRPr="008C7DF3" w:rsidRDefault="00FB5297" w:rsidP="008C7DF3">
            <w:pPr>
              <w:tabs>
                <w:tab w:val="decimal" w:pos="1260"/>
              </w:tabs>
              <w:spacing w:line="240" w:lineRule="auto"/>
              <w:ind w:left="-130" w:right="-108"/>
              <w:rPr>
                <w:sz w:val="20"/>
              </w:rPr>
            </w:pPr>
            <w:r w:rsidRPr="008C7DF3">
              <w:rPr>
                <w:sz w:val="20"/>
              </w:rPr>
              <w:t>3,484</w:t>
            </w:r>
          </w:p>
        </w:tc>
        <w:tc>
          <w:tcPr>
            <w:tcW w:w="79" w:type="pct"/>
            <w:tcBorders>
              <w:top w:val="nil"/>
              <w:left w:val="nil"/>
              <w:right w:val="nil"/>
            </w:tcBorders>
          </w:tcPr>
          <w:p w14:paraId="5C683299" w14:textId="77777777" w:rsidR="00FB5297" w:rsidRPr="008C7DF3" w:rsidRDefault="00FB5297" w:rsidP="008C7DF3">
            <w:pPr>
              <w:tabs>
                <w:tab w:val="decimal" w:pos="810"/>
              </w:tabs>
              <w:spacing w:line="240" w:lineRule="auto"/>
              <w:ind w:left="-130" w:right="-108"/>
              <w:rPr>
                <w:sz w:val="20"/>
              </w:rPr>
            </w:pPr>
          </w:p>
        </w:tc>
        <w:tc>
          <w:tcPr>
            <w:tcW w:w="391" w:type="pct"/>
            <w:tcBorders>
              <w:top w:val="nil"/>
              <w:left w:val="nil"/>
              <w:right w:val="nil"/>
            </w:tcBorders>
          </w:tcPr>
          <w:p w14:paraId="246A0C9F" w14:textId="3D1DA933" w:rsidR="00FB5297" w:rsidRPr="008C7DF3" w:rsidRDefault="00FB5297" w:rsidP="008C7DF3">
            <w:pPr>
              <w:tabs>
                <w:tab w:val="decimal" w:pos="920"/>
              </w:tabs>
              <w:spacing w:line="240" w:lineRule="auto"/>
              <w:ind w:left="-130" w:right="-108"/>
              <w:rPr>
                <w:sz w:val="20"/>
              </w:rPr>
            </w:pPr>
            <w:r w:rsidRPr="008C7DF3">
              <w:rPr>
                <w:sz w:val="20"/>
              </w:rPr>
              <w:t>657</w:t>
            </w:r>
          </w:p>
        </w:tc>
        <w:tc>
          <w:tcPr>
            <w:tcW w:w="80" w:type="pct"/>
            <w:tcBorders>
              <w:top w:val="nil"/>
              <w:left w:val="nil"/>
            </w:tcBorders>
          </w:tcPr>
          <w:p w14:paraId="1372FEF7" w14:textId="77777777" w:rsidR="00FB5297" w:rsidRPr="008C7DF3" w:rsidRDefault="00FB5297" w:rsidP="008C7DF3">
            <w:pPr>
              <w:tabs>
                <w:tab w:val="decimal" w:pos="810"/>
              </w:tabs>
              <w:spacing w:line="240" w:lineRule="auto"/>
              <w:ind w:left="-130" w:right="-108"/>
              <w:rPr>
                <w:sz w:val="20"/>
              </w:rPr>
            </w:pPr>
          </w:p>
        </w:tc>
        <w:tc>
          <w:tcPr>
            <w:tcW w:w="396" w:type="pct"/>
            <w:tcBorders>
              <w:top w:val="nil"/>
              <w:left w:val="nil"/>
            </w:tcBorders>
          </w:tcPr>
          <w:p w14:paraId="3DABFCFB" w14:textId="7227A328" w:rsidR="00FB5297" w:rsidRPr="008C7DF3" w:rsidRDefault="00FB5297" w:rsidP="008C7DF3">
            <w:pPr>
              <w:tabs>
                <w:tab w:val="decimal" w:pos="656"/>
              </w:tabs>
              <w:spacing w:line="240" w:lineRule="auto"/>
              <w:ind w:left="-130" w:right="-108"/>
              <w:rPr>
                <w:color w:val="000000"/>
                <w:sz w:val="20"/>
                <w:cs/>
              </w:rPr>
            </w:pPr>
            <w:r w:rsidRPr="008C7DF3">
              <w:rPr>
                <w:sz w:val="20"/>
              </w:rPr>
              <w:t>-</w:t>
            </w:r>
          </w:p>
        </w:tc>
        <w:tc>
          <w:tcPr>
            <w:tcW w:w="85" w:type="pct"/>
            <w:gridSpan w:val="2"/>
            <w:tcBorders>
              <w:top w:val="nil"/>
              <w:left w:val="nil"/>
            </w:tcBorders>
          </w:tcPr>
          <w:p w14:paraId="0A150C51" w14:textId="77777777" w:rsidR="00FB5297" w:rsidRPr="008C7DF3" w:rsidRDefault="00FB5297" w:rsidP="008C7DF3">
            <w:pPr>
              <w:tabs>
                <w:tab w:val="decimal" w:pos="1000"/>
              </w:tabs>
              <w:spacing w:line="240" w:lineRule="auto"/>
              <w:ind w:left="-130" w:right="-108"/>
              <w:rPr>
                <w:sz w:val="20"/>
              </w:rPr>
            </w:pPr>
          </w:p>
        </w:tc>
        <w:tc>
          <w:tcPr>
            <w:tcW w:w="414" w:type="pct"/>
            <w:tcBorders>
              <w:top w:val="nil"/>
              <w:left w:val="nil"/>
            </w:tcBorders>
          </w:tcPr>
          <w:p w14:paraId="64863ED0" w14:textId="61C87703" w:rsidR="00FB5297" w:rsidRPr="008C7DF3" w:rsidRDefault="00FB5297" w:rsidP="008C7DF3">
            <w:pPr>
              <w:tabs>
                <w:tab w:val="decimal" w:pos="1000"/>
              </w:tabs>
              <w:spacing w:line="240" w:lineRule="auto"/>
              <w:ind w:left="-130" w:right="-108"/>
              <w:rPr>
                <w:rFonts w:cstheme="minorBidi"/>
                <w:sz w:val="20"/>
                <w:cs/>
                <w:lang w:bidi="th-TH"/>
              </w:rPr>
            </w:pPr>
            <w:r w:rsidRPr="008C7DF3">
              <w:rPr>
                <w:sz w:val="20"/>
              </w:rPr>
              <w:t>92,24</w:t>
            </w:r>
            <w:r w:rsidR="00DA2603" w:rsidRPr="008C7DF3">
              <w:rPr>
                <w:sz w:val="20"/>
              </w:rPr>
              <w:t>4</w:t>
            </w:r>
          </w:p>
        </w:tc>
      </w:tr>
      <w:tr w:rsidR="00606100" w:rsidRPr="008C7DF3" w14:paraId="3F74F98C" w14:textId="77777777" w:rsidTr="00131D13">
        <w:tc>
          <w:tcPr>
            <w:tcW w:w="1119" w:type="pct"/>
            <w:tcBorders>
              <w:top w:val="nil"/>
              <w:bottom w:val="nil"/>
              <w:right w:val="nil"/>
            </w:tcBorders>
            <w:shd w:val="clear" w:color="auto" w:fill="auto"/>
          </w:tcPr>
          <w:p w14:paraId="1D99C24D" w14:textId="09D5E72E" w:rsidR="00606100" w:rsidRPr="008C7DF3" w:rsidRDefault="00606100" w:rsidP="008C7DF3">
            <w:pPr>
              <w:spacing w:line="240" w:lineRule="auto"/>
              <w:rPr>
                <w:sz w:val="20"/>
              </w:rPr>
            </w:pPr>
            <w:r w:rsidRPr="008C7DF3">
              <w:rPr>
                <w:sz w:val="20"/>
              </w:rPr>
              <w:t>Reversal of impairment losses</w:t>
            </w:r>
          </w:p>
        </w:tc>
        <w:tc>
          <w:tcPr>
            <w:tcW w:w="359" w:type="pct"/>
            <w:tcBorders>
              <w:left w:val="nil"/>
              <w:right w:val="nil"/>
            </w:tcBorders>
            <w:shd w:val="clear" w:color="auto" w:fill="auto"/>
          </w:tcPr>
          <w:p w14:paraId="2EBFD81E" w14:textId="39AC59D4" w:rsidR="00606100" w:rsidRPr="008C7DF3" w:rsidRDefault="00606100" w:rsidP="008C7DF3">
            <w:pPr>
              <w:tabs>
                <w:tab w:val="decimal" w:pos="590"/>
              </w:tabs>
              <w:spacing w:line="240" w:lineRule="auto"/>
              <w:ind w:left="-130" w:right="-108"/>
              <w:rPr>
                <w:sz w:val="20"/>
              </w:rPr>
            </w:pPr>
            <w:r w:rsidRPr="008C7DF3">
              <w:rPr>
                <w:sz w:val="20"/>
              </w:rPr>
              <w:t>-</w:t>
            </w:r>
          </w:p>
        </w:tc>
        <w:tc>
          <w:tcPr>
            <w:tcW w:w="79" w:type="pct"/>
            <w:tcBorders>
              <w:left w:val="nil"/>
              <w:right w:val="nil"/>
            </w:tcBorders>
          </w:tcPr>
          <w:p w14:paraId="10D2D011" w14:textId="77777777" w:rsidR="00606100" w:rsidRPr="008C7DF3" w:rsidRDefault="00606100" w:rsidP="008C7DF3">
            <w:pPr>
              <w:tabs>
                <w:tab w:val="decimal" w:pos="810"/>
              </w:tabs>
              <w:spacing w:line="240" w:lineRule="auto"/>
              <w:ind w:left="-130" w:right="-108"/>
              <w:rPr>
                <w:sz w:val="20"/>
              </w:rPr>
            </w:pPr>
          </w:p>
        </w:tc>
        <w:tc>
          <w:tcPr>
            <w:tcW w:w="401" w:type="pct"/>
            <w:tcBorders>
              <w:left w:val="nil"/>
              <w:right w:val="nil"/>
            </w:tcBorders>
          </w:tcPr>
          <w:p w14:paraId="0284D580" w14:textId="23FEEA31" w:rsidR="00606100" w:rsidRPr="008C7DF3" w:rsidRDefault="00606100" w:rsidP="008C7DF3">
            <w:pPr>
              <w:tabs>
                <w:tab w:val="decimal" w:pos="690"/>
              </w:tabs>
              <w:spacing w:line="240" w:lineRule="auto"/>
              <w:ind w:left="-130" w:right="-108"/>
              <w:rPr>
                <w:sz w:val="20"/>
              </w:rPr>
            </w:pPr>
            <w:r w:rsidRPr="008C7DF3">
              <w:rPr>
                <w:sz w:val="20"/>
              </w:rPr>
              <w:t>-</w:t>
            </w:r>
          </w:p>
        </w:tc>
        <w:tc>
          <w:tcPr>
            <w:tcW w:w="85" w:type="pct"/>
            <w:tcBorders>
              <w:left w:val="nil"/>
              <w:right w:val="nil"/>
            </w:tcBorders>
          </w:tcPr>
          <w:p w14:paraId="3CFF4141" w14:textId="77777777" w:rsidR="00606100" w:rsidRPr="008C7DF3" w:rsidRDefault="00606100" w:rsidP="008C7DF3">
            <w:pPr>
              <w:tabs>
                <w:tab w:val="decimal" w:pos="810"/>
              </w:tabs>
              <w:spacing w:line="240" w:lineRule="auto"/>
              <w:ind w:left="-130" w:right="-108"/>
              <w:rPr>
                <w:sz w:val="20"/>
              </w:rPr>
            </w:pPr>
          </w:p>
        </w:tc>
        <w:tc>
          <w:tcPr>
            <w:tcW w:w="421" w:type="pct"/>
            <w:tcBorders>
              <w:left w:val="nil"/>
              <w:right w:val="nil"/>
            </w:tcBorders>
            <w:shd w:val="clear" w:color="auto" w:fill="auto"/>
          </w:tcPr>
          <w:p w14:paraId="27772579" w14:textId="056B1AEB" w:rsidR="00606100" w:rsidRPr="008C7DF3" w:rsidRDefault="00606100" w:rsidP="008C7DF3">
            <w:pPr>
              <w:tabs>
                <w:tab w:val="decimal" w:pos="740"/>
              </w:tabs>
              <w:spacing w:line="240" w:lineRule="auto"/>
              <w:ind w:left="-130" w:right="-108"/>
              <w:rPr>
                <w:sz w:val="20"/>
              </w:rPr>
            </w:pPr>
            <w:r w:rsidRPr="008C7DF3">
              <w:rPr>
                <w:sz w:val="20"/>
              </w:rPr>
              <w:t>-</w:t>
            </w:r>
          </w:p>
        </w:tc>
        <w:tc>
          <w:tcPr>
            <w:tcW w:w="89" w:type="pct"/>
            <w:tcBorders>
              <w:left w:val="nil"/>
              <w:right w:val="nil"/>
            </w:tcBorders>
            <w:shd w:val="clear" w:color="auto" w:fill="auto"/>
          </w:tcPr>
          <w:p w14:paraId="20E548AF" w14:textId="77777777" w:rsidR="00606100" w:rsidRPr="008C7DF3" w:rsidRDefault="00606100" w:rsidP="008C7DF3">
            <w:pPr>
              <w:tabs>
                <w:tab w:val="decimal" w:pos="810"/>
              </w:tabs>
              <w:spacing w:line="240" w:lineRule="auto"/>
              <w:ind w:left="-130" w:right="-108"/>
              <w:rPr>
                <w:sz w:val="20"/>
              </w:rPr>
            </w:pPr>
          </w:p>
        </w:tc>
        <w:tc>
          <w:tcPr>
            <w:tcW w:w="411" w:type="pct"/>
            <w:tcBorders>
              <w:left w:val="nil"/>
              <w:right w:val="nil"/>
            </w:tcBorders>
          </w:tcPr>
          <w:p w14:paraId="17221E1E" w14:textId="78F456ED" w:rsidR="00606100" w:rsidRPr="008C7DF3" w:rsidRDefault="00606100" w:rsidP="008C7DF3">
            <w:pPr>
              <w:tabs>
                <w:tab w:val="decimal" w:pos="980"/>
              </w:tabs>
              <w:spacing w:line="240" w:lineRule="auto"/>
              <w:ind w:left="-130" w:right="-108"/>
              <w:rPr>
                <w:sz w:val="20"/>
              </w:rPr>
            </w:pPr>
            <w:r w:rsidRPr="008C7DF3">
              <w:rPr>
                <w:sz w:val="20"/>
              </w:rPr>
              <w:t>(2,261)</w:t>
            </w:r>
          </w:p>
        </w:tc>
        <w:tc>
          <w:tcPr>
            <w:tcW w:w="86" w:type="pct"/>
            <w:tcBorders>
              <w:left w:val="nil"/>
              <w:right w:val="nil"/>
            </w:tcBorders>
          </w:tcPr>
          <w:p w14:paraId="12EA35C0" w14:textId="77777777" w:rsidR="00606100" w:rsidRPr="008C7DF3" w:rsidRDefault="00606100" w:rsidP="008C7DF3">
            <w:pPr>
              <w:tabs>
                <w:tab w:val="decimal" w:pos="810"/>
              </w:tabs>
              <w:spacing w:line="240" w:lineRule="auto"/>
              <w:ind w:left="-130" w:right="-108"/>
              <w:rPr>
                <w:sz w:val="20"/>
              </w:rPr>
            </w:pPr>
          </w:p>
        </w:tc>
        <w:tc>
          <w:tcPr>
            <w:tcW w:w="505" w:type="pct"/>
            <w:gridSpan w:val="2"/>
            <w:tcBorders>
              <w:left w:val="nil"/>
              <w:right w:val="nil"/>
            </w:tcBorders>
          </w:tcPr>
          <w:p w14:paraId="3E1CB9DA" w14:textId="50B7ACB8" w:rsidR="00606100" w:rsidRPr="008C7DF3" w:rsidRDefault="00606100" w:rsidP="008C7DF3">
            <w:pPr>
              <w:tabs>
                <w:tab w:val="decimal" w:pos="992"/>
              </w:tabs>
              <w:spacing w:line="240" w:lineRule="auto"/>
              <w:ind w:right="-108"/>
              <w:rPr>
                <w:sz w:val="20"/>
              </w:rPr>
            </w:pPr>
            <w:r w:rsidRPr="008C7DF3">
              <w:rPr>
                <w:sz w:val="20"/>
              </w:rPr>
              <w:t>-</w:t>
            </w:r>
          </w:p>
        </w:tc>
        <w:tc>
          <w:tcPr>
            <w:tcW w:w="79" w:type="pct"/>
            <w:tcBorders>
              <w:left w:val="nil"/>
              <w:right w:val="nil"/>
            </w:tcBorders>
          </w:tcPr>
          <w:p w14:paraId="6F12B563" w14:textId="77777777" w:rsidR="00606100" w:rsidRPr="008C7DF3" w:rsidRDefault="00606100" w:rsidP="008C7DF3">
            <w:pPr>
              <w:tabs>
                <w:tab w:val="decimal" w:pos="810"/>
              </w:tabs>
              <w:spacing w:line="240" w:lineRule="auto"/>
              <w:ind w:left="-130" w:right="-108"/>
              <w:rPr>
                <w:color w:val="000000"/>
                <w:sz w:val="20"/>
              </w:rPr>
            </w:pPr>
          </w:p>
        </w:tc>
        <w:tc>
          <w:tcPr>
            <w:tcW w:w="391" w:type="pct"/>
            <w:tcBorders>
              <w:left w:val="nil"/>
              <w:right w:val="nil"/>
            </w:tcBorders>
          </w:tcPr>
          <w:p w14:paraId="3BC584F6" w14:textId="3169FAF7" w:rsidR="00606100" w:rsidRPr="008C7DF3" w:rsidRDefault="00606100" w:rsidP="008C7DF3">
            <w:pPr>
              <w:tabs>
                <w:tab w:val="decimal" w:pos="650"/>
              </w:tabs>
              <w:spacing w:line="240" w:lineRule="auto"/>
              <w:ind w:left="-108" w:right="-108"/>
              <w:rPr>
                <w:sz w:val="20"/>
              </w:rPr>
            </w:pPr>
            <w:r w:rsidRPr="008C7DF3">
              <w:rPr>
                <w:sz w:val="20"/>
              </w:rPr>
              <w:t>-</w:t>
            </w:r>
          </w:p>
        </w:tc>
        <w:tc>
          <w:tcPr>
            <w:tcW w:w="80" w:type="pct"/>
            <w:tcBorders>
              <w:left w:val="nil"/>
            </w:tcBorders>
          </w:tcPr>
          <w:p w14:paraId="238A9DB9" w14:textId="77777777" w:rsidR="00606100" w:rsidRPr="008C7DF3" w:rsidRDefault="00606100" w:rsidP="008C7DF3">
            <w:pPr>
              <w:tabs>
                <w:tab w:val="decimal" w:pos="810"/>
              </w:tabs>
              <w:spacing w:line="240" w:lineRule="auto"/>
              <w:ind w:left="-130" w:right="-108"/>
              <w:rPr>
                <w:sz w:val="20"/>
              </w:rPr>
            </w:pPr>
          </w:p>
        </w:tc>
        <w:tc>
          <w:tcPr>
            <w:tcW w:w="396" w:type="pct"/>
            <w:tcBorders>
              <w:left w:val="nil"/>
            </w:tcBorders>
          </w:tcPr>
          <w:p w14:paraId="17D17935" w14:textId="49CDB3B1" w:rsidR="00606100" w:rsidRPr="008C7DF3" w:rsidRDefault="00606100" w:rsidP="008C7DF3">
            <w:pPr>
              <w:tabs>
                <w:tab w:val="decimal" w:pos="656"/>
              </w:tabs>
              <w:spacing w:line="240" w:lineRule="auto"/>
              <w:ind w:left="-130" w:right="-108"/>
              <w:rPr>
                <w:color w:val="000000"/>
                <w:sz w:val="20"/>
              </w:rPr>
            </w:pPr>
            <w:r w:rsidRPr="008C7DF3">
              <w:rPr>
                <w:sz w:val="20"/>
              </w:rPr>
              <w:t>-</w:t>
            </w:r>
          </w:p>
        </w:tc>
        <w:tc>
          <w:tcPr>
            <w:tcW w:w="85" w:type="pct"/>
            <w:gridSpan w:val="2"/>
            <w:tcBorders>
              <w:left w:val="nil"/>
            </w:tcBorders>
          </w:tcPr>
          <w:p w14:paraId="5A23A62B" w14:textId="77777777" w:rsidR="00606100" w:rsidRPr="008C7DF3" w:rsidRDefault="00606100" w:rsidP="008C7DF3">
            <w:pPr>
              <w:tabs>
                <w:tab w:val="decimal" w:pos="1000"/>
              </w:tabs>
              <w:spacing w:line="240" w:lineRule="auto"/>
              <w:ind w:left="-130" w:right="-108"/>
              <w:rPr>
                <w:sz w:val="20"/>
              </w:rPr>
            </w:pPr>
          </w:p>
        </w:tc>
        <w:tc>
          <w:tcPr>
            <w:tcW w:w="414" w:type="pct"/>
            <w:tcBorders>
              <w:left w:val="nil"/>
            </w:tcBorders>
          </w:tcPr>
          <w:p w14:paraId="24AA9724" w14:textId="124E8D69" w:rsidR="00606100" w:rsidRPr="008C7DF3" w:rsidRDefault="00606100" w:rsidP="008C7DF3">
            <w:pPr>
              <w:tabs>
                <w:tab w:val="decimal" w:pos="1000"/>
              </w:tabs>
              <w:spacing w:line="240" w:lineRule="auto"/>
              <w:ind w:left="-130" w:right="-108"/>
              <w:rPr>
                <w:sz w:val="20"/>
              </w:rPr>
            </w:pPr>
            <w:r w:rsidRPr="008C7DF3">
              <w:rPr>
                <w:sz w:val="20"/>
              </w:rPr>
              <w:t>(2,261)</w:t>
            </w:r>
          </w:p>
        </w:tc>
      </w:tr>
      <w:tr w:rsidR="00B005DE" w:rsidRPr="008C7DF3" w14:paraId="30235B25" w14:textId="77777777" w:rsidTr="007D1A2D">
        <w:tc>
          <w:tcPr>
            <w:tcW w:w="1119" w:type="pct"/>
            <w:tcBorders>
              <w:top w:val="nil"/>
              <w:bottom w:val="nil"/>
              <w:right w:val="nil"/>
            </w:tcBorders>
            <w:shd w:val="clear" w:color="auto" w:fill="auto"/>
            <w:vAlign w:val="bottom"/>
          </w:tcPr>
          <w:p w14:paraId="4A85B58A" w14:textId="5180D96B" w:rsidR="00B005DE" w:rsidRPr="008C7DF3" w:rsidRDefault="00B005DE" w:rsidP="008C7DF3">
            <w:pPr>
              <w:spacing w:line="240" w:lineRule="auto"/>
              <w:rPr>
                <w:sz w:val="20"/>
              </w:rPr>
            </w:pPr>
            <w:r w:rsidRPr="008C7DF3">
              <w:rPr>
                <w:sz w:val="20"/>
              </w:rPr>
              <w:t xml:space="preserve">Transfers from </w:t>
            </w:r>
            <w:r w:rsidR="00EC1557" w:rsidRPr="008C7DF3">
              <w:rPr>
                <w:sz w:val="20"/>
              </w:rPr>
              <w:t>right-of-use assets</w:t>
            </w:r>
          </w:p>
        </w:tc>
        <w:tc>
          <w:tcPr>
            <w:tcW w:w="359" w:type="pct"/>
            <w:tcBorders>
              <w:left w:val="nil"/>
              <w:right w:val="nil"/>
            </w:tcBorders>
            <w:shd w:val="clear" w:color="auto" w:fill="auto"/>
          </w:tcPr>
          <w:p w14:paraId="069259B0" w14:textId="7BB7CD35" w:rsidR="00B005DE" w:rsidRPr="008C7DF3" w:rsidRDefault="00B005DE" w:rsidP="008C7DF3">
            <w:pPr>
              <w:tabs>
                <w:tab w:val="decimal" w:pos="590"/>
              </w:tabs>
              <w:spacing w:line="240" w:lineRule="auto"/>
              <w:ind w:left="-130" w:right="-108"/>
              <w:rPr>
                <w:sz w:val="20"/>
              </w:rPr>
            </w:pPr>
            <w:r w:rsidRPr="008C7DF3">
              <w:rPr>
                <w:sz w:val="20"/>
              </w:rPr>
              <w:t>-</w:t>
            </w:r>
          </w:p>
        </w:tc>
        <w:tc>
          <w:tcPr>
            <w:tcW w:w="79" w:type="pct"/>
            <w:tcBorders>
              <w:left w:val="nil"/>
              <w:right w:val="nil"/>
            </w:tcBorders>
          </w:tcPr>
          <w:p w14:paraId="37875AED" w14:textId="77777777" w:rsidR="00B005DE" w:rsidRPr="008C7DF3" w:rsidRDefault="00B005DE" w:rsidP="008C7DF3">
            <w:pPr>
              <w:tabs>
                <w:tab w:val="decimal" w:pos="810"/>
              </w:tabs>
              <w:spacing w:line="240" w:lineRule="auto"/>
              <w:ind w:left="-130" w:right="-108"/>
              <w:rPr>
                <w:sz w:val="20"/>
              </w:rPr>
            </w:pPr>
          </w:p>
        </w:tc>
        <w:tc>
          <w:tcPr>
            <w:tcW w:w="401" w:type="pct"/>
            <w:tcBorders>
              <w:left w:val="nil"/>
              <w:right w:val="nil"/>
            </w:tcBorders>
          </w:tcPr>
          <w:p w14:paraId="5EB81375" w14:textId="55486369" w:rsidR="00B005DE" w:rsidRPr="008C7DF3" w:rsidRDefault="00B005DE" w:rsidP="008C7DF3">
            <w:pPr>
              <w:tabs>
                <w:tab w:val="decimal" w:pos="690"/>
              </w:tabs>
              <w:spacing w:line="240" w:lineRule="auto"/>
              <w:ind w:left="-130" w:right="-108"/>
              <w:rPr>
                <w:sz w:val="20"/>
              </w:rPr>
            </w:pPr>
            <w:r w:rsidRPr="008C7DF3">
              <w:rPr>
                <w:sz w:val="20"/>
              </w:rPr>
              <w:t>-</w:t>
            </w:r>
          </w:p>
        </w:tc>
        <w:tc>
          <w:tcPr>
            <w:tcW w:w="85" w:type="pct"/>
            <w:tcBorders>
              <w:left w:val="nil"/>
              <w:right w:val="nil"/>
            </w:tcBorders>
          </w:tcPr>
          <w:p w14:paraId="56CF55C8" w14:textId="77777777" w:rsidR="00B005DE" w:rsidRPr="008C7DF3" w:rsidRDefault="00B005DE" w:rsidP="008C7DF3">
            <w:pPr>
              <w:tabs>
                <w:tab w:val="decimal" w:pos="810"/>
              </w:tabs>
              <w:spacing w:line="240" w:lineRule="auto"/>
              <w:ind w:left="-130" w:right="-108"/>
              <w:rPr>
                <w:sz w:val="20"/>
              </w:rPr>
            </w:pPr>
          </w:p>
        </w:tc>
        <w:tc>
          <w:tcPr>
            <w:tcW w:w="421" w:type="pct"/>
            <w:tcBorders>
              <w:left w:val="nil"/>
              <w:right w:val="nil"/>
            </w:tcBorders>
            <w:shd w:val="clear" w:color="auto" w:fill="auto"/>
          </w:tcPr>
          <w:p w14:paraId="6B1AB12C" w14:textId="551AA868" w:rsidR="00B005DE" w:rsidRPr="008C7DF3" w:rsidRDefault="00B005DE" w:rsidP="008C7DF3">
            <w:pPr>
              <w:tabs>
                <w:tab w:val="decimal" w:pos="740"/>
              </w:tabs>
              <w:spacing w:line="240" w:lineRule="auto"/>
              <w:ind w:left="-130" w:right="-108"/>
              <w:rPr>
                <w:sz w:val="20"/>
              </w:rPr>
            </w:pPr>
            <w:r w:rsidRPr="008C7DF3">
              <w:rPr>
                <w:sz w:val="20"/>
              </w:rPr>
              <w:t>-</w:t>
            </w:r>
          </w:p>
        </w:tc>
        <w:tc>
          <w:tcPr>
            <w:tcW w:w="89" w:type="pct"/>
            <w:tcBorders>
              <w:left w:val="nil"/>
              <w:right w:val="nil"/>
            </w:tcBorders>
            <w:shd w:val="clear" w:color="auto" w:fill="auto"/>
          </w:tcPr>
          <w:p w14:paraId="7A0BC4D0" w14:textId="77777777" w:rsidR="00B005DE" w:rsidRPr="008C7DF3" w:rsidRDefault="00B005DE" w:rsidP="008C7DF3">
            <w:pPr>
              <w:tabs>
                <w:tab w:val="decimal" w:pos="810"/>
              </w:tabs>
              <w:spacing w:line="240" w:lineRule="auto"/>
              <w:ind w:left="-130" w:right="-108"/>
              <w:rPr>
                <w:sz w:val="20"/>
              </w:rPr>
            </w:pPr>
          </w:p>
        </w:tc>
        <w:tc>
          <w:tcPr>
            <w:tcW w:w="411" w:type="pct"/>
            <w:tcBorders>
              <w:left w:val="nil"/>
              <w:right w:val="nil"/>
            </w:tcBorders>
          </w:tcPr>
          <w:p w14:paraId="308A6C0E" w14:textId="7ABB81E2" w:rsidR="00B005DE" w:rsidRPr="008C7DF3" w:rsidRDefault="00B005DE" w:rsidP="008C7DF3">
            <w:pPr>
              <w:tabs>
                <w:tab w:val="decimal" w:pos="980"/>
              </w:tabs>
              <w:spacing w:line="240" w:lineRule="auto"/>
              <w:ind w:left="-130" w:right="-108"/>
              <w:rPr>
                <w:sz w:val="20"/>
              </w:rPr>
            </w:pPr>
            <w:r w:rsidRPr="008C7DF3">
              <w:rPr>
                <w:sz w:val="20"/>
              </w:rPr>
              <w:t>4,541</w:t>
            </w:r>
          </w:p>
        </w:tc>
        <w:tc>
          <w:tcPr>
            <w:tcW w:w="86" w:type="pct"/>
            <w:tcBorders>
              <w:left w:val="nil"/>
              <w:right w:val="nil"/>
            </w:tcBorders>
          </w:tcPr>
          <w:p w14:paraId="49601EBD" w14:textId="77777777" w:rsidR="00B005DE" w:rsidRPr="008C7DF3" w:rsidRDefault="00B005DE" w:rsidP="008C7DF3">
            <w:pPr>
              <w:tabs>
                <w:tab w:val="decimal" w:pos="810"/>
              </w:tabs>
              <w:spacing w:line="240" w:lineRule="auto"/>
              <w:ind w:left="-130" w:right="-108"/>
              <w:rPr>
                <w:sz w:val="20"/>
              </w:rPr>
            </w:pPr>
          </w:p>
        </w:tc>
        <w:tc>
          <w:tcPr>
            <w:tcW w:w="505" w:type="pct"/>
            <w:gridSpan w:val="2"/>
            <w:tcBorders>
              <w:left w:val="nil"/>
              <w:right w:val="nil"/>
            </w:tcBorders>
          </w:tcPr>
          <w:p w14:paraId="078827B5" w14:textId="0672AEB8" w:rsidR="00B005DE" w:rsidRPr="008C7DF3" w:rsidRDefault="00B005DE" w:rsidP="008C7DF3">
            <w:pPr>
              <w:tabs>
                <w:tab w:val="decimal" w:pos="992"/>
              </w:tabs>
              <w:spacing w:line="240" w:lineRule="auto"/>
              <w:ind w:right="-108"/>
              <w:rPr>
                <w:sz w:val="20"/>
              </w:rPr>
            </w:pPr>
            <w:r w:rsidRPr="008C7DF3">
              <w:rPr>
                <w:sz w:val="20"/>
              </w:rPr>
              <w:t>-</w:t>
            </w:r>
          </w:p>
        </w:tc>
        <w:tc>
          <w:tcPr>
            <w:tcW w:w="79" w:type="pct"/>
            <w:tcBorders>
              <w:left w:val="nil"/>
              <w:right w:val="nil"/>
            </w:tcBorders>
          </w:tcPr>
          <w:p w14:paraId="0D680593" w14:textId="77777777" w:rsidR="00B005DE" w:rsidRPr="008C7DF3" w:rsidRDefault="00B005DE" w:rsidP="008C7DF3">
            <w:pPr>
              <w:tabs>
                <w:tab w:val="decimal" w:pos="810"/>
              </w:tabs>
              <w:spacing w:line="240" w:lineRule="auto"/>
              <w:ind w:left="-130" w:right="-108"/>
              <w:rPr>
                <w:color w:val="000000"/>
                <w:sz w:val="20"/>
              </w:rPr>
            </w:pPr>
          </w:p>
        </w:tc>
        <w:tc>
          <w:tcPr>
            <w:tcW w:w="391" w:type="pct"/>
            <w:tcBorders>
              <w:left w:val="nil"/>
              <w:right w:val="nil"/>
            </w:tcBorders>
          </w:tcPr>
          <w:p w14:paraId="6AAAA26E" w14:textId="78A586CE" w:rsidR="00B005DE" w:rsidRPr="008C7DF3" w:rsidRDefault="00B005DE" w:rsidP="008C7DF3">
            <w:pPr>
              <w:tabs>
                <w:tab w:val="decimal" w:pos="920"/>
              </w:tabs>
              <w:spacing w:line="240" w:lineRule="auto"/>
              <w:ind w:left="-130" w:right="-108"/>
              <w:rPr>
                <w:sz w:val="20"/>
              </w:rPr>
            </w:pPr>
            <w:r w:rsidRPr="008C7DF3">
              <w:rPr>
                <w:sz w:val="20"/>
              </w:rPr>
              <w:t>585</w:t>
            </w:r>
          </w:p>
        </w:tc>
        <w:tc>
          <w:tcPr>
            <w:tcW w:w="80" w:type="pct"/>
            <w:tcBorders>
              <w:left w:val="nil"/>
            </w:tcBorders>
          </w:tcPr>
          <w:p w14:paraId="2F26417C" w14:textId="77777777" w:rsidR="00B005DE" w:rsidRPr="008C7DF3" w:rsidRDefault="00B005DE" w:rsidP="008C7DF3">
            <w:pPr>
              <w:tabs>
                <w:tab w:val="decimal" w:pos="810"/>
              </w:tabs>
              <w:spacing w:line="240" w:lineRule="auto"/>
              <w:ind w:left="-130" w:right="-108"/>
              <w:rPr>
                <w:sz w:val="20"/>
              </w:rPr>
            </w:pPr>
          </w:p>
        </w:tc>
        <w:tc>
          <w:tcPr>
            <w:tcW w:w="396" w:type="pct"/>
            <w:tcBorders>
              <w:left w:val="nil"/>
            </w:tcBorders>
          </w:tcPr>
          <w:p w14:paraId="69AAFE9F" w14:textId="0131955C" w:rsidR="00B005DE" w:rsidRPr="008C7DF3" w:rsidRDefault="00B005DE" w:rsidP="008C7DF3">
            <w:pPr>
              <w:tabs>
                <w:tab w:val="decimal" w:pos="656"/>
              </w:tabs>
              <w:spacing w:line="240" w:lineRule="auto"/>
              <w:ind w:left="-130" w:right="-108"/>
              <w:rPr>
                <w:sz w:val="20"/>
              </w:rPr>
            </w:pPr>
            <w:r w:rsidRPr="008C7DF3">
              <w:rPr>
                <w:sz w:val="20"/>
              </w:rPr>
              <w:t>-</w:t>
            </w:r>
          </w:p>
        </w:tc>
        <w:tc>
          <w:tcPr>
            <w:tcW w:w="85" w:type="pct"/>
            <w:gridSpan w:val="2"/>
            <w:tcBorders>
              <w:left w:val="nil"/>
            </w:tcBorders>
          </w:tcPr>
          <w:p w14:paraId="5FF70C07" w14:textId="77777777" w:rsidR="00B005DE" w:rsidRPr="008C7DF3" w:rsidRDefault="00B005DE" w:rsidP="008C7DF3">
            <w:pPr>
              <w:tabs>
                <w:tab w:val="decimal" w:pos="1000"/>
              </w:tabs>
              <w:spacing w:line="240" w:lineRule="auto"/>
              <w:ind w:left="-130" w:right="-108"/>
              <w:rPr>
                <w:sz w:val="20"/>
              </w:rPr>
            </w:pPr>
          </w:p>
        </w:tc>
        <w:tc>
          <w:tcPr>
            <w:tcW w:w="414" w:type="pct"/>
            <w:tcBorders>
              <w:left w:val="nil"/>
            </w:tcBorders>
          </w:tcPr>
          <w:p w14:paraId="23954275" w14:textId="663B9C19" w:rsidR="00B005DE" w:rsidRPr="008C7DF3" w:rsidRDefault="00B005DE" w:rsidP="008C7DF3">
            <w:pPr>
              <w:tabs>
                <w:tab w:val="decimal" w:pos="1000"/>
              </w:tabs>
              <w:spacing w:line="240" w:lineRule="auto"/>
              <w:ind w:left="-130" w:right="-108"/>
              <w:rPr>
                <w:sz w:val="20"/>
              </w:rPr>
            </w:pPr>
            <w:r w:rsidRPr="008C7DF3">
              <w:rPr>
                <w:sz w:val="20"/>
              </w:rPr>
              <w:t>5,126</w:t>
            </w:r>
          </w:p>
        </w:tc>
      </w:tr>
      <w:tr w:rsidR="00B005DE" w:rsidRPr="008C7DF3" w14:paraId="5950F95C" w14:textId="77777777" w:rsidTr="00131D13">
        <w:tc>
          <w:tcPr>
            <w:tcW w:w="1119" w:type="pct"/>
            <w:tcBorders>
              <w:top w:val="nil"/>
              <w:bottom w:val="nil"/>
              <w:right w:val="nil"/>
            </w:tcBorders>
            <w:shd w:val="clear" w:color="auto" w:fill="auto"/>
            <w:vAlign w:val="bottom"/>
          </w:tcPr>
          <w:p w14:paraId="755AC3A9" w14:textId="4E006165" w:rsidR="00B005DE" w:rsidRPr="008C7DF3" w:rsidRDefault="00B005DE" w:rsidP="008C7DF3">
            <w:pPr>
              <w:spacing w:line="240" w:lineRule="auto"/>
              <w:rPr>
                <w:sz w:val="20"/>
                <w:cs/>
              </w:rPr>
            </w:pPr>
            <w:r w:rsidRPr="008C7DF3">
              <w:rPr>
                <w:sz w:val="20"/>
              </w:rPr>
              <w:t>Disposals</w:t>
            </w:r>
          </w:p>
        </w:tc>
        <w:tc>
          <w:tcPr>
            <w:tcW w:w="359" w:type="pct"/>
            <w:tcBorders>
              <w:left w:val="nil"/>
              <w:bottom w:val="single" w:sz="4" w:space="0" w:color="auto"/>
              <w:right w:val="nil"/>
            </w:tcBorders>
            <w:shd w:val="clear" w:color="auto" w:fill="auto"/>
          </w:tcPr>
          <w:p w14:paraId="36112F3E" w14:textId="3B16F49B" w:rsidR="00B005DE" w:rsidRPr="008C7DF3" w:rsidRDefault="00B005DE" w:rsidP="008C7DF3">
            <w:pPr>
              <w:tabs>
                <w:tab w:val="decimal" w:pos="590"/>
              </w:tabs>
              <w:spacing w:line="240" w:lineRule="auto"/>
              <w:ind w:left="-130" w:right="-108"/>
              <w:rPr>
                <w:sz w:val="20"/>
              </w:rPr>
            </w:pPr>
            <w:r w:rsidRPr="008C7DF3">
              <w:rPr>
                <w:sz w:val="20"/>
              </w:rPr>
              <w:t>-</w:t>
            </w:r>
          </w:p>
        </w:tc>
        <w:tc>
          <w:tcPr>
            <w:tcW w:w="79" w:type="pct"/>
            <w:tcBorders>
              <w:left w:val="nil"/>
              <w:right w:val="nil"/>
            </w:tcBorders>
          </w:tcPr>
          <w:p w14:paraId="4C4E394F" w14:textId="77777777" w:rsidR="00B005DE" w:rsidRPr="008C7DF3" w:rsidRDefault="00B005DE" w:rsidP="008C7DF3">
            <w:pPr>
              <w:tabs>
                <w:tab w:val="decimal" w:pos="810"/>
              </w:tabs>
              <w:spacing w:line="240" w:lineRule="auto"/>
              <w:ind w:left="-130" w:right="-108"/>
              <w:rPr>
                <w:sz w:val="20"/>
              </w:rPr>
            </w:pPr>
          </w:p>
        </w:tc>
        <w:tc>
          <w:tcPr>
            <w:tcW w:w="401" w:type="pct"/>
            <w:tcBorders>
              <w:left w:val="nil"/>
              <w:bottom w:val="single" w:sz="4" w:space="0" w:color="auto"/>
              <w:right w:val="nil"/>
            </w:tcBorders>
          </w:tcPr>
          <w:p w14:paraId="6FF97918" w14:textId="32EB1706" w:rsidR="00B005DE" w:rsidRPr="008C7DF3" w:rsidRDefault="00B005DE" w:rsidP="008C7DF3">
            <w:pPr>
              <w:tabs>
                <w:tab w:val="decimal" w:pos="690"/>
              </w:tabs>
              <w:spacing w:line="240" w:lineRule="auto"/>
              <w:ind w:left="-130" w:right="-108"/>
              <w:rPr>
                <w:sz w:val="20"/>
              </w:rPr>
            </w:pPr>
            <w:r w:rsidRPr="008C7DF3">
              <w:rPr>
                <w:sz w:val="20"/>
              </w:rPr>
              <w:t>-</w:t>
            </w:r>
          </w:p>
        </w:tc>
        <w:tc>
          <w:tcPr>
            <w:tcW w:w="85" w:type="pct"/>
            <w:tcBorders>
              <w:left w:val="nil"/>
              <w:right w:val="nil"/>
            </w:tcBorders>
          </w:tcPr>
          <w:p w14:paraId="50A76F0D" w14:textId="77777777" w:rsidR="00B005DE" w:rsidRPr="008C7DF3" w:rsidRDefault="00B005DE" w:rsidP="008C7DF3">
            <w:pPr>
              <w:tabs>
                <w:tab w:val="decimal" w:pos="810"/>
              </w:tabs>
              <w:spacing w:line="240" w:lineRule="auto"/>
              <w:ind w:left="-130" w:right="-108"/>
              <w:rPr>
                <w:sz w:val="20"/>
              </w:rPr>
            </w:pPr>
          </w:p>
        </w:tc>
        <w:tc>
          <w:tcPr>
            <w:tcW w:w="421" w:type="pct"/>
            <w:tcBorders>
              <w:left w:val="nil"/>
              <w:bottom w:val="single" w:sz="4" w:space="0" w:color="auto"/>
              <w:right w:val="nil"/>
            </w:tcBorders>
            <w:shd w:val="clear" w:color="auto" w:fill="auto"/>
          </w:tcPr>
          <w:p w14:paraId="425C1DC3" w14:textId="2C5EA906" w:rsidR="00B005DE" w:rsidRPr="008C7DF3" w:rsidRDefault="00B005DE" w:rsidP="008C7DF3">
            <w:pPr>
              <w:tabs>
                <w:tab w:val="decimal" w:pos="1010"/>
              </w:tabs>
              <w:spacing w:line="240" w:lineRule="auto"/>
              <w:ind w:left="-130" w:right="-108"/>
              <w:rPr>
                <w:sz w:val="20"/>
              </w:rPr>
            </w:pPr>
            <w:r w:rsidRPr="008C7DF3">
              <w:rPr>
                <w:sz w:val="20"/>
              </w:rPr>
              <w:t>(251)</w:t>
            </w:r>
          </w:p>
        </w:tc>
        <w:tc>
          <w:tcPr>
            <w:tcW w:w="89" w:type="pct"/>
            <w:tcBorders>
              <w:left w:val="nil"/>
              <w:right w:val="nil"/>
            </w:tcBorders>
            <w:shd w:val="clear" w:color="auto" w:fill="auto"/>
          </w:tcPr>
          <w:p w14:paraId="62EEAC16" w14:textId="77777777" w:rsidR="00B005DE" w:rsidRPr="008C7DF3" w:rsidRDefault="00B005DE" w:rsidP="008C7DF3">
            <w:pPr>
              <w:tabs>
                <w:tab w:val="decimal" w:pos="810"/>
              </w:tabs>
              <w:spacing w:line="240" w:lineRule="auto"/>
              <w:ind w:left="-130" w:right="-108"/>
              <w:rPr>
                <w:sz w:val="20"/>
              </w:rPr>
            </w:pPr>
          </w:p>
        </w:tc>
        <w:tc>
          <w:tcPr>
            <w:tcW w:w="411" w:type="pct"/>
            <w:tcBorders>
              <w:left w:val="nil"/>
              <w:bottom w:val="single" w:sz="4" w:space="0" w:color="auto"/>
              <w:right w:val="nil"/>
            </w:tcBorders>
          </w:tcPr>
          <w:p w14:paraId="794CB78F" w14:textId="4A16FD51" w:rsidR="00B005DE" w:rsidRPr="008C7DF3" w:rsidRDefault="00B005DE" w:rsidP="008C7DF3">
            <w:pPr>
              <w:tabs>
                <w:tab w:val="decimal" w:pos="980"/>
              </w:tabs>
              <w:spacing w:line="240" w:lineRule="auto"/>
              <w:ind w:left="-130" w:right="-108"/>
              <w:rPr>
                <w:sz w:val="20"/>
              </w:rPr>
            </w:pPr>
            <w:r w:rsidRPr="008C7DF3">
              <w:rPr>
                <w:sz w:val="20"/>
              </w:rPr>
              <w:t>(14,614)</w:t>
            </w:r>
          </w:p>
        </w:tc>
        <w:tc>
          <w:tcPr>
            <w:tcW w:w="86" w:type="pct"/>
            <w:tcBorders>
              <w:left w:val="nil"/>
              <w:right w:val="nil"/>
            </w:tcBorders>
          </w:tcPr>
          <w:p w14:paraId="0F2AD48D" w14:textId="77777777" w:rsidR="00B005DE" w:rsidRPr="008C7DF3" w:rsidRDefault="00B005DE" w:rsidP="008C7DF3">
            <w:pPr>
              <w:tabs>
                <w:tab w:val="decimal" w:pos="810"/>
              </w:tabs>
              <w:spacing w:line="240" w:lineRule="auto"/>
              <w:ind w:left="-130" w:right="-108"/>
              <w:rPr>
                <w:sz w:val="20"/>
              </w:rPr>
            </w:pPr>
          </w:p>
        </w:tc>
        <w:tc>
          <w:tcPr>
            <w:tcW w:w="505" w:type="pct"/>
            <w:gridSpan w:val="2"/>
            <w:tcBorders>
              <w:left w:val="nil"/>
              <w:bottom w:val="single" w:sz="4" w:space="0" w:color="auto"/>
              <w:right w:val="nil"/>
            </w:tcBorders>
          </w:tcPr>
          <w:p w14:paraId="7928D267" w14:textId="0EC864D0" w:rsidR="00B005DE" w:rsidRPr="008C7DF3" w:rsidRDefault="00B005DE" w:rsidP="008C7DF3">
            <w:pPr>
              <w:tabs>
                <w:tab w:val="decimal" w:pos="1260"/>
              </w:tabs>
              <w:spacing w:line="240" w:lineRule="auto"/>
              <w:ind w:left="-130" w:right="-108"/>
              <w:rPr>
                <w:sz w:val="20"/>
              </w:rPr>
            </w:pPr>
            <w:r w:rsidRPr="008C7DF3">
              <w:rPr>
                <w:sz w:val="20"/>
              </w:rPr>
              <w:t>(186)</w:t>
            </w:r>
          </w:p>
        </w:tc>
        <w:tc>
          <w:tcPr>
            <w:tcW w:w="79" w:type="pct"/>
            <w:tcBorders>
              <w:left w:val="nil"/>
              <w:right w:val="nil"/>
            </w:tcBorders>
          </w:tcPr>
          <w:p w14:paraId="2E1CA790" w14:textId="77777777" w:rsidR="00B005DE" w:rsidRPr="008C7DF3" w:rsidRDefault="00B005DE" w:rsidP="008C7DF3">
            <w:pPr>
              <w:tabs>
                <w:tab w:val="decimal" w:pos="810"/>
              </w:tabs>
              <w:spacing w:line="240" w:lineRule="auto"/>
              <w:ind w:left="-130" w:right="-108"/>
              <w:rPr>
                <w:color w:val="000000"/>
                <w:sz w:val="20"/>
              </w:rPr>
            </w:pPr>
          </w:p>
        </w:tc>
        <w:tc>
          <w:tcPr>
            <w:tcW w:w="391" w:type="pct"/>
            <w:tcBorders>
              <w:left w:val="nil"/>
              <w:bottom w:val="single" w:sz="4" w:space="0" w:color="auto"/>
              <w:right w:val="nil"/>
            </w:tcBorders>
          </w:tcPr>
          <w:p w14:paraId="1C5519C1" w14:textId="26095AE5" w:rsidR="00B005DE" w:rsidRPr="008C7DF3" w:rsidRDefault="00B005DE" w:rsidP="008C7DF3">
            <w:pPr>
              <w:tabs>
                <w:tab w:val="decimal" w:pos="920"/>
              </w:tabs>
              <w:spacing w:line="240" w:lineRule="auto"/>
              <w:ind w:left="-130" w:right="-108"/>
              <w:rPr>
                <w:sz w:val="20"/>
              </w:rPr>
            </w:pPr>
            <w:r w:rsidRPr="008C7DF3">
              <w:rPr>
                <w:sz w:val="20"/>
              </w:rPr>
              <w:t>(3,284)</w:t>
            </w:r>
          </w:p>
        </w:tc>
        <w:tc>
          <w:tcPr>
            <w:tcW w:w="80" w:type="pct"/>
            <w:tcBorders>
              <w:left w:val="nil"/>
            </w:tcBorders>
          </w:tcPr>
          <w:p w14:paraId="07C9BDCF" w14:textId="77777777" w:rsidR="00B005DE" w:rsidRPr="008C7DF3" w:rsidRDefault="00B005DE" w:rsidP="008C7DF3">
            <w:pPr>
              <w:tabs>
                <w:tab w:val="decimal" w:pos="810"/>
              </w:tabs>
              <w:spacing w:line="240" w:lineRule="auto"/>
              <w:ind w:left="-130" w:right="-108"/>
              <w:rPr>
                <w:sz w:val="20"/>
              </w:rPr>
            </w:pPr>
          </w:p>
        </w:tc>
        <w:tc>
          <w:tcPr>
            <w:tcW w:w="396" w:type="pct"/>
            <w:tcBorders>
              <w:left w:val="nil"/>
              <w:bottom w:val="single" w:sz="4" w:space="0" w:color="auto"/>
            </w:tcBorders>
          </w:tcPr>
          <w:p w14:paraId="6183669E" w14:textId="6165C6BD" w:rsidR="00B005DE" w:rsidRPr="008C7DF3" w:rsidRDefault="00B005DE" w:rsidP="008C7DF3">
            <w:pPr>
              <w:tabs>
                <w:tab w:val="decimal" w:pos="656"/>
              </w:tabs>
              <w:spacing w:line="240" w:lineRule="auto"/>
              <w:ind w:left="-130" w:right="-108"/>
              <w:rPr>
                <w:color w:val="000000"/>
                <w:sz w:val="20"/>
              </w:rPr>
            </w:pPr>
            <w:r w:rsidRPr="008C7DF3">
              <w:rPr>
                <w:sz w:val="20"/>
              </w:rPr>
              <w:t>-</w:t>
            </w:r>
          </w:p>
        </w:tc>
        <w:tc>
          <w:tcPr>
            <w:tcW w:w="85" w:type="pct"/>
            <w:gridSpan w:val="2"/>
            <w:tcBorders>
              <w:left w:val="nil"/>
            </w:tcBorders>
          </w:tcPr>
          <w:p w14:paraId="0904B2FD" w14:textId="77777777" w:rsidR="00B005DE" w:rsidRPr="008C7DF3" w:rsidRDefault="00B005DE" w:rsidP="008C7DF3">
            <w:pPr>
              <w:tabs>
                <w:tab w:val="decimal" w:pos="1000"/>
              </w:tabs>
              <w:spacing w:line="240" w:lineRule="auto"/>
              <w:ind w:left="-130" w:right="-108"/>
              <w:rPr>
                <w:sz w:val="20"/>
              </w:rPr>
            </w:pPr>
          </w:p>
        </w:tc>
        <w:tc>
          <w:tcPr>
            <w:tcW w:w="414" w:type="pct"/>
            <w:tcBorders>
              <w:left w:val="nil"/>
              <w:bottom w:val="single" w:sz="4" w:space="0" w:color="auto"/>
            </w:tcBorders>
          </w:tcPr>
          <w:p w14:paraId="1453437E" w14:textId="6E655322" w:rsidR="00B005DE" w:rsidRPr="008C7DF3" w:rsidRDefault="00B005DE" w:rsidP="008C7DF3">
            <w:pPr>
              <w:tabs>
                <w:tab w:val="decimal" w:pos="1000"/>
              </w:tabs>
              <w:spacing w:line="240" w:lineRule="auto"/>
              <w:ind w:left="-130" w:right="-108"/>
              <w:rPr>
                <w:sz w:val="20"/>
              </w:rPr>
            </w:pPr>
            <w:r w:rsidRPr="008C7DF3">
              <w:rPr>
                <w:sz w:val="20"/>
              </w:rPr>
              <w:t>(18,335)</w:t>
            </w:r>
          </w:p>
        </w:tc>
      </w:tr>
      <w:tr w:rsidR="00B005DE" w:rsidRPr="008C7DF3" w14:paraId="6AA6C129" w14:textId="77777777" w:rsidTr="00131D13">
        <w:tc>
          <w:tcPr>
            <w:tcW w:w="1119" w:type="pct"/>
            <w:tcBorders>
              <w:top w:val="nil"/>
              <w:bottom w:val="nil"/>
              <w:right w:val="nil"/>
            </w:tcBorders>
            <w:shd w:val="clear" w:color="auto" w:fill="auto"/>
            <w:vAlign w:val="bottom"/>
          </w:tcPr>
          <w:p w14:paraId="127B2E4B" w14:textId="7FA549A3" w:rsidR="00B005DE" w:rsidRPr="008C7DF3" w:rsidRDefault="00B005DE" w:rsidP="008C7DF3">
            <w:pPr>
              <w:spacing w:line="240" w:lineRule="auto"/>
              <w:rPr>
                <w:sz w:val="20"/>
                <w:cs/>
              </w:rPr>
            </w:pPr>
            <w:proofErr w:type="gramStart"/>
            <w:r w:rsidRPr="008C7DF3">
              <w:rPr>
                <w:b/>
                <w:bCs/>
                <w:sz w:val="20"/>
              </w:rPr>
              <w:t>At</w:t>
            </w:r>
            <w:proofErr w:type="gramEnd"/>
            <w:r w:rsidRPr="008C7DF3">
              <w:rPr>
                <w:b/>
                <w:bCs/>
                <w:sz w:val="20"/>
              </w:rPr>
              <w:t xml:space="preserve"> 31 December 2024</w:t>
            </w:r>
          </w:p>
        </w:tc>
        <w:tc>
          <w:tcPr>
            <w:tcW w:w="359" w:type="pct"/>
            <w:tcBorders>
              <w:top w:val="single" w:sz="4" w:space="0" w:color="auto"/>
              <w:left w:val="nil"/>
              <w:bottom w:val="single" w:sz="4" w:space="0" w:color="auto"/>
              <w:right w:val="nil"/>
            </w:tcBorders>
            <w:shd w:val="clear" w:color="auto" w:fill="auto"/>
          </w:tcPr>
          <w:p w14:paraId="1AABADFE" w14:textId="77777777" w:rsidR="00B005DE" w:rsidRPr="008C7DF3" w:rsidRDefault="00B005DE" w:rsidP="008C7DF3">
            <w:pPr>
              <w:tabs>
                <w:tab w:val="decimal" w:pos="590"/>
              </w:tabs>
              <w:spacing w:line="240" w:lineRule="auto"/>
              <w:ind w:left="-130" w:right="-108"/>
              <w:rPr>
                <w:b/>
                <w:bCs/>
                <w:sz w:val="20"/>
              </w:rPr>
            </w:pPr>
            <w:r w:rsidRPr="008C7DF3">
              <w:rPr>
                <w:b/>
                <w:bCs/>
                <w:sz w:val="20"/>
              </w:rPr>
              <w:t>-</w:t>
            </w:r>
          </w:p>
        </w:tc>
        <w:tc>
          <w:tcPr>
            <w:tcW w:w="79" w:type="pct"/>
            <w:tcBorders>
              <w:left w:val="nil"/>
              <w:right w:val="nil"/>
            </w:tcBorders>
            <w:vAlign w:val="bottom"/>
          </w:tcPr>
          <w:p w14:paraId="473EAC56" w14:textId="77777777" w:rsidR="00B005DE" w:rsidRPr="008C7DF3" w:rsidRDefault="00B005DE" w:rsidP="008C7DF3">
            <w:pPr>
              <w:tabs>
                <w:tab w:val="decimal" w:pos="810"/>
              </w:tabs>
              <w:spacing w:line="240" w:lineRule="auto"/>
              <w:ind w:left="-130" w:right="-108"/>
              <w:rPr>
                <w:sz w:val="20"/>
              </w:rPr>
            </w:pPr>
          </w:p>
        </w:tc>
        <w:tc>
          <w:tcPr>
            <w:tcW w:w="401" w:type="pct"/>
            <w:tcBorders>
              <w:top w:val="single" w:sz="4" w:space="0" w:color="auto"/>
              <w:left w:val="nil"/>
              <w:bottom w:val="single" w:sz="4" w:space="0" w:color="auto"/>
              <w:right w:val="nil"/>
            </w:tcBorders>
            <w:vAlign w:val="bottom"/>
          </w:tcPr>
          <w:p w14:paraId="4A662886" w14:textId="2EC19C6D" w:rsidR="00B005DE" w:rsidRPr="008C7DF3" w:rsidRDefault="00B005DE" w:rsidP="008C7DF3">
            <w:pPr>
              <w:tabs>
                <w:tab w:val="decimal" w:pos="960"/>
              </w:tabs>
              <w:spacing w:line="240" w:lineRule="auto"/>
              <w:ind w:left="-130" w:right="-108"/>
              <w:rPr>
                <w:b/>
                <w:bCs/>
                <w:sz w:val="20"/>
              </w:rPr>
            </w:pPr>
            <w:r w:rsidRPr="008C7DF3">
              <w:rPr>
                <w:b/>
                <w:bCs/>
                <w:sz w:val="20"/>
              </w:rPr>
              <w:t>15,910</w:t>
            </w:r>
          </w:p>
        </w:tc>
        <w:tc>
          <w:tcPr>
            <w:tcW w:w="85" w:type="pct"/>
            <w:tcBorders>
              <w:left w:val="nil"/>
              <w:right w:val="nil"/>
            </w:tcBorders>
          </w:tcPr>
          <w:p w14:paraId="4C2D68E2" w14:textId="77777777" w:rsidR="00B005DE" w:rsidRPr="008C7DF3" w:rsidRDefault="00B005DE" w:rsidP="008C7DF3">
            <w:pPr>
              <w:tabs>
                <w:tab w:val="decimal" w:pos="810"/>
              </w:tabs>
              <w:spacing w:line="240" w:lineRule="auto"/>
              <w:ind w:left="-130" w:right="-108"/>
              <w:rPr>
                <w:b/>
                <w:bCs/>
                <w:sz w:val="20"/>
              </w:rPr>
            </w:pPr>
          </w:p>
        </w:tc>
        <w:tc>
          <w:tcPr>
            <w:tcW w:w="421" w:type="pct"/>
            <w:tcBorders>
              <w:top w:val="single" w:sz="4" w:space="0" w:color="auto"/>
              <w:left w:val="nil"/>
              <w:bottom w:val="single" w:sz="4" w:space="0" w:color="auto"/>
              <w:right w:val="nil"/>
            </w:tcBorders>
            <w:shd w:val="clear" w:color="auto" w:fill="auto"/>
            <w:vAlign w:val="bottom"/>
          </w:tcPr>
          <w:p w14:paraId="051D7588" w14:textId="549AD1C5" w:rsidR="00B005DE" w:rsidRPr="008C7DF3" w:rsidRDefault="00B005DE" w:rsidP="008C7DF3">
            <w:pPr>
              <w:tabs>
                <w:tab w:val="decimal" w:pos="1010"/>
              </w:tabs>
              <w:spacing w:line="240" w:lineRule="auto"/>
              <w:ind w:left="-130" w:right="-108"/>
              <w:rPr>
                <w:b/>
                <w:bCs/>
                <w:sz w:val="20"/>
              </w:rPr>
            </w:pPr>
            <w:r w:rsidRPr="008C7DF3">
              <w:rPr>
                <w:b/>
                <w:bCs/>
                <w:sz w:val="20"/>
              </w:rPr>
              <w:t>107,755</w:t>
            </w:r>
          </w:p>
        </w:tc>
        <w:tc>
          <w:tcPr>
            <w:tcW w:w="89" w:type="pct"/>
            <w:tcBorders>
              <w:left w:val="nil"/>
              <w:right w:val="nil"/>
            </w:tcBorders>
            <w:shd w:val="clear" w:color="auto" w:fill="auto"/>
            <w:vAlign w:val="bottom"/>
          </w:tcPr>
          <w:p w14:paraId="56328433" w14:textId="77777777" w:rsidR="00B005DE" w:rsidRPr="008C7DF3" w:rsidRDefault="00B005DE" w:rsidP="008C7DF3">
            <w:pPr>
              <w:tabs>
                <w:tab w:val="decimal" w:pos="810"/>
              </w:tabs>
              <w:spacing w:line="240" w:lineRule="auto"/>
              <w:ind w:left="-130" w:right="-108"/>
              <w:rPr>
                <w:b/>
                <w:bCs/>
                <w:sz w:val="20"/>
              </w:rPr>
            </w:pPr>
          </w:p>
        </w:tc>
        <w:tc>
          <w:tcPr>
            <w:tcW w:w="411" w:type="pct"/>
            <w:tcBorders>
              <w:top w:val="single" w:sz="4" w:space="0" w:color="auto"/>
              <w:left w:val="nil"/>
              <w:bottom w:val="single" w:sz="4" w:space="0" w:color="auto"/>
              <w:right w:val="nil"/>
            </w:tcBorders>
            <w:vAlign w:val="bottom"/>
          </w:tcPr>
          <w:p w14:paraId="6B066F4B" w14:textId="51242FE2" w:rsidR="00B005DE" w:rsidRPr="008C7DF3" w:rsidRDefault="00950DB3" w:rsidP="008C7DF3">
            <w:pPr>
              <w:tabs>
                <w:tab w:val="decimal" w:pos="980"/>
              </w:tabs>
              <w:spacing w:line="240" w:lineRule="auto"/>
              <w:ind w:left="-130" w:right="-108"/>
              <w:rPr>
                <w:b/>
                <w:bCs/>
                <w:sz w:val="20"/>
              </w:rPr>
            </w:pPr>
            <w:r w:rsidRPr="008C7DF3">
              <w:rPr>
                <w:b/>
                <w:bCs/>
                <w:sz w:val="20"/>
              </w:rPr>
              <w:t>597,326</w:t>
            </w:r>
          </w:p>
        </w:tc>
        <w:tc>
          <w:tcPr>
            <w:tcW w:w="86" w:type="pct"/>
            <w:tcBorders>
              <w:left w:val="nil"/>
              <w:right w:val="nil"/>
            </w:tcBorders>
            <w:vAlign w:val="bottom"/>
          </w:tcPr>
          <w:p w14:paraId="70E8771F" w14:textId="77777777" w:rsidR="00B005DE" w:rsidRPr="008C7DF3" w:rsidRDefault="00B005DE" w:rsidP="008C7DF3">
            <w:pPr>
              <w:tabs>
                <w:tab w:val="decimal" w:pos="810"/>
              </w:tabs>
              <w:spacing w:line="240" w:lineRule="auto"/>
              <w:ind w:left="-130" w:right="-108"/>
              <w:rPr>
                <w:b/>
                <w:bCs/>
                <w:sz w:val="20"/>
              </w:rPr>
            </w:pPr>
          </w:p>
        </w:tc>
        <w:tc>
          <w:tcPr>
            <w:tcW w:w="505" w:type="pct"/>
            <w:gridSpan w:val="2"/>
            <w:tcBorders>
              <w:top w:val="single" w:sz="4" w:space="0" w:color="auto"/>
              <w:left w:val="nil"/>
              <w:bottom w:val="single" w:sz="4" w:space="0" w:color="auto"/>
              <w:right w:val="nil"/>
            </w:tcBorders>
            <w:vAlign w:val="bottom"/>
          </w:tcPr>
          <w:p w14:paraId="212EC93D" w14:textId="6E812BEA" w:rsidR="00B005DE" w:rsidRPr="008C7DF3" w:rsidRDefault="00B005DE" w:rsidP="008C7DF3">
            <w:pPr>
              <w:tabs>
                <w:tab w:val="decimal" w:pos="1260"/>
              </w:tabs>
              <w:spacing w:line="240" w:lineRule="auto"/>
              <w:ind w:left="-130" w:right="-108"/>
              <w:rPr>
                <w:b/>
                <w:bCs/>
                <w:sz w:val="20"/>
              </w:rPr>
            </w:pPr>
            <w:r w:rsidRPr="008C7DF3">
              <w:rPr>
                <w:b/>
                <w:bCs/>
                <w:sz w:val="20"/>
              </w:rPr>
              <w:t>19,352</w:t>
            </w:r>
          </w:p>
        </w:tc>
        <w:tc>
          <w:tcPr>
            <w:tcW w:w="79" w:type="pct"/>
            <w:tcBorders>
              <w:left w:val="nil"/>
              <w:right w:val="nil"/>
            </w:tcBorders>
            <w:vAlign w:val="bottom"/>
          </w:tcPr>
          <w:p w14:paraId="1AEAEF12" w14:textId="77777777" w:rsidR="00B005DE" w:rsidRPr="008C7DF3" w:rsidRDefault="00B005DE" w:rsidP="008C7DF3">
            <w:pPr>
              <w:tabs>
                <w:tab w:val="decimal" w:pos="810"/>
              </w:tabs>
              <w:spacing w:line="240" w:lineRule="auto"/>
              <w:ind w:left="-130" w:right="-108"/>
              <w:rPr>
                <w:b/>
                <w:bCs/>
                <w:color w:val="000000"/>
                <w:sz w:val="20"/>
              </w:rPr>
            </w:pPr>
          </w:p>
        </w:tc>
        <w:tc>
          <w:tcPr>
            <w:tcW w:w="391" w:type="pct"/>
            <w:tcBorders>
              <w:top w:val="single" w:sz="4" w:space="0" w:color="auto"/>
              <w:left w:val="nil"/>
              <w:bottom w:val="single" w:sz="4" w:space="0" w:color="auto"/>
              <w:right w:val="nil"/>
            </w:tcBorders>
            <w:vAlign w:val="bottom"/>
          </w:tcPr>
          <w:p w14:paraId="41E24B13" w14:textId="5A4EBFD7" w:rsidR="00B005DE" w:rsidRPr="008C7DF3" w:rsidRDefault="00B005DE" w:rsidP="008C7DF3">
            <w:pPr>
              <w:tabs>
                <w:tab w:val="decimal" w:pos="920"/>
              </w:tabs>
              <w:spacing w:line="240" w:lineRule="auto"/>
              <w:ind w:left="-130" w:right="-108"/>
              <w:rPr>
                <w:b/>
                <w:bCs/>
                <w:sz w:val="20"/>
              </w:rPr>
            </w:pPr>
            <w:r w:rsidRPr="008C7DF3">
              <w:rPr>
                <w:b/>
                <w:bCs/>
                <w:sz w:val="20"/>
              </w:rPr>
              <w:t>6,</w:t>
            </w:r>
            <w:r w:rsidR="00954FFF" w:rsidRPr="008C7DF3">
              <w:rPr>
                <w:b/>
                <w:bCs/>
                <w:sz w:val="20"/>
              </w:rPr>
              <w:t>865</w:t>
            </w:r>
          </w:p>
        </w:tc>
        <w:tc>
          <w:tcPr>
            <w:tcW w:w="80" w:type="pct"/>
            <w:tcBorders>
              <w:left w:val="nil"/>
            </w:tcBorders>
            <w:vAlign w:val="bottom"/>
          </w:tcPr>
          <w:p w14:paraId="2166E0F6" w14:textId="77777777" w:rsidR="00B005DE" w:rsidRPr="008C7DF3" w:rsidRDefault="00B005DE" w:rsidP="008C7DF3">
            <w:pPr>
              <w:tabs>
                <w:tab w:val="decimal" w:pos="810"/>
              </w:tabs>
              <w:spacing w:line="240" w:lineRule="auto"/>
              <w:ind w:left="-130" w:right="-108"/>
              <w:rPr>
                <w:b/>
                <w:bCs/>
                <w:sz w:val="20"/>
              </w:rPr>
            </w:pPr>
          </w:p>
        </w:tc>
        <w:tc>
          <w:tcPr>
            <w:tcW w:w="396" w:type="pct"/>
            <w:tcBorders>
              <w:top w:val="single" w:sz="4" w:space="0" w:color="auto"/>
              <w:left w:val="nil"/>
              <w:bottom w:val="single" w:sz="4" w:space="0" w:color="auto"/>
            </w:tcBorders>
            <w:vAlign w:val="bottom"/>
          </w:tcPr>
          <w:p w14:paraId="02D0F4AB" w14:textId="4FFEFE9C" w:rsidR="00B005DE" w:rsidRPr="008C7DF3" w:rsidRDefault="00B005DE" w:rsidP="008C7DF3">
            <w:pPr>
              <w:tabs>
                <w:tab w:val="decimal" w:pos="656"/>
              </w:tabs>
              <w:spacing w:line="240" w:lineRule="auto"/>
              <w:ind w:left="-130" w:right="-108"/>
              <w:rPr>
                <w:b/>
                <w:bCs/>
                <w:color w:val="000000"/>
                <w:sz w:val="20"/>
              </w:rPr>
            </w:pPr>
            <w:r w:rsidRPr="008C7DF3">
              <w:rPr>
                <w:b/>
                <w:bCs/>
                <w:color w:val="000000"/>
                <w:sz w:val="20"/>
              </w:rPr>
              <w:t>-</w:t>
            </w:r>
          </w:p>
        </w:tc>
        <w:tc>
          <w:tcPr>
            <w:tcW w:w="85" w:type="pct"/>
            <w:gridSpan w:val="2"/>
            <w:tcBorders>
              <w:left w:val="nil"/>
            </w:tcBorders>
            <w:vAlign w:val="bottom"/>
          </w:tcPr>
          <w:p w14:paraId="2546F98C" w14:textId="77777777" w:rsidR="00B005DE" w:rsidRPr="008C7DF3" w:rsidRDefault="00B005DE" w:rsidP="008C7DF3">
            <w:pPr>
              <w:tabs>
                <w:tab w:val="decimal" w:pos="1000"/>
              </w:tabs>
              <w:spacing w:line="240" w:lineRule="auto"/>
              <w:ind w:left="-130" w:right="-108"/>
              <w:rPr>
                <w:b/>
                <w:bCs/>
                <w:sz w:val="20"/>
              </w:rPr>
            </w:pPr>
          </w:p>
        </w:tc>
        <w:tc>
          <w:tcPr>
            <w:tcW w:w="414" w:type="pct"/>
            <w:tcBorders>
              <w:top w:val="single" w:sz="4" w:space="0" w:color="auto"/>
              <w:left w:val="nil"/>
              <w:bottom w:val="single" w:sz="4" w:space="0" w:color="auto"/>
            </w:tcBorders>
            <w:vAlign w:val="bottom"/>
          </w:tcPr>
          <w:p w14:paraId="2EE036E5" w14:textId="3B646F13" w:rsidR="00B005DE" w:rsidRPr="008C7DF3" w:rsidRDefault="00B005DE" w:rsidP="008C7DF3">
            <w:pPr>
              <w:tabs>
                <w:tab w:val="decimal" w:pos="1000"/>
              </w:tabs>
              <w:spacing w:line="240" w:lineRule="auto"/>
              <w:ind w:left="-130" w:right="-108"/>
              <w:rPr>
                <w:b/>
                <w:bCs/>
                <w:sz w:val="20"/>
              </w:rPr>
            </w:pPr>
            <w:r w:rsidRPr="008C7DF3">
              <w:rPr>
                <w:b/>
                <w:bCs/>
                <w:sz w:val="20"/>
              </w:rPr>
              <w:t>74</w:t>
            </w:r>
            <w:r w:rsidR="006512C4" w:rsidRPr="008C7DF3">
              <w:rPr>
                <w:b/>
                <w:bCs/>
                <w:sz w:val="20"/>
              </w:rPr>
              <w:t>7</w:t>
            </w:r>
            <w:r w:rsidRPr="008C7DF3">
              <w:rPr>
                <w:b/>
                <w:bCs/>
                <w:sz w:val="20"/>
              </w:rPr>
              <w:t>,</w:t>
            </w:r>
            <w:r w:rsidR="006512C4" w:rsidRPr="008C7DF3">
              <w:rPr>
                <w:b/>
                <w:bCs/>
                <w:sz w:val="20"/>
              </w:rPr>
              <w:t>208</w:t>
            </w:r>
          </w:p>
        </w:tc>
      </w:tr>
      <w:tr w:rsidR="00B005DE" w:rsidRPr="008C7DF3" w14:paraId="648FE445" w14:textId="77777777" w:rsidTr="00C7542B">
        <w:tc>
          <w:tcPr>
            <w:tcW w:w="1119" w:type="pct"/>
            <w:tcBorders>
              <w:top w:val="nil"/>
              <w:bottom w:val="nil"/>
              <w:right w:val="nil"/>
            </w:tcBorders>
            <w:shd w:val="clear" w:color="auto" w:fill="auto"/>
            <w:vAlign w:val="bottom"/>
          </w:tcPr>
          <w:p w14:paraId="6FC88377" w14:textId="77777777" w:rsidR="00B005DE" w:rsidRPr="008C7DF3" w:rsidRDefault="00B005DE" w:rsidP="008C7DF3">
            <w:pPr>
              <w:spacing w:line="240" w:lineRule="auto"/>
              <w:rPr>
                <w:b/>
                <w:bCs/>
                <w:sz w:val="20"/>
              </w:rPr>
            </w:pPr>
          </w:p>
        </w:tc>
        <w:tc>
          <w:tcPr>
            <w:tcW w:w="359" w:type="pct"/>
            <w:tcBorders>
              <w:left w:val="nil"/>
              <w:right w:val="nil"/>
            </w:tcBorders>
            <w:shd w:val="clear" w:color="auto" w:fill="auto"/>
            <w:vAlign w:val="bottom"/>
          </w:tcPr>
          <w:p w14:paraId="7A68507B" w14:textId="77777777" w:rsidR="00B005DE" w:rsidRPr="008C7DF3" w:rsidRDefault="00B005DE" w:rsidP="008C7DF3">
            <w:pPr>
              <w:tabs>
                <w:tab w:val="decimal" w:pos="810"/>
              </w:tabs>
              <w:spacing w:line="240" w:lineRule="auto"/>
              <w:ind w:left="-130" w:right="-108"/>
              <w:rPr>
                <w:b/>
                <w:bCs/>
                <w:sz w:val="20"/>
              </w:rPr>
            </w:pPr>
          </w:p>
        </w:tc>
        <w:tc>
          <w:tcPr>
            <w:tcW w:w="79" w:type="pct"/>
            <w:tcBorders>
              <w:left w:val="nil"/>
              <w:right w:val="nil"/>
            </w:tcBorders>
            <w:vAlign w:val="bottom"/>
          </w:tcPr>
          <w:p w14:paraId="0EE48063" w14:textId="77777777" w:rsidR="00B005DE" w:rsidRPr="008C7DF3" w:rsidRDefault="00B005DE" w:rsidP="008C7DF3">
            <w:pPr>
              <w:tabs>
                <w:tab w:val="decimal" w:pos="810"/>
              </w:tabs>
              <w:spacing w:line="240" w:lineRule="auto"/>
              <w:ind w:left="-130" w:right="-108"/>
              <w:rPr>
                <w:b/>
                <w:bCs/>
                <w:sz w:val="20"/>
              </w:rPr>
            </w:pPr>
          </w:p>
        </w:tc>
        <w:tc>
          <w:tcPr>
            <w:tcW w:w="401" w:type="pct"/>
            <w:tcBorders>
              <w:left w:val="nil"/>
              <w:right w:val="nil"/>
            </w:tcBorders>
          </w:tcPr>
          <w:p w14:paraId="6F1E199F" w14:textId="77777777" w:rsidR="00B005DE" w:rsidRPr="008C7DF3" w:rsidRDefault="00B005DE" w:rsidP="008C7DF3">
            <w:pPr>
              <w:tabs>
                <w:tab w:val="decimal" w:pos="810"/>
              </w:tabs>
              <w:spacing w:line="240" w:lineRule="auto"/>
              <w:ind w:left="-130" w:right="-108"/>
              <w:rPr>
                <w:b/>
                <w:bCs/>
                <w:sz w:val="20"/>
              </w:rPr>
            </w:pPr>
          </w:p>
        </w:tc>
        <w:tc>
          <w:tcPr>
            <w:tcW w:w="85" w:type="pct"/>
            <w:tcBorders>
              <w:left w:val="nil"/>
              <w:right w:val="nil"/>
            </w:tcBorders>
          </w:tcPr>
          <w:p w14:paraId="70C9E9C9" w14:textId="77777777" w:rsidR="00B005DE" w:rsidRPr="008C7DF3" w:rsidRDefault="00B005DE" w:rsidP="008C7DF3">
            <w:pPr>
              <w:tabs>
                <w:tab w:val="decimal" w:pos="810"/>
              </w:tabs>
              <w:spacing w:line="240" w:lineRule="auto"/>
              <w:ind w:left="-130" w:right="-108"/>
              <w:rPr>
                <w:b/>
                <w:bCs/>
                <w:sz w:val="20"/>
              </w:rPr>
            </w:pPr>
          </w:p>
        </w:tc>
        <w:tc>
          <w:tcPr>
            <w:tcW w:w="421" w:type="pct"/>
            <w:tcBorders>
              <w:left w:val="nil"/>
              <w:right w:val="nil"/>
            </w:tcBorders>
            <w:shd w:val="clear" w:color="auto" w:fill="auto"/>
            <w:vAlign w:val="bottom"/>
          </w:tcPr>
          <w:p w14:paraId="0D1ABC22" w14:textId="77777777" w:rsidR="00B005DE" w:rsidRPr="008C7DF3" w:rsidRDefault="00B005DE" w:rsidP="008C7DF3">
            <w:pPr>
              <w:tabs>
                <w:tab w:val="decimal" w:pos="1010"/>
                <w:tab w:val="decimal" w:pos="1070"/>
              </w:tabs>
              <w:spacing w:line="240" w:lineRule="auto"/>
              <w:ind w:left="-130" w:right="-108"/>
              <w:rPr>
                <w:b/>
                <w:bCs/>
                <w:sz w:val="20"/>
              </w:rPr>
            </w:pPr>
          </w:p>
        </w:tc>
        <w:tc>
          <w:tcPr>
            <w:tcW w:w="89" w:type="pct"/>
            <w:tcBorders>
              <w:left w:val="nil"/>
              <w:right w:val="nil"/>
            </w:tcBorders>
            <w:shd w:val="clear" w:color="auto" w:fill="auto"/>
            <w:vAlign w:val="bottom"/>
          </w:tcPr>
          <w:p w14:paraId="55B01E6C" w14:textId="77777777" w:rsidR="00B005DE" w:rsidRPr="008C7DF3" w:rsidRDefault="00B005DE" w:rsidP="008C7DF3">
            <w:pPr>
              <w:tabs>
                <w:tab w:val="decimal" w:pos="810"/>
              </w:tabs>
              <w:spacing w:line="240" w:lineRule="auto"/>
              <w:ind w:left="-130" w:right="-108"/>
              <w:rPr>
                <w:b/>
                <w:bCs/>
                <w:sz w:val="20"/>
              </w:rPr>
            </w:pPr>
          </w:p>
        </w:tc>
        <w:tc>
          <w:tcPr>
            <w:tcW w:w="411" w:type="pct"/>
            <w:tcBorders>
              <w:left w:val="nil"/>
              <w:right w:val="nil"/>
            </w:tcBorders>
            <w:vAlign w:val="bottom"/>
          </w:tcPr>
          <w:p w14:paraId="608BE64E" w14:textId="77777777" w:rsidR="00B005DE" w:rsidRPr="008C7DF3" w:rsidRDefault="00B005DE" w:rsidP="008C7DF3">
            <w:pPr>
              <w:tabs>
                <w:tab w:val="decimal" w:pos="980"/>
              </w:tabs>
              <w:spacing w:line="240" w:lineRule="auto"/>
              <w:ind w:left="-130" w:right="-108"/>
              <w:rPr>
                <w:b/>
                <w:bCs/>
                <w:sz w:val="20"/>
              </w:rPr>
            </w:pPr>
          </w:p>
        </w:tc>
        <w:tc>
          <w:tcPr>
            <w:tcW w:w="86" w:type="pct"/>
            <w:tcBorders>
              <w:left w:val="nil"/>
              <w:right w:val="nil"/>
            </w:tcBorders>
            <w:vAlign w:val="bottom"/>
          </w:tcPr>
          <w:p w14:paraId="720F2CB4" w14:textId="77777777" w:rsidR="00B005DE" w:rsidRPr="008C7DF3" w:rsidRDefault="00B005DE" w:rsidP="008C7DF3">
            <w:pPr>
              <w:tabs>
                <w:tab w:val="decimal" w:pos="810"/>
              </w:tabs>
              <w:spacing w:line="240" w:lineRule="auto"/>
              <w:ind w:left="-130" w:right="-108"/>
              <w:rPr>
                <w:sz w:val="20"/>
              </w:rPr>
            </w:pPr>
          </w:p>
        </w:tc>
        <w:tc>
          <w:tcPr>
            <w:tcW w:w="505" w:type="pct"/>
            <w:gridSpan w:val="2"/>
            <w:tcBorders>
              <w:left w:val="nil"/>
              <w:right w:val="nil"/>
            </w:tcBorders>
            <w:vAlign w:val="bottom"/>
          </w:tcPr>
          <w:p w14:paraId="4B32E495" w14:textId="77777777" w:rsidR="00B005DE" w:rsidRPr="008C7DF3" w:rsidRDefault="00B005DE" w:rsidP="008C7DF3">
            <w:pPr>
              <w:tabs>
                <w:tab w:val="decimal" w:pos="1260"/>
              </w:tabs>
              <w:spacing w:line="240" w:lineRule="auto"/>
              <w:ind w:left="-130" w:right="-108"/>
              <w:rPr>
                <w:b/>
                <w:bCs/>
                <w:sz w:val="20"/>
              </w:rPr>
            </w:pPr>
          </w:p>
        </w:tc>
        <w:tc>
          <w:tcPr>
            <w:tcW w:w="79" w:type="pct"/>
            <w:tcBorders>
              <w:left w:val="nil"/>
              <w:right w:val="nil"/>
            </w:tcBorders>
            <w:vAlign w:val="bottom"/>
          </w:tcPr>
          <w:p w14:paraId="7A78173F" w14:textId="77777777" w:rsidR="00B005DE" w:rsidRPr="008C7DF3" w:rsidRDefault="00B005DE" w:rsidP="008C7DF3">
            <w:pPr>
              <w:tabs>
                <w:tab w:val="decimal" w:pos="810"/>
              </w:tabs>
              <w:spacing w:line="240" w:lineRule="auto"/>
              <w:ind w:left="-130" w:right="-108"/>
              <w:rPr>
                <w:b/>
                <w:bCs/>
                <w:color w:val="000000"/>
                <w:sz w:val="20"/>
              </w:rPr>
            </w:pPr>
          </w:p>
        </w:tc>
        <w:tc>
          <w:tcPr>
            <w:tcW w:w="391" w:type="pct"/>
            <w:tcBorders>
              <w:left w:val="nil"/>
              <w:right w:val="nil"/>
            </w:tcBorders>
            <w:vAlign w:val="bottom"/>
          </w:tcPr>
          <w:p w14:paraId="6C20B409" w14:textId="77777777" w:rsidR="00B005DE" w:rsidRPr="008C7DF3" w:rsidRDefault="00B005DE" w:rsidP="008C7DF3">
            <w:pPr>
              <w:tabs>
                <w:tab w:val="decimal" w:pos="920"/>
              </w:tabs>
              <w:spacing w:line="240" w:lineRule="auto"/>
              <w:ind w:left="-130" w:right="-108"/>
              <w:rPr>
                <w:b/>
                <w:bCs/>
                <w:sz w:val="20"/>
              </w:rPr>
            </w:pPr>
          </w:p>
        </w:tc>
        <w:tc>
          <w:tcPr>
            <w:tcW w:w="80" w:type="pct"/>
            <w:tcBorders>
              <w:left w:val="nil"/>
            </w:tcBorders>
            <w:vAlign w:val="bottom"/>
          </w:tcPr>
          <w:p w14:paraId="3DA7A9B1" w14:textId="77777777" w:rsidR="00B005DE" w:rsidRPr="008C7DF3" w:rsidRDefault="00B005DE" w:rsidP="008C7DF3">
            <w:pPr>
              <w:tabs>
                <w:tab w:val="decimal" w:pos="810"/>
              </w:tabs>
              <w:spacing w:line="240" w:lineRule="auto"/>
              <w:ind w:left="-130" w:right="-108"/>
              <w:rPr>
                <w:b/>
                <w:bCs/>
                <w:sz w:val="20"/>
              </w:rPr>
            </w:pPr>
          </w:p>
        </w:tc>
        <w:tc>
          <w:tcPr>
            <w:tcW w:w="396" w:type="pct"/>
            <w:tcBorders>
              <w:left w:val="nil"/>
            </w:tcBorders>
            <w:vAlign w:val="bottom"/>
          </w:tcPr>
          <w:p w14:paraId="6425BED8" w14:textId="77777777" w:rsidR="00B005DE" w:rsidRPr="008C7DF3" w:rsidRDefault="00B005DE" w:rsidP="008C7DF3">
            <w:pPr>
              <w:tabs>
                <w:tab w:val="decimal" w:pos="810"/>
              </w:tabs>
              <w:spacing w:line="240" w:lineRule="auto"/>
              <w:ind w:left="-130" w:right="-108"/>
              <w:rPr>
                <w:b/>
                <w:bCs/>
                <w:color w:val="000000"/>
                <w:sz w:val="20"/>
                <w:cs/>
              </w:rPr>
            </w:pPr>
          </w:p>
        </w:tc>
        <w:tc>
          <w:tcPr>
            <w:tcW w:w="85" w:type="pct"/>
            <w:gridSpan w:val="2"/>
            <w:tcBorders>
              <w:left w:val="nil"/>
            </w:tcBorders>
            <w:vAlign w:val="bottom"/>
          </w:tcPr>
          <w:p w14:paraId="1717529E" w14:textId="77777777" w:rsidR="00B005DE" w:rsidRPr="008C7DF3" w:rsidRDefault="00B005DE" w:rsidP="008C7DF3">
            <w:pPr>
              <w:tabs>
                <w:tab w:val="decimal" w:pos="1000"/>
              </w:tabs>
              <w:spacing w:line="240" w:lineRule="auto"/>
              <w:ind w:left="-130" w:right="-108"/>
              <w:rPr>
                <w:b/>
                <w:bCs/>
                <w:sz w:val="20"/>
              </w:rPr>
            </w:pPr>
          </w:p>
        </w:tc>
        <w:tc>
          <w:tcPr>
            <w:tcW w:w="414" w:type="pct"/>
            <w:tcBorders>
              <w:left w:val="nil"/>
            </w:tcBorders>
            <w:vAlign w:val="bottom"/>
          </w:tcPr>
          <w:p w14:paraId="74C92B52" w14:textId="77777777" w:rsidR="00B005DE" w:rsidRPr="008C7DF3" w:rsidRDefault="00B005DE" w:rsidP="008C7DF3">
            <w:pPr>
              <w:tabs>
                <w:tab w:val="decimal" w:pos="1000"/>
              </w:tabs>
              <w:spacing w:line="240" w:lineRule="auto"/>
              <w:ind w:left="-130" w:right="-108"/>
              <w:rPr>
                <w:b/>
                <w:bCs/>
                <w:sz w:val="20"/>
                <w:cs/>
              </w:rPr>
            </w:pPr>
          </w:p>
        </w:tc>
      </w:tr>
      <w:tr w:rsidR="00B005DE" w:rsidRPr="008C7DF3" w14:paraId="0B653D5A" w14:textId="77777777" w:rsidTr="00C7542B">
        <w:tc>
          <w:tcPr>
            <w:tcW w:w="1119" w:type="pct"/>
            <w:tcBorders>
              <w:top w:val="nil"/>
              <w:right w:val="nil"/>
            </w:tcBorders>
            <w:shd w:val="clear" w:color="auto" w:fill="auto"/>
            <w:vAlign w:val="bottom"/>
          </w:tcPr>
          <w:p w14:paraId="7F351217" w14:textId="00D70D0E" w:rsidR="00B005DE" w:rsidRPr="008C7DF3" w:rsidRDefault="00B005DE" w:rsidP="008C7DF3">
            <w:pPr>
              <w:spacing w:line="240" w:lineRule="auto"/>
              <w:rPr>
                <w:b/>
                <w:bCs/>
                <w:i/>
                <w:iCs/>
                <w:sz w:val="20"/>
                <w:cs/>
              </w:rPr>
            </w:pPr>
            <w:r w:rsidRPr="008C7DF3">
              <w:rPr>
                <w:b/>
                <w:bCs/>
                <w:i/>
                <w:iCs/>
                <w:sz w:val="20"/>
              </w:rPr>
              <w:t>Net book value</w:t>
            </w:r>
          </w:p>
        </w:tc>
        <w:tc>
          <w:tcPr>
            <w:tcW w:w="359" w:type="pct"/>
            <w:tcBorders>
              <w:left w:val="nil"/>
              <w:bottom w:val="nil"/>
              <w:right w:val="nil"/>
            </w:tcBorders>
            <w:shd w:val="clear" w:color="auto" w:fill="auto"/>
            <w:vAlign w:val="bottom"/>
          </w:tcPr>
          <w:p w14:paraId="3203F331" w14:textId="77777777" w:rsidR="00B005DE" w:rsidRPr="008C7DF3" w:rsidRDefault="00B005DE" w:rsidP="008C7DF3">
            <w:pPr>
              <w:tabs>
                <w:tab w:val="decimal" w:pos="810"/>
              </w:tabs>
              <w:spacing w:line="240" w:lineRule="auto"/>
              <w:ind w:left="-130" w:right="-108"/>
              <w:rPr>
                <w:b/>
                <w:bCs/>
                <w:sz w:val="20"/>
              </w:rPr>
            </w:pPr>
          </w:p>
        </w:tc>
        <w:tc>
          <w:tcPr>
            <w:tcW w:w="79" w:type="pct"/>
            <w:tcBorders>
              <w:left w:val="nil"/>
              <w:right w:val="nil"/>
            </w:tcBorders>
            <w:vAlign w:val="bottom"/>
          </w:tcPr>
          <w:p w14:paraId="5C957BEF" w14:textId="77777777" w:rsidR="00B005DE" w:rsidRPr="008C7DF3" w:rsidRDefault="00B005DE" w:rsidP="008C7DF3">
            <w:pPr>
              <w:tabs>
                <w:tab w:val="decimal" w:pos="810"/>
              </w:tabs>
              <w:spacing w:line="240" w:lineRule="auto"/>
              <w:ind w:left="-130" w:right="-108"/>
              <w:rPr>
                <w:b/>
                <w:bCs/>
                <w:sz w:val="20"/>
              </w:rPr>
            </w:pPr>
          </w:p>
        </w:tc>
        <w:tc>
          <w:tcPr>
            <w:tcW w:w="401" w:type="pct"/>
            <w:tcBorders>
              <w:left w:val="nil"/>
              <w:right w:val="nil"/>
            </w:tcBorders>
          </w:tcPr>
          <w:p w14:paraId="6DC0778F" w14:textId="77777777" w:rsidR="00B005DE" w:rsidRPr="008C7DF3" w:rsidRDefault="00B005DE" w:rsidP="008C7DF3">
            <w:pPr>
              <w:tabs>
                <w:tab w:val="decimal" w:pos="810"/>
              </w:tabs>
              <w:spacing w:line="240" w:lineRule="auto"/>
              <w:ind w:left="-130" w:right="-108"/>
              <w:rPr>
                <w:b/>
                <w:bCs/>
                <w:sz w:val="20"/>
              </w:rPr>
            </w:pPr>
          </w:p>
        </w:tc>
        <w:tc>
          <w:tcPr>
            <w:tcW w:w="85" w:type="pct"/>
            <w:tcBorders>
              <w:left w:val="nil"/>
              <w:right w:val="nil"/>
            </w:tcBorders>
          </w:tcPr>
          <w:p w14:paraId="0BB78CD5" w14:textId="77777777" w:rsidR="00B005DE" w:rsidRPr="008C7DF3" w:rsidRDefault="00B005DE" w:rsidP="008C7DF3">
            <w:pPr>
              <w:tabs>
                <w:tab w:val="decimal" w:pos="810"/>
              </w:tabs>
              <w:spacing w:line="240" w:lineRule="auto"/>
              <w:ind w:left="-130" w:right="-108"/>
              <w:rPr>
                <w:b/>
                <w:bCs/>
                <w:sz w:val="20"/>
              </w:rPr>
            </w:pPr>
          </w:p>
        </w:tc>
        <w:tc>
          <w:tcPr>
            <w:tcW w:w="421" w:type="pct"/>
            <w:tcBorders>
              <w:left w:val="nil"/>
              <w:bottom w:val="nil"/>
              <w:right w:val="nil"/>
            </w:tcBorders>
            <w:shd w:val="clear" w:color="auto" w:fill="auto"/>
            <w:vAlign w:val="bottom"/>
          </w:tcPr>
          <w:p w14:paraId="1BA27FCD" w14:textId="77777777" w:rsidR="00B005DE" w:rsidRPr="008C7DF3" w:rsidRDefault="00B005DE" w:rsidP="008C7DF3">
            <w:pPr>
              <w:tabs>
                <w:tab w:val="decimal" w:pos="1010"/>
                <w:tab w:val="decimal" w:pos="1070"/>
              </w:tabs>
              <w:spacing w:line="240" w:lineRule="auto"/>
              <w:ind w:left="-130" w:right="-108"/>
              <w:rPr>
                <w:b/>
                <w:bCs/>
                <w:sz w:val="20"/>
              </w:rPr>
            </w:pPr>
          </w:p>
        </w:tc>
        <w:tc>
          <w:tcPr>
            <w:tcW w:w="89" w:type="pct"/>
            <w:tcBorders>
              <w:left w:val="nil"/>
              <w:right w:val="nil"/>
            </w:tcBorders>
            <w:shd w:val="clear" w:color="auto" w:fill="auto"/>
            <w:vAlign w:val="bottom"/>
          </w:tcPr>
          <w:p w14:paraId="440DACB2" w14:textId="77777777" w:rsidR="00B005DE" w:rsidRPr="008C7DF3" w:rsidRDefault="00B005DE" w:rsidP="008C7DF3">
            <w:pPr>
              <w:tabs>
                <w:tab w:val="decimal" w:pos="810"/>
              </w:tabs>
              <w:spacing w:line="240" w:lineRule="auto"/>
              <w:ind w:left="-130" w:right="-108"/>
              <w:rPr>
                <w:b/>
                <w:bCs/>
                <w:sz w:val="20"/>
              </w:rPr>
            </w:pPr>
          </w:p>
        </w:tc>
        <w:tc>
          <w:tcPr>
            <w:tcW w:w="411" w:type="pct"/>
            <w:tcBorders>
              <w:left w:val="nil"/>
              <w:bottom w:val="nil"/>
              <w:right w:val="nil"/>
            </w:tcBorders>
            <w:vAlign w:val="bottom"/>
          </w:tcPr>
          <w:p w14:paraId="5BA6FE9B" w14:textId="77777777" w:rsidR="00B005DE" w:rsidRPr="008C7DF3" w:rsidRDefault="00B005DE" w:rsidP="008C7DF3">
            <w:pPr>
              <w:tabs>
                <w:tab w:val="decimal" w:pos="980"/>
              </w:tabs>
              <w:spacing w:line="240" w:lineRule="auto"/>
              <w:ind w:left="-130" w:right="-108"/>
              <w:rPr>
                <w:b/>
                <w:bCs/>
                <w:sz w:val="20"/>
              </w:rPr>
            </w:pPr>
          </w:p>
        </w:tc>
        <w:tc>
          <w:tcPr>
            <w:tcW w:w="86" w:type="pct"/>
            <w:tcBorders>
              <w:left w:val="nil"/>
              <w:right w:val="nil"/>
            </w:tcBorders>
            <w:vAlign w:val="bottom"/>
          </w:tcPr>
          <w:p w14:paraId="30826743" w14:textId="77777777" w:rsidR="00B005DE" w:rsidRPr="008C7DF3" w:rsidRDefault="00B005DE" w:rsidP="008C7DF3">
            <w:pPr>
              <w:tabs>
                <w:tab w:val="decimal" w:pos="810"/>
              </w:tabs>
              <w:spacing w:line="240" w:lineRule="auto"/>
              <w:ind w:left="-130" w:right="-108"/>
              <w:rPr>
                <w:sz w:val="20"/>
              </w:rPr>
            </w:pPr>
          </w:p>
        </w:tc>
        <w:tc>
          <w:tcPr>
            <w:tcW w:w="505" w:type="pct"/>
            <w:gridSpan w:val="2"/>
            <w:tcBorders>
              <w:left w:val="nil"/>
              <w:bottom w:val="nil"/>
              <w:right w:val="nil"/>
            </w:tcBorders>
            <w:vAlign w:val="bottom"/>
          </w:tcPr>
          <w:p w14:paraId="15C03ED9" w14:textId="77777777" w:rsidR="00B005DE" w:rsidRPr="008C7DF3" w:rsidRDefault="00B005DE" w:rsidP="008C7DF3">
            <w:pPr>
              <w:tabs>
                <w:tab w:val="decimal" w:pos="1260"/>
              </w:tabs>
              <w:spacing w:line="240" w:lineRule="auto"/>
              <w:ind w:left="-130" w:right="-108"/>
              <w:rPr>
                <w:b/>
                <w:bCs/>
                <w:sz w:val="20"/>
              </w:rPr>
            </w:pPr>
          </w:p>
        </w:tc>
        <w:tc>
          <w:tcPr>
            <w:tcW w:w="79" w:type="pct"/>
            <w:tcBorders>
              <w:left w:val="nil"/>
              <w:right w:val="nil"/>
            </w:tcBorders>
            <w:vAlign w:val="bottom"/>
          </w:tcPr>
          <w:p w14:paraId="0B37C594" w14:textId="77777777" w:rsidR="00B005DE" w:rsidRPr="008C7DF3" w:rsidRDefault="00B005DE" w:rsidP="008C7DF3">
            <w:pPr>
              <w:tabs>
                <w:tab w:val="decimal" w:pos="810"/>
              </w:tabs>
              <w:spacing w:line="240" w:lineRule="auto"/>
              <w:ind w:left="-130" w:right="-108"/>
              <w:rPr>
                <w:b/>
                <w:bCs/>
                <w:color w:val="000000"/>
                <w:sz w:val="20"/>
              </w:rPr>
            </w:pPr>
          </w:p>
        </w:tc>
        <w:tc>
          <w:tcPr>
            <w:tcW w:w="391" w:type="pct"/>
            <w:tcBorders>
              <w:left w:val="nil"/>
              <w:bottom w:val="nil"/>
              <w:right w:val="nil"/>
            </w:tcBorders>
            <w:vAlign w:val="bottom"/>
          </w:tcPr>
          <w:p w14:paraId="75A381D3" w14:textId="77777777" w:rsidR="00B005DE" w:rsidRPr="008C7DF3" w:rsidRDefault="00B005DE" w:rsidP="008C7DF3">
            <w:pPr>
              <w:tabs>
                <w:tab w:val="decimal" w:pos="920"/>
              </w:tabs>
              <w:spacing w:line="240" w:lineRule="auto"/>
              <w:ind w:left="-130" w:right="-108"/>
              <w:rPr>
                <w:b/>
                <w:bCs/>
                <w:sz w:val="20"/>
              </w:rPr>
            </w:pPr>
          </w:p>
        </w:tc>
        <w:tc>
          <w:tcPr>
            <w:tcW w:w="80" w:type="pct"/>
            <w:tcBorders>
              <w:left w:val="nil"/>
            </w:tcBorders>
            <w:vAlign w:val="bottom"/>
          </w:tcPr>
          <w:p w14:paraId="1CB86B4C" w14:textId="77777777" w:rsidR="00B005DE" w:rsidRPr="008C7DF3" w:rsidRDefault="00B005DE" w:rsidP="008C7DF3">
            <w:pPr>
              <w:tabs>
                <w:tab w:val="decimal" w:pos="810"/>
              </w:tabs>
              <w:spacing w:line="240" w:lineRule="auto"/>
              <w:ind w:left="-130" w:right="-108"/>
              <w:rPr>
                <w:b/>
                <w:bCs/>
                <w:sz w:val="20"/>
              </w:rPr>
            </w:pPr>
          </w:p>
        </w:tc>
        <w:tc>
          <w:tcPr>
            <w:tcW w:w="396" w:type="pct"/>
            <w:tcBorders>
              <w:left w:val="nil"/>
              <w:bottom w:val="nil"/>
            </w:tcBorders>
            <w:vAlign w:val="bottom"/>
          </w:tcPr>
          <w:p w14:paraId="69F90EF6" w14:textId="77777777" w:rsidR="00B005DE" w:rsidRPr="008C7DF3" w:rsidRDefault="00B005DE" w:rsidP="008C7DF3">
            <w:pPr>
              <w:tabs>
                <w:tab w:val="decimal" w:pos="810"/>
              </w:tabs>
              <w:spacing w:line="240" w:lineRule="auto"/>
              <w:ind w:left="-130" w:right="-108"/>
              <w:rPr>
                <w:b/>
                <w:bCs/>
                <w:color w:val="000000"/>
                <w:sz w:val="20"/>
                <w:cs/>
              </w:rPr>
            </w:pPr>
          </w:p>
        </w:tc>
        <w:tc>
          <w:tcPr>
            <w:tcW w:w="85" w:type="pct"/>
            <w:gridSpan w:val="2"/>
            <w:tcBorders>
              <w:left w:val="nil"/>
            </w:tcBorders>
            <w:vAlign w:val="bottom"/>
          </w:tcPr>
          <w:p w14:paraId="12BFD0BB" w14:textId="77777777" w:rsidR="00B005DE" w:rsidRPr="008C7DF3" w:rsidRDefault="00B005DE" w:rsidP="008C7DF3">
            <w:pPr>
              <w:tabs>
                <w:tab w:val="decimal" w:pos="1000"/>
              </w:tabs>
              <w:spacing w:line="240" w:lineRule="auto"/>
              <w:ind w:left="-130" w:right="-108"/>
              <w:rPr>
                <w:b/>
                <w:bCs/>
                <w:sz w:val="20"/>
              </w:rPr>
            </w:pPr>
          </w:p>
        </w:tc>
        <w:tc>
          <w:tcPr>
            <w:tcW w:w="414" w:type="pct"/>
            <w:tcBorders>
              <w:left w:val="nil"/>
              <w:bottom w:val="nil"/>
            </w:tcBorders>
            <w:vAlign w:val="bottom"/>
          </w:tcPr>
          <w:p w14:paraId="63B755D8" w14:textId="77777777" w:rsidR="00B005DE" w:rsidRPr="008C7DF3" w:rsidRDefault="00B005DE" w:rsidP="008C7DF3">
            <w:pPr>
              <w:tabs>
                <w:tab w:val="decimal" w:pos="1000"/>
              </w:tabs>
              <w:spacing w:line="240" w:lineRule="auto"/>
              <w:ind w:left="-130" w:right="-108"/>
              <w:rPr>
                <w:b/>
                <w:bCs/>
                <w:sz w:val="20"/>
                <w:cs/>
              </w:rPr>
            </w:pPr>
          </w:p>
        </w:tc>
      </w:tr>
      <w:tr w:rsidR="00B005DE" w:rsidRPr="008C7DF3" w14:paraId="04F7BF3C" w14:textId="77777777" w:rsidTr="00C7542B">
        <w:tc>
          <w:tcPr>
            <w:tcW w:w="1119" w:type="pct"/>
            <w:tcBorders>
              <w:top w:val="nil"/>
              <w:right w:val="nil"/>
            </w:tcBorders>
            <w:shd w:val="clear" w:color="auto" w:fill="auto"/>
            <w:vAlign w:val="bottom"/>
          </w:tcPr>
          <w:p w14:paraId="45EF5F2A" w14:textId="335E7F95" w:rsidR="00B005DE" w:rsidRPr="008C7DF3" w:rsidRDefault="00B005DE" w:rsidP="008C7DF3">
            <w:pPr>
              <w:spacing w:line="240" w:lineRule="auto"/>
              <w:rPr>
                <w:b/>
                <w:bCs/>
                <w:sz w:val="20"/>
                <w:cs/>
              </w:rPr>
            </w:pPr>
            <w:proofErr w:type="gramStart"/>
            <w:r w:rsidRPr="008C7DF3">
              <w:rPr>
                <w:b/>
                <w:bCs/>
                <w:sz w:val="20"/>
              </w:rPr>
              <w:t>At</w:t>
            </w:r>
            <w:proofErr w:type="gramEnd"/>
            <w:r w:rsidRPr="008C7DF3">
              <w:rPr>
                <w:b/>
                <w:bCs/>
                <w:sz w:val="20"/>
              </w:rPr>
              <w:t xml:space="preserve"> 31 December 2023</w:t>
            </w:r>
          </w:p>
        </w:tc>
        <w:tc>
          <w:tcPr>
            <w:tcW w:w="359" w:type="pct"/>
            <w:tcBorders>
              <w:left w:val="nil"/>
              <w:bottom w:val="double" w:sz="4" w:space="0" w:color="auto"/>
              <w:right w:val="nil"/>
            </w:tcBorders>
            <w:shd w:val="clear" w:color="auto" w:fill="auto"/>
            <w:vAlign w:val="bottom"/>
          </w:tcPr>
          <w:p w14:paraId="0B22B450" w14:textId="77777777" w:rsidR="00B005DE" w:rsidRPr="008C7DF3" w:rsidRDefault="00B005DE" w:rsidP="008C7DF3">
            <w:pPr>
              <w:tabs>
                <w:tab w:val="decimal" w:pos="860"/>
              </w:tabs>
              <w:spacing w:line="240" w:lineRule="auto"/>
              <w:ind w:left="-130" w:right="-108"/>
              <w:rPr>
                <w:b/>
                <w:bCs/>
                <w:sz w:val="20"/>
              </w:rPr>
            </w:pPr>
            <w:r w:rsidRPr="008C7DF3">
              <w:rPr>
                <w:b/>
                <w:bCs/>
                <w:sz w:val="20"/>
              </w:rPr>
              <w:t>262,978</w:t>
            </w:r>
          </w:p>
        </w:tc>
        <w:tc>
          <w:tcPr>
            <w:tcW w:w="79" w:type="pct"/>
            <w:tcBorders>
              <w:left w:val="nil"/>
              <w:right w:val="nil"/>
            </w:tcBorders>
            <w:shd w:val="clear" w:color="auto" w:fill="auto"/>
            <w:vAlign w:val="bottom"/>
          </w:tcPr>
          <w:p w14:paraId="4D6C23AC" w14:textId="77777777" w:rsidR="00B005DE" w:rsidRPr="008C7DF3" w:rsidRDefault="00B005DE" w:rsidP="008C7DF3">
            <w:pPr>
              <w:tabs>
                <w:tab w:val="decimal" w:pos="810"/>
              </w:tabs>
              <w:spacing w:line="240" w:lineRule="auto"/>
              <w:ind w:left="-130" w:right="-108"/>
              <w:rPr>
                <w:b/>
                <w:bCs/>
                <w:sz w:val="20"/>
              </w:rPr>
            </w:pPr>
          </w:p>
        </w:tc>
        <w:tc>
          <w:tcPr>
            <w:tcW w:w="401" w:type="pct"/>
            <w:tcBorders>
              <w:left w:val="nil"/>
              <w:bottom w:val="double" w:sz="4" w:space="0" w:color="auto"/>
              <w:right w:val="nil"/>
            </w:tcBorders>
            <w:shd w:val="clear" w:color="auto" w:fill="auto"/>
          </w:tcPr>
          <w:p w14:paraId="48A169AE" w14:textId="77777777" w:rsidR="00B005DE" w:rsidRPr="008C7DF3" w:rsidRDefault="00B005DE" w:rsidP="008C7DF3">
            <w:pPr>
              <w:tabs>
                <w:tab w:val="decimal" w:pos="960"/>
              </w:tabs>
              <w:spacing w:line="240" w:lineRule="auto"/>
              <w:ind w:left="-130" w:right="-108"/>
              <w:rPr>
                <w:b/>
                <w:bCs/>
                <w:sz w:val="20"/>
              </w:rPr>
            </w:pPr>
            <w:r w:rsidRPr="008C7DF3">
              <w:rPr>
                <w:b/>
                <w:bCs/>
                <w:sz w:val="20"/>
              </w:rPr>
              <w:t>19,842</w:t>
            </w:r>
          </w:p>
        </w:tc>
        <w:tc>
          <w:tcPr>
            <w:tcW w:w="85" w:type="pct"/>
            <w:tcBorders>
              <w:left w:val="nil"/>
              <w:right w:val="nil"/>
            </w:tcBorders>
            <w:shd w:val="clear" w:color="auto" w:fill="auto"/>
          </w:tcPr>
          <w:p w14:paraId="73601D23" w14:textId="77777777" w:rsidR="00B005DE" w:rsidRPr="008C7DF3" w:rsidRDefault="00B005DE" w:rsidP="008C7DF3">
            <w:pPr>
              <w:tabs>
                <w:tab w:val="decimal" w:pos="810"/>
              </w:tabs>
              <w:spacing w:line="240" w:lineRule="auto"/>
              <w:ind w:left="-130" w:right="-108"/>
              <w:rPr>
                <w:b/>
                <w:bCs/>
                <w:sz w:val="20"/>
              </w:rPr>
            </w:pPr>
          </w:p>
        </w:tc>
        <w:tc>
          <w:tcPr>
            <w:tcW w:w="421" w:type="pct"/>
            <w:tcBorders>
              <w:left w:val="nil"/>
              <w:bottom w:val="double" w:sz="4" w:space="0" w:color="auto"/>
              <w:right w:val="nil"/>
            </w:tcBorders>
            <w:shd w:val="clear" w:color="auto" w:fill="auto"/>
            <w:vAlign w:val="bottom"/>
          </w:tcPr>
          <w:p w14:paraId="494ABB41" w14:textId="77777777" w:rsidR="00B005DE" w:rsidRPr="008C7DF3" w:rsidRDefault="00B005DE" w:rsidP="008C7DF3">
            <w:pPr>
              <w:tabs>
                <w:tab w:val="decimal" w:pos="1010"/>
              </w:tabs>
              <w:spacing w:line="240" w:lineRule="auto"/>
              <w:ind w:left="-130" w:right="-108"/>
              <w:rPr>
                <w:b/>
                <w:bCs/>
                <w:sz w:val="20"/>
                <w:lang w:val="en-US"/>
              </w:rPr>
            </w:pPr>
            <w:r w:rsidRPr="008C7DF3">
              <w:rPr>
                <w:b/>
                <w:bCs/>
                <w:sz w:val="20"/>
              </w:rPr>
              <w:t>164,635</w:t>
            </w:r>
          </w:p>
        </w:tc>
        <w:tc>
          <w:tcPr>
            <w:tcW w:w="89" w:type="pct"/>
            <w:tcBorders>
              <w:left w:val="nil"/>
              <w:right w:val="nil"/>
            </w:tcBorders>
            <w:shd w:val="clear" w:color="auto" w:fill="auto"/>
            <w:vAlign w:val="bottom"/>
          </w:tcPr>
          <w:p w14:paraId="52FE8A0C" w14:textId="77777777" w:rsidR="00B005DE" w:rsidRPr="008C7DF3" w:rsidRDefault="00B005DE" w:rsidP="008C7DF3">
            <w:pPr>
              <w:tabs>
                <w:tab w:val="decimal" w:pos="810"/>
              </w:tabs>
              <w:spacing w:line="240" w:lineRule="auto"/>
              <w:ind w:left="-130" w:right="-108"/>
              <w:rPr>
                <w:b/>
                <w:bCs/>
                <w:sz w:val="20"/>
              </w:rPr>
            </w:pPr>
          </w:p>
        </w:tc>
        <w:tc>
          <w:tcPr>
            <w:tcW w:w="411" w:type="pct"/>
            <w:tcBorders>
              <w:left w:val="nil"/>
              <w:bottom w:val="double" w:sz="4" w:space="0" w:color="auto"/>
              <w:right w:val="nil"/>
            </w:tcBorders>
            <w:vAlign w:val="bottom"/>
          </w:tcPr>
          <w:p w14:paraId="0A02DB9C" w14:textId="77777777" w:rsidR="00B005DE" w:rsidRPr="008C7DF3" w:rsidRDefault="00B005DE" w:rsidP="008C7DF3">
            <w:pPr>
              <w:tabs>
                <w:tab w:val="decimal" w:pos="980"/>
              </w:tabs>
              <w:spacing w:line="240" w:lineRule="auto"/>
              <w:ind w:left="-130" w:right="-108"/>
              <w:rPr>
                <w:b/>
                <w:bCs/>
                <w:sz w:val="20"/>
              </w:rPr>
            </w:pPr>
            <w:r w:rsidRPr="008C7DF3">
              <w:rPr>
                <w:b/>
                <w:bCs/>
                <w:sz w:val="20"/>
              </w:rPr>
              <w:t>567,980</w:t>
            </w:r>
          </w:p>
        </w:tc>
        <w:tc>
          <w:tcPr>
            <w:tcW w:w="86" w:type="pct"/>
            <w:tcBorders>
              <w:left w:val="nil"/>
              <w:right w:val="nil"/>
            </w:tcBorders>
            <w:vAlign w:val="bottom"/>
          </w:tcPr>
          <w:p w14:paraId="2AAF9CB5" w14:textId="77777777" w:rsidR="00B005DE" w:rsidRPr="008C7DF3" w:rsidRDefault="00B005DE" w:rsidP="008C7DF3">
            <w:pPr>
              <w:tabs>
                <w:tab w:val="decimal" w:pos="810"/>
              </w:tabs>
              <w:spacing w:line="240" w:lineRule="auto"/>
              <w:ind w:left="-130" w:right="-108"/>
              <w:rPr>
                <w:sz w:val="20"/>
              </w:rPr>
            </w:pPr>
          </w:p>
        </w:tc>
        <w:tc>
          <w:tcPr>
            <w:tcW w:w="505" w:type="pct"/>
            <w:gridSpan w:val="2"/>
            <w:tcBorders>
              <w:left w:val="nil"/>
              <w:bottom w:val="double" w:sz="4" w:space="0" w:color="auto"/>
              <w:right w:val="nil"/>
            </w:tcBorders>
            <w:vAlign w:val="bottom"/>
          </w:tcPr>
          <w:p w14:paraId="2E1B859A" w14:textId="77777777" w:rsidR="00B005DE" w:rsidRPr="008C7DF3" w:rsidRDefault="00B005DE" w:rsidP="008C7DF3">
            <w:pPr>
              <w:tabs>
                <w:tab w:val="decimal" w:pos="1260"/>
              </w:tabs>
              <w:spacing w:line="240" w:lineRule="auto"/>
              <w:ind w:left="-130" w:right="-108"/>
              <w:rPr>
                <w:b/>
                <w:bCs/>
                <w:sz w:val="20"/>
              </w:rPr>
            </w:pPr>
            <w:r w:rsidRPr="008C7DF3">
              <w:rPr>
                <w:b/>
                <w:bCs/>
                <w:sz w:val="20"/>
              </w:rPr>
              <w:t>10,272</w:t>
            </w:r>
          </w:p>
        </w:tc>
        <w:tc>
          <w:tcPr>
            <w:tcW w:w="79" w:type="pct"/>
            <w:tcBorders>
              <w:left w:val="nil"/>
              <w:right w:val="nil"/>
            </w:tcBorders>
            <w:vAlign w:val="bottom"/>
          </w:tcPr>
          <w:p w14:paraId="70E1211C" w14:textId="77777777" w:rsidR="00B005DE" w:rsidRPr="008C7DF3" w:rsidRDefault="00B005DE" w:rsidP="008C7DF3">
            <w:pPr>
              <w:tabs>
                <w:tab w:val="decimal" w:pos="810"/>
              </w:tabs>
              <w:spacing w:line="240" w:lineRule="auto"/>
              <w:ind w:left="-130" w:right="-108"/>
              <w:rPr>
                <w:b/>
                <w:bCs/>
                <w:color w:val="000000"/>
                <w:sz w:val="20"/>
              </w:rPr>
            </w:pPr>
          </w:p>
        </w:tc>
        <w:tc>
          <w:tcPr>
            <w:tcW w:w="391" w:type="pct"/>
            <w:tcBorders>
              <w:left w:val="nil"/>
              <w:bottom w:val="double" w:sz="4" w:space="0" w:color="auto"/>
              <w:right w:val="nil"/>
            </w:tcBorders>
            <w:vAlign w:val="bottom"/>
          </w:tcPr>
          <w:p w14:paraId="07C029E8" w14:textId="77777777" w:rsidR="00B005DE" w:rsidRPr="008C7DF3" w:rsidRDefault="00B005DE" w:rsidP="008C7DF3">
            <w:pPr>
              <w:tabs>
                <w:tab w:val="decimal" w:pos="920"/>
              </w:tabs>
              <w:spacing w:line="240" w:lineRule="auto"/>
              <w:ind w:left="-130" w:right="-108"/>
              <w:rPr>
                <w:b/>
                <w:bCs/>
                <w:sz w:val="20"/>
              </w:rPr>
            </w:pPr>
            <w:r w:rsidRPr="008C7DF3">
              <w:rPr>
                <w:b/>
                <w:bCs/>
                <w:sz w:val="20"/>
              </w:rPr>
              <w:t>4,651</w:t>
            </w:r>
          </w:p>
        </w:tc>
        <w:tc>
          <w:tcPr>
            <w:tcW w:w="80" w:type="pct"/>
            <w:tcBorders>
              <w:left w:val="nil"/>
            </w:tcBorders>
            <w:vAlign w:val="bottom"/>
          </w:tcPr>
          <w:p w14:paraId="72147122" w14:textId="77777777" w:rsidR="00B005DE" w:rsidRPr="008C7DF3" w:rsidRDefault="00B005DE" w:rsidP="008C7DF3">
            <w:pPr>
              <w:tabs>
                <w:tab w:val="decimal" w:pos="810"/>
              </w:tabs>
              <w:spacing w:line="240" w:lineRule="auto"/>
              <w:ind w:left="-130" w:right="-108"/>
              <w:rPr>
                <w:b/>
                <w:bCs/>
                <w:sz w:val="20"/>
              </w:rPr>
            </w:pPr>
          </w:p>
        </w:tc>
        <w:tc>
          <w:tcPr>
            <w:tcW w:w="396" w:type="pct"/>
            <w:tcBorders>
              <w:left w:val="nil"/>
              <w:bottom w:val="double" w:sz="4" w:space="0" w:color="auto"/>
            </w:tcBorders>
            <w:vAlign w:val="bottom"/>
          </w:tcPr>
          <w:p w14:paraId="15452CFA" w14:textId="77777777" w:rsidR="00B005DE" w:rsidRPr="008C7DF3" w:rsidRDefault="00B005DE" w:rsidP="008C7DF3">
            <w:pPr>
              <w:tabs>
                <w:tab w:val="decimal" w:pos="920"/>
              </w:tabs>
              <w:spacing w:line="240" w:lineRule="auto"/>
              <w:ind w:left="-130" w:right="-108"/>
              <w:rPr>
                <w:b/>
                <w:bCs/>
                <w:color w:val="000000"/>
                <w:sz w:val="20"/>
                <w:cs/>
              </w:rPr>
            </w:pPr>
            <w:r w:rsidRPr="008C7DF3">
              <w:rPr>
                <w:b/>
                <w:bCs/>
                <w:color w:val="000000"/>
                <w:sz w:val="20"/>
              </w:rPr>
              <w:t>71,108</w:t>
            </w:r>
          </w:p>
        </w:tc>
        <w:tc>
          <w:tcPr>
            <w:tcW w:w="85" w:type="pct"/>
            <w:gridSpan w:val="2"/>
            <w:tcBorders>
              <w:left w:val="nil"/>
            </w:tcBorders>
            <w:vAlign w:val="bottom"/>
          </w:tcPr>
          <w:p w14:paraId="19DB1D9B" w14:textId="77777777" w:rsidR="00B005DE" w:rsidRPr="008C7DF3" w:rsidRDefault="00B005DE" w:rsidP="008C7DF3">
            <w:pPr>
              <w:tabs>
                <w:tab w:val="decimal" w:pos="1000"/>
              </w:tabs>
              <w:spacing w:line="240" w:lineRule="auto"/>
              <w:ind w:left="-130" w:right="-108"/>
              <w:rPr>
                <w:b/>
                <w:bCs/>
                <w:sz w:val="20"/>
              </w:rPr>
            </w:pPr>
          </w:p>
        </w:tc>
        <w:tc>
          <w:tcPr>
            <w:tcW w:w="414" w:type="pct"/>
            <w:tcBorders>
              <w:left w:val="nil"/>
              <w:bottom w:val="double" w:sz="4" w:space="0" w:color="auto"/>
            </w:tcBorders>
            <w:vAlign w:val="bottom"/>
          </w:tcPr>
          <w:p w14:paraId="060B9249" w14:textId="77777777" w:rsidR="00B005DE" w:rsidRPr="008C7DF3" w:rsidRDefault="00B005DE" w:rsidP="008C7DF3">
            <w:pPr>
              <w:tabs>
                <w:tab w:val="decimal" w:pos="1000"/>
              </w:tabs>
              <w:spacing w:line="240" w:lineRule="auto"/>
              <w:ind w:left="-130" w:right="-108"/>
              <w:rPr>
                <w:b/>
                <w:bCs/>
                <w:sz w:val="20"/>
                <w:cs/>
              </w:rPr>
            </w:pPr>
            <w:r w:rsidRPr="008C7DF3">
              <w:rPr>
                <w:b/>
                <w:bCs/>
                <w:sz w:val="20"/>
              </w:rPr>
              <w:t>1,101,466</w:t>
            </w:r>
          </w:p>
        </w:tc>
      </w:tr>
      <w:tr w:rsidR="00B005DE" w:rsidRPr="008C7DF3" w14:paraId="258E125D" w14:textId="77777777" w:rsidTr="00C7542B">
        <w:tc>
          <w:tcPr>
            <w:tcW w:w="1119" w:type="pct"/>
            <w:tcBorders>
              <w:top w:val="nil"/>
              <w:right w:val="nil"/>
            </w:tcBorders>
            <w:shd w:val="clear" w:color="auto" w:fill="auto"/>
            <w:vAlign w:val="bottom"/>
          </w:tcPr>
          <w:p w14:paraId="2F700391" w14:textId="4B514FFE" w:rsidR="00B005DE" w:rsidRPr="008C7DF3" w:rsidRDefault="00B005DE" w:rsidP="008C7DF3">
            <w:pPr>
              <w:spacing w:line="240" w:lineRule="auto"/>
              <w:rPr>
                <w:b/>
                <w:bCs/>
                <w:sz w:val="20"/>
                <w:cs/>
              </w:rPr>
            </w:pPr>
            <w:proofErr w:type="gramStart"/>
            <w:r w:rsidRPr="008C7DF3">
              <w:rPr>
                <w:b/>
                <w:bCs/>
                <w:sz w:val="20"/>
              </w:rPr>
              <w:t>At</w:t>
            </w:r>
            <w:proofErr w:type="gramEnd"/>
            <w:r w:rsidRPr="008C7DF3">
              <w:rPr>
                <w:b/>
                <w:bCs/>
                <w:sz w:val="20"/>
              </w:rPr>
              <w:t xml:space="preserve"> 31 December 2024</w:t>
            </w:r>
          </w:p>
        </w:tc>
        <w:tc>
          <w:tcPr>
            <w:tcW w:w="359" w:type="pct"/>
            <w:tcBorders>
              <w:top w:val="double" w:sz="4" w:space="0" w:color="auto"/>
              <w:left w:val="nil"/>
              <w:bottom w:val="double" w:sz="4" w:space="0" w:color="auto"/>
              <w:right w:val="nil"/>
            </w:tcBorders>
            <w:shd w:val="clear" w:color="auto" w:fill="auto"/>
            <w:vAlign w:val="bottom"/>
          </w:tcPr>
          <w:p w14:paraId="77458FF0" w14:textId="5FAC22CA" w:rsidR="00B005DE" w:rsidRPr="008C7DF3" w:rsidRDefault="00B005DE" w:rsidP="008C7DF3">
            <w:pPr>
              <w:tabs>
                <w:tab w:val="decimal" w:pos="860"/>
              </w:tabs>
              <w:spacing w:line="240" w:lineRule="auto"/>
              <w:ind w:left="-130" w:right="-108"/>
              <w:rPr>
                <w:b/>
                <w:bCs/>
                <w:sz w:val="20"/>
              </w:rPr>
            </w:pPr>
            <w:r w:rsidRPr="008C7DF3">
              <w:rPr>
                <w:b/>
                <w:bCs/>
                <w:sz w:val="20"/>
              </w:rPr>
              <w:t>285,415</w:t>
            </w:r>
          </w:p>
        </w:tc>
        <w:tc>
          <w:tcPr>
            <w:tcW w:w="79" w:type="pct"/>
            <w:tcBorders>
              <w:left w:val="nil"/>
              <w:right w:val="nil"/>
            </w:tcBorders>
            <w:vAlign w:val="bottom"/>
          </w:tcPr>
          <w:p w14:paraId="42AFE838" w14:textId="77777777" w:rsidR="00B005DE" w:rsidRPr="008C7DF3" w:rsidRDefault="00B005DE" w:rsidP="008C7DF3">
            <w:pPr>
              <w:tabs>
                <w:tab w:val="decimal" w:pos="810"/>
              </w:tabs>
              <w:spacing w:line="240" w:lineRule="auto"/>
              <w:ind w:left="-130" w:right="-108"/>
              <w:rPr>
                <w:b/>
                <w:bCs/>
                <w:sz w:val="20"/>
              </w:rPr>
            </w:pPr>
          </w:p>
        </w:tc>
        <w:tc>
          <w:tcPr>
            <w:tcW w:w="401" w:type="pct"/>
            <w:tcBorders>
              <w:top w:val="double" w:sz="4" w:space="0" w:color="auto"/>
              <w:left w:val="nil"/>
              <w:bottom w:val="double" w:sz="4" w:space="0" w:color="auto"/>
              <w:right w:val="nil"/>
            </w:tcBorders>
            <w:vAlign w:val="bottom"/>
          </w:tcPr>
          <w:p w14:paraId="716C73E6" w14:textId="69BF9B50" w:rsidR="00B005DE" w:rsidRPr="008C7DF3" w:rsidRDefault="00B005DE" w:rsidP="008C7DF3">
            <w:pPr>
              <w:tabs>
                <w:tab w:val="decimal" w:pos="960"/>
              </w:tabs>
              <w:spacing w:line="240" w:lineRule="auto"/>
              <w:ind w:left="-130" w:right="-108"/>
              <w:rPr>
                <w:b/>
                <w:bCs/>
                <w:sz w:val="20"/>
              </w:rPr>
            </w:pPr>
            <w:r w:rsidRPr="008C7DF3">
              <w:rPr>
                <w:b/>
                <w:bCs/>
                <w:sz w:val="20"/>
              </w:rPr>
              <w:t>17,474</w:t>
            </w:r>
          </w:p>
        </w:tc>
        <w:tc>
          <w:tcPr>
            <w:tcW w:w="85" w:type="pct"/>
            <w:tcBorders>
              <w:left w:val="nil"/>
              <w:right w:val="nil"/>
            </w:tcBorders>
          </w:tcPr>
          <w:p w14:paraId="68A72A4D" w14:textId="77777777" w:rsidR="00B005DE" w:rsidRPr="008C7DF3" w:rsidRDefault="00B005DE" w:rsidP="008C7DF3">
            <w:pPr>
              <w:tabs>
                <w:tab w:val="decimal" w:pos="810"/>
              </w:tabs>
              <w:spacing w:line="240" w:lineRule="auto"/>
              <w:ind w:left="-130" w:right="-108"/>
              <w:rPr>
                <w:b/>
                <w:bCs/>
                <w:sz w:val="20"/>
              </w:rPr>
            </w:pPr>
          </w:p>
        </w:tc>
        <w:tc>
          <w:tcPr>
            <w:tcW w:w="421" w:type="pct"/>
            <w:tcBorders>
              <w:top w:val="double" w:sz="4" w:space="0" w:color="auto"/>
              <w:left w:val="nil"/>
              <w:bottom w:val="double" w:sz="4" w:space="0" w:color="auto"/>
              <w:right w:val="nil"/>
            </w:tcBorders>
            <w:shd w:val="clear" w:color="auto" w:fill="auto"/>
            <w:vAlign w:val="bottom"/>
          </w:tcPr>
          <w:p w14:paraId="700EAD9A" w14:textId="76B63688" w:rsidR="00B005DE" w:rsidRPr="008C7DF3" w:rsidRDefault="00B005DE" w:rsidP="008C7DF3">
            <w:pPr>
              <w:tabs>
                <w:tab w:val="decimal" w:pos="1010"/>
              </w:tabs>
              <w:spacing w:line="240" w:lineRule="auto"/>
              <w:ind w:left="-130" w:right="-108"/>
              <w:rPr>
                <w:b/>
                <w:bCs/>
                <w:sz w:val="20"/>
              </w:rPr>
            </w:pPr>
            <w:r w:rsidRPr="008C7DF3">
              <w:rPr>
                <w:b/>
                <w:bCs/>
                <w:sz w:val="20"/>
              </w:rPr>
              <w:t>160,121</w:t>
            </w:r>
          </w:p>
        </w:tc>
        <w:tc>
          <w:tcPr>
            <w:tcW w:w="89" w:type="pct"/>
            <w:tcBorders>
              <w:left w:val="nil"/>
              <w:right w:val="nil"/>
            </w:tcBorders>
            <w:shd w:val="clear" w:color="auto" w:fill="auto"/>
            <w:vAlign w:val="bottom"/>
          </w:tcPr>
          <w:p w14:paraId="7E26E0C8" w14:textId="77777777" w:rsidR="00B005DE" w:rsidRPr="008C7DF3" w:rsidRDefault="00B005DE" w:rsidP="008C7DF3">
            <w:pPr>
              <w:tabs>
                <w:tab w:val="decimal" w:pos="810"/>
              </w:tabs>
              <w:spacing w:line="240" w:lineRule="auto"/>
              <w:ind w:left="-130" w:right="-108"/>
              <w:rPr>
                <w:b/>
                <w:bCs/>
                <w:sz w:val="20"/>
              </w:rPr>
            </w:pPr>
          </w:p>
        </w:tc>
        <w:tc>
          <w:tcPr>
            <w:tcW w:w="411" w:type="pct"/>
            <w:tcBorders>
              <w:top w:val="double" w:sz="4" w:space="0" w:color="auto"/>
              <w:left w:val="nil"/>
              <w:bottom w:val="double" w:sz="4" w:space="0" w:color="auto"/>
              <w:right w:val="nil"/>
            </w:tcBorders>
            <w:vAlign w:val="bottom"/>
          </w:tcPr>
          <w:p w14:paraId="348A51F7" w14:textId="475703E1" w:rsidR="00B005DE" w:rsidRPr="008C7DF3" w:rsidRDefault="00B005DE" w:rsidP="008C7DF3">
            <w:pPr>
              <w:tabs>
                <w:tab w:val="decimal" w:pos="980"/>
              </w:tabs>
              <w:spacing w:line="240" w:lineRule="auto"/>
              <w:ind w:left="-130" w:right="-108"/>
              <w:rPr>
                <w:b/>
                <w:bCs/>
                <w:sz w:val="20"/>
              </w:rPr>
            </w:pPr>
            <w:r w:rsidRPr="008C7DF3">
              <w:rPr>
                <w:b/>
                <w:bCs/>
                <w:sz w:val="20"/>
              </w:rPr>
              <w:t>586,326</w:t>
            </w:r>
          </w:p>
        </w:tc>
        <w:tc>
          <w:tcPr>
            <w:tcW w:w="86" w:type="pct"/>
            <w:tcBorders>
              <w:left w:val="nil"/>
              <w:right w:val="nil"/>
            </w:tcBorders>
            <w:vAlign w:val="bottom"/>
          </w:tcPr>
          <w:p w14:paraId="39774D91" w14:textId="77777777" w:rsidR="00B005DE" w:rsidRPr="008C7DF3" w:rsidRDefault="00B005DE" w:rsidP="008C7DF3">
            <w:pPr>
              <w:tabs>
                <w:tab w:val="decimal" w:pos="810"/>
              </w:tabs>
              <w:spacing w:line="240" w:lineRule="auto"/>
              <w:ind w:left="-130" w:right="-108"/>
              <w:rPr>
                <w:b/>
                <w:bCs/>
                <w:sz w:val="20"/>
              </w:rPr>
            </w:pPr>
          </w:p>
        </w:tc>
        <w:tc>
          <w:tcPr>
            <w:tcW w:w="505" w:type="pct"/>
            <w:gridSpan w:val="2"/>
            <w:tcBorders>
              <w:top w:val="double" w:sz="4" w:space="0" w:color="auto"/>
              <w:left w:val="nil"/>
              <w:bottom w:val="double" w:sz="4" w:space="0" w:color="auto"/>
              <w:right w:val="nil"/>
            </w:tcBorders>
            <w:vAlign w:val="bottom"/>
          </w:tcPr>
          <w:p w14:paraId="30E78F8A" w14:textId="703CADF8" w:rsidR="00B005DE" w:rsidRPr="008C7DF3" w:rsidRDefault="00B005DE" w:rsidP="008C7DF3">
            <w:pPr>
              <w:tabs>
                <w:tab w:val="decimal" w:pos="1260"/>
              </w:tabs>
              <w:spacing w:line="240" w:lineRule="auto"/>
              <w:ind w:left="-130" w:right="-108"/>
              <w:rPr>
                <w:b/>
                <w:bCs/>
                <w:sz w:val="20"/>
              </w:rPr>
            </w:pPr>
            <w:r w:rsidRPr="008C7DF3">
              <w:rPr>
                <w:b/>
                <w:bCs/>
                <w:sz w:val="20"/>
              </w:rPr>
              <w:t>10,695</w:t>
            </w:r>
          </w:p>
        </w:tc>
        <w:tc>
          <w:tcPr>
            <w:tcW w:w="79" w:type="pct"/>
            <w:tcBorders>
              <w:left w:val="nil"/>
              <w:right w:val="nil"/>
            </w:tcBorders>
            <w:vAlign w:val="bottom"/>
          </w:tcPr>
          <w:p w14:paraId="3E7A6F22" w14:textId="77777777" w:rsidR="00B005DE" w:rsidRPr="008C7DF3" w:rsidRDefault="00B005DE" w:rsidP="008C7DF3">
            <w:pPr>
              <w:tabs>
                <w:tab w:val="decimal" w:pos="810"/>
              </w:tabs>
              <w:spacing w:line="240" w:lineRule="auto"/>
              <w:ind w:left="-130" w:right="-108"/>
              <w:rPr>
                <w:b/>
                <w:bCs/>
                <w:color w:val="000000"/>
                <w:sz w:val="20"/>
              </w:rPr>
            </w:pPr>
          </w:p>
        </w:tc>
        <w:tc>
          <w:tcPr>
            <w:tcW w:w="391" w:type="pct"/>
            <w:tcBorders>
              <w:top w:val="double" w:sz="4" w:space="0" w:color="auto"/>
              <w:left w:val="nil"/>
              <w:bottom w:val="double" w:sz="4" w:space="0" w:color="auto"/>
              <w:right w:val="nil"/>
            </w:tcBorders>
            <w:vAlign w:val="bottom"/>
          </w:tcPr>
          <w:p w14:paraId="7A06488F" w14:textId="62EAFE20" w:rsidR="00B005DE" w:rsidRPr="008C7DF3" w:rsidRDefault="00B005DE" w:rsidP="008C7DF3">
            <w:pPr>
              <w:tabs>
                <w:tab w:val="decimal" w:pos="920"/>
              </w:tabs>
              <w:spacing w:line="240" w:lineRule="auto"/>
              <w:ind w:left="-130" w:right="-108"/>
              <w:rPr>
                <w:b/>
                <w:bCs/>
                <w:sz w:val="20"/>
              </w:rPr>
            </w:pPr>
            <w:r w:rsidRPr="008C7DF3">
              <w:rPr>
                <w:b/>
                <w:bCs/>
                <w:sz w:val="20"/>
              </w:rPr>
              <w:t>2,586</w:t>
            </w:r>
          </w:p>
        </w:tc>
        <w:tc>
          <w:tcPr>
            <w:tcW w:w="80" w:type="pct"/>
            <w:tcBorders>
              <w:left w:val="nil"/>
            </w:tcBorders>
            <w:vAlign w:val="bottom"/>
          </w:tcPr>
          <w:p w14:paraId="5E1A94A7" w14:textId="77777777" w:rsidR="00B005DE" w:rsidRPr="008C7DF3" w:rsidRDefault="00B005DE" w:rsidP="008C7DF3">
            <w:pPr>
              <w:tabs>
                <w:tab w:val="decimal" w:pos="810"/>
              </w:tabs>
              <w:spacing w:line="240" w:lineRule="auto"/>
              <w:ind w:left="-130" w:right="-108"/>
              <w:rPr>
                <w:b/>
                <w:bCs/>
                <w:sz w:val="20"/>
              </w:rPr>
            </w:pPr>
          </w:p>
        </w:tc>
        <w:tc>
          <w:tcPr>
            <w:tcW w:w="396" w:type="pct"/>
            <w:tcBorders>
              <w:top w:val="double" w:sz="4" w:space="0" w:color="auto"/>
              <w:left w:val="nil"/>
              <w:bottom w:val="double" w:sz="4" w:space="0" w:color="auto"/>
            </w:tcBorders>
            <w:vAlign w:val="bottom"/>
          </w:tcPr>
          <w:p w14:paraId="3CC5AA80" w14:textId="6C23F55A" w:rsidR="00B005DE" w:rsidRPr="008C7DF3" w:rsidRDefault="00B005DE" w:rsidP="008C7DF3">
            <w:pPr>
              <w:tabs>
                <w:tab w:val="decimal" w:pos="920"/>
              </w:tabs>
              <w:spacing w:line="240" w:lineRule="auto"/>
              <w:ind w:left="-130" w:right="-108"/>
              <w:rPr>
                <w:b/>
                <w:bCs/>
                <w:color w:val="000000"/>
                <w:sz w:val="20"/>
                <w:cs/>
              </w:rPr>
            </w:pPr>
            <w:r w:rsidRPr="008C7DF3">
              <w:rPr>
                <w:b/>
                <w:bCs/>
                <w:color w:val="000000"/>
                <w:sz w:val="20"/>
              </w:rPr>
              <w:t>126,552</w:t>
            </w:r>
          </w:p>
        </w:tc>
        <w:tc>
          <w:tcPr>
            <w:tcW w:w="85" w:type="pct"/>
            <w:gridSpan w:val="2"/>
            <w:tcBorders>
              <w:left w:val="nil"/>
            </w:tcBorders>
            <w:vAlign w:val="bottom"/>
          </w:tcPr>
          <w:p w14:paraId="062AD68E" w14:textId="77777777" w:rsidR="00B005DE" w:rsidRPr="008C7DF3" w:rsidRDefault="00B005DE" w:rsidP="008C7DF3">
            <w:pPr>
              <w:tabs>
                <w:tab w:val="decimal" w:pos="1000"/>
              </w:tabs>
              <w:spacing w:line="240" w:lineRule="auto"/>
              <w:ind w:left="-130" w:right="-108"/>
              <w:rPr>
                <w:b/>
                <w:bCs/>
                <w:sz w:val="20"/>
              </w:rPr>
            </w:pPr>
          </w:p>
        </w:tc>
        <w:tc>
          <w:tcPr>
            <w:tcW w:w="414" w:type="pct"/>
            <w:tcBorders>
              <w:top w:val="double" w:sz="4" w:space="0" w:color="auto"/>
              <w:left w:val="nil"/>
              <w:bottom w:val="double" w:sz="4" w:space="0" w:color="auto"/>
            </w:tcBorders>
            <w:vAlign w:val="bottom"/>
          </w:tcPr>
          <w:p w14:paraId="3475C833" w14:textId="3A8874D5" w:rsidR="00B005DE" w:rsidRPr="008C7DF3" w:rsidRDefault="00B005DE" w:rsidP="008C7DF3">
            <w:pPr>
              <w:tabs>
                <w:tab w:val="decimal" w:pos="1000"/>
              </w:tabs>
              <w:spacing w:line="240" w:lineRule="auto"/>
              <w:ind w:left="-130" w:right="-108"/>
              <w:rPr>
                <w:b/>
                <w:bCs/>
                <w:sz w:val="20"/>
                <w:cs/>
              </w:rPr>
            </w:pPr>
            <w:r w:rsidRPr="008C7DF3">
              <w:rPr>
                <w:b/>
                <w:bCs/>
                <w:sz w:val="20"/>
              </w:rPr>
              <w:t>1,189,169</w:t>
            </w:r>
          </w:p>
        </w:tc>
      </w:tr>
    </w:tbl>
    <w:p w14:paraId="40677AC9" w14:textId="77777777" w:rsidR="00547E94" w:rsidRPr="008C7DF3" w:rsidRDefault="00547E94" w:rsidP="008C7DF3">
      <w:pPr>
        <w:pStyle w:val="BodyText"/>
        <w:spacing w:after="0" w:line="240" w:lineRule="auto"/>
        <w:ind w:left="547"/>
        <w:jc w:val="both"/>
        <w:rPr>
          <w:szCs w:val="22"/>
        </w:rPr>
      </w:pPr>
    </w:p>
    <w:p w14:paraId="57FE9F2D" w14:textId="77777777" w:rsidR="00547E94" w:rsidRPr="008C7DF3" w:rsidRDefault="00547E94" w:rsidP="008C7DF3">
      <w:pPr>
        <w:pStyle w:val="BodyText"/>
        <w:spacing w:after="0" w:line="240" w:lineRule="auto"/>
        <w:ind w:left="547"/>
        <w:jc w:val="both"/>
        <w:rPr>
          <w:szCs w:val="22"/>
        </w:rPr>
      </w:pPr>
    </w:p>
    <w:p w14:paraId="7E4A8589" w14:textId="77777777" w:rsidR="00547E94" w:rsidRPr="008C7DF3" w:rsidRDefault="00547E94" w:rsidP="008C7DF3">
      <w:pPr>
        <w:pStyle w:val="BodyText"/>
        <w:spacing w:after="0" w:line="240" w:lineRule="auto"/>
        <w:ind w:left="547"/>
        <w:jc w:val="both"/>
        <w:rPr>
          <w:szCs w:val="22"/>
        </w:rPr>
        <w:sectPr w:rsidR="00547E94" w:rsidRPr="008C7DF3" w:rsidSect="00B239B4">
          <w:pgSz w:w="16840" w:h="11907" w:orient="landscape"/>
          <w:pgMar w:top="691" w:right="1152" w:bottom="576" w:left="1152" w:header="720" w:footer="720" w:gutter="0"/>
          <w:cols w:space="720"/>
          <w:docGrid w:linePitch="299"/>
        </w:sectPr>
      </w:pPr>
    </w:p>
    <w:p w14:paraId="174BF7A7" w14:textId="0A322D19" w:rsidR="00F2296C" w:rsidRPr="008C7DF3" w:rsidRDefault="00F2296C" w:rsidP="008C7DF3">
      <w:pPr>
        <w:spacing w:line="240" w:lineRule="atLeast"/>
        <w:ind w:left="540" w:right="-27"/>
        <w:jc w:val="both"/>
        <w:rPr>
          <w:color w:val="000000"/>
          <w:szCs w:val="22"/>
          <w:lang w:val="en-US" w:bidi="th-TH"/>
        </w:rPr>
      </w:pPr>
      <w:bookmarkStart w:id="2" w:name="_Hlk31016177"/>
      <w:bookmarkEnd w:id="1"/>
      <w:r w:rsidRPr="008C7DF3">
        <w:rPr>
          <w:color w:val="000000"/>
          <w:szCs w:val="22"/>
          <w:lang w:val="en-US" w:bidi="th-TH"/>
        </w:rPr>
        <w:lastRenderedPageBreak/>
        <w:t xml:space="preserve">As </w:t>
      </w:r>
      <w:proofErr w:type="gramStart"/>
      <w:r w:rsidRPr="008C7DF3">
        <w:rPr>
          <w:color w:val="000000"/>
          <w:szCs w:val="22"/>
          <w:lang w:val="en-US" w:bidi="th-TH"/>
        </w:rPr>
        <w:t>at</w:t>
      </w:r>
      <w:proofErr w:type="gramEnd"/>
      <w:r w:rsidRPr="008C7DF3">
        <w:rPr>
          <w:color w:val="000000"/>
          <w:szCs w:val="22"/>
          <w:lang w:val="en-US" w:bidi="th-TH"/>
        </w:rPr>
        <w:t xml:space="preserve"> 31 December 2024, </w:t>
      </w:r>
      <w:r w:rsidR="00D90406" w:rsidRPr="008C7DF3">
        <w:rPr>
          <w:color w:val="000000"/>
          <w:szCs w:val="22"/>
          <w:lang w:val="en-US" w:bidi="th-TH"/>
        </w:rPr>
        <w:t>building</w:t>
      </w:r>
      <w:r w:rsidR="00DE75F8" w:rsidRPr="008C7DF3">
        <w:rPr>
          <w:color w:val="000000"/>
          <w:szCs w:val="22"/>
          <w:lang w:val="en-US" w:bidi="th-TH"/>
        </w:rPr>
        <w:t xml:space="preserve"> </w:t>
      </w:r>
      <w:r w:rsidR="00D90406" w:rsidRPr="008C7DF3">
        <w:rPr>
          <w:color w:val="000000"/>
          <w:szCs w:val="22"/>
          <w:lang w:val="en-US" w:bidi="th-TH"/>
        </w:rPr>
        <w:t>and building</w:t>
      </w:r>
      <w:r w:rsidR="00DE75F8" w:rsidRPr="008C7DF3">
        <w:rPr>
          <w:color w:val="000000"/>
          <w:szCs w:val="22"/>
          <w:lang w:val="en-US" w:bidi="th-TH"/>
        </w:rPr>
        <w:t xml:space="preserve"> </w:t>
      </w:r>
      <w:r w:rsidR="00D90406" w:rsidRPr="008C7DF3">
        <w:rPr>
          <w:color w:val="000000"/>
          <w:szCs w:val="22"/>
          <w:lang w:val="en-US" w:bidi="th-TH"/>
        </w:rPr>
        <w:t>improvement</w:t>
      </w:r>
      <w:r w:rsidR="00DE75F8" w:rsidRPr="008C7DF3">
        <w:rPr>
          <w:color w:val="000000"/>
          <w:szCs w:val="22"/>
          <w:lang w:val="en-US" w:bidi="th-TH"/>
        </w:rPr>
        <w:t xml:space="preserve">, </w:t>
      </w:r>
      <w:r w:rsidRPr="008C7DF3">
        <w:rPr>
          <w:color w:val="000000"/>
          <w:szCs w:val="22"/>
          <w:lang w:val="en-US" w:bidi="th-TH"/>
        </w:rPr>
        <w:t>machinery and equipment of the Group and the Company at net book amount of Baht</w:t>
      </w:r>
      <w:r w:rsidR="00C245EF" w:rsidRPr="008C7DF3">
        <w:rPr>
          <w:color w:val="000000"/>
          <w:szCs w:val="22"/>
          <w:lang w:val="en-US" w:bidi="th-TH"/>
        </w:rPr>
        <w:t xml:space="preserve"> 312.10</w:t>
      </w:r>
      <w:r w:rsidR="00154705" w:rsidRPr="008C7DF3">
        <w:rPr>
          <w:color w:val="000000"/>
          <w:szCs w:val="22"/>
          <w:lang w:val="en-US" w:bidi="th-TH"/>
        </w:rPr>
        <w:t xml:space="preserve"> </w:t>
      </w:r>
      <w:r w:rsidRPr="008C7DF3">
        <w:rPr>
          <w:color w:val="000000"/>
          <w:szCs w:val="22"/>
          <w:lang w:val="en-US" w:bidi="th-TH"/>
        </w:rPr>
        <w:t xml:space="preserve">million </w:t>
      </w:r>
      <w:r w:rsidRPr="008C7DF3">
        <w:rPr>
          <w:i/>
          <w:iCs/>
          <w:color w:val="000000"/>
          <w:szCs w:val="22"/>
          <w:lang w:val="en-US" w:bidi="th-TH"/>
        </w:rPr>
        <w:t>(2023: Baht</w:t>
      </w:r>
      <w:r w:rsidRPr="008C7DF3">
        <w:rPr>
          <w:i/>
          <w:iCs/>
          <w:color w:val="000000"/>
          <w:szCs w:val="22"/>
          <w:cs/>
          <w:lang w:val="en-US"/>
        </w:rPr>
        <w:t xml:space="preserve"> </w:t>
      </w:r>
      <w:r w:rsidRPr="008C7DF3">
        <w:rPr>
          <w:i/>
          <w:iCs/>
          <w:color w:val="000000"/>
          <w:szCs w:val="22"/>
          <w:lang w:val="en-US" w:bidi="th-TH"/>
        </w:rPr>
        <w:t>35</w:t>
      </w:r>
      <w:r w:rsidR="00F618FC" w:rsidRPr="008C7DF3">
        <w:rPr>
          <w:i/>
          <w:iCs/>
          <w:color w:val="000000"/>
          <w:szCs w:val="22"/>
          <w:lang w:val="en-US" w:bidi="th-TH"/>
        </w:rPr>
        <w:t>9</w:t>
      </w:r>
      <w:r w:rsidRPr="008C7DF3">
        <w:rPr>
          <w:i/>
          <w:iCs/>
          <w:color w:val="000000"/>
          <w:szCs w:val="22"/>
          <w:lang w:val="en-US" w:bidi="th-TH"/>
        </w:rPr>
        <w:t>.</w:t>
      </w:r>
      <w:r w:rsidR="00F618FC" w:rsidRPr="008C7DF3">
        <w:rPr>
          <w:i/>
          <w:iCs/>
          <w:color w:val="000000"/>
          <w:szCs w:val="22"/>
          <w:lang w:val="en-US" w:bidi="th-TH"/>
        </w:rPr>
        <w:t>61</w:t>
      </w:r>
      <w:r w:rsidRPr="008C7DF3">
        <w:rPr>
          <w:i/>
          <w:iCs/>
          <w:color w:val="000000"/>
          <w:szCs w:val="22"/>
          <w:lang w:val="en-US" w:bidi="th-TH"/>
        </w:rPr>
        <w:t xml:space="preserve"> million)</w:t>
      </w:r>
      <w:r w:rsidRPr="008C7DF3">
        <w:rPr>
          <w:color w:val="000000"/>
          <w:szCs w:val="22"/>
          <w:lang w:val="en-US" w:bidi="th-TH"/>
        </w:rPr>
        <w:t xml:space="preserve"> has been pledged as collateral against </w:t>
      </w:r>
      <w:r w:rsidR="003716AE" w:rsidRPr="008C7DF3">
        <w:rPr>
          <w:color w:val="000000"/>
          <w:szCs w:val="22"/>
          <w:lang w:val="en-US" w:bidi="th-TH"/>
        </w:rPr>
        <w:t>credit facilities</w:t>
      </w:r>
      <w:r w:rsidRPr="008C7DF3">
        <w:rPr>
          <w:color w:val="000000"/>
          <w:szCs w:val="22"/>
          <w:lang w:val="en-US" w:bidi="th-TH"/>
        </w:rPr>
        <w:t xml:space="preserve"> from financial institutions</w:t>
      </w:r>
      <w:r w:rsidR="006C6BF7" w:rsidRPr="008C7DF3">
        <w:rPr>
          <w:color w:val="000000"/>
          <w:szCs w:val="22"/>
          <w:lang w:val="en-US" w:bidi="th-TH"/>
        </w:rPr>
        <w:t xml:space="preserve"> (See Note 1</w:t>
      </w:r>
      <w:r w:rsidR="000E60CB" w:rsidRPr="008C7DF3">
        <w:rPr>
          <w:color w:val="000000"/>
          <w:szCs w:val="22"/>
          <w:lang w:val="en-US" w:bidi="th-TH"/>
        </w:rPr>
        <w:t>0</w:t>
      </w:r>
      <w:r w:rsidR="006C6BF7" w:rsidRPr="008C7DF3">
        <w:rPr>
          <w:color w:val="000000"/>
          <w:szCs w:val="22"/>
          <w:lang w:val="en-US" w:bidi="th-TH"/>
        </w:rPr>
        <w:t>)</w:t>
      </w:r>
      <w:r w:rsidR="00B971E3" w:rsidRPr="008C7DF3">
        <w:rPr>
          <w:color w:val="000000"/>
          <w:szCs w:val="22"/>
          <w:lang w:val="en-US" w:bidi="th-TH"/>
        </w:rPr>
        <w:t>.</w:t>
      </w:r>
    </w:p>
    <w:p w14:paraId="586871D8" w14:textId="77777777" w:rsidR="00F2296C" w:rsidRPr="008C7DF3" w:rsidRDefault="00F2296C" w:rsidP="008C7DF3">
      <w:pPr>
        <w:ind w:left="540"/>
        <w:jc w:val="thaiDistribute"/>
        <w:rPr>
          <w:szCs w:val="22"/>
          <w:lang w:bidi="th-TH"/>
        </w:rPr>
      </w:pPr>
    </w:p>
    <w:p w14:paraId="641DA466" w14:textId="19FFD4C3" w:rsidR="00F2296C" w:rsidRPr="008C7DF3" w:rsidRDefault="00F2296C" w:rsidP="008C7DF3">
      <w:pPr>
        <w:spacing w:line="240" w:lineRule="atLeast"/>
        <w:ind w:left="540" w:right="-27"/>
        <w:jc w:val="both"/>
        <w:rPr>
          <w:szCs w:val="22"/>
          <w:lang w:val="en-US" w:bidi="th-TH"/>
        </w:rPr>
      </w:pPr>
      <w:proofErr w:type="spellStart"/>
      <w:r w:rsidRPr="008C7DF3">
        <w:rPr>
          <w:color w:val="000000"/>
          <w:szCs w:val="22"/>
          <w:lang w:val="en-US" w:bidi="th-TH"/>
        </w:rPr>
        <w:t>Capitalised</w:t>
      </w:r>
      <w:proofErr w:type="spellEnd"/>
      <w:r w:rsidRPr="008C7DF3">
        <w:rPr>
          <w:color w:val="000000"/>
          <w:szCs w:val="22"/>
          <w:lang w:val="en-US" w:bidi="th-TH"/>
        </w:rPr>
        <w:t xml:space="preserve"> borrowing costs relating to the acquisition of the construction of new factory of </w:t>
      </w:r>
      <w:r w:rsidRPr="008C7DF3">
        <w:rPr>
          <w:szCs w:val="22"/>
        </w:rPr>
        <w:t xml:space="preserve">the Group and the Company </w:t>
      </w:r>
      <w:r w:rsidR="001254E6" w:rsidRPr="008C7DF3">
        <w:rPr>
          <w:color w:val="000000"/>
          <w:szCs w:val="22"/>
          <w:lang w:val="en-US" w:bidi="th-TH"/>
        </w:rPr>
        <w:t xml:space="preserve">for the year ended 31 December </w:t>
      </w:r>
      <w:r w:rsidRPr="008C7DF3">
        <w:rPr>
          <w:szCs w:val="22"/>
          <w:lang w:val="en-US" w:bidi="th-TH"/>
        </w:rPr>
        <w:t>2023</w:t>
      </w:r>
      <w:r w:rsidR="001254E6" w:rsidRPr="008C7DF3">
        <w:rPr>
          <w:szCs w:val="22"/>
          <w:lang w:val="en-US" w:bidi="th-TH"/>
        </w:rPr>
        <w:t xml:space="preserve"> amounted to </w:t>
      </w:r>
      <w:r w:rsidRPr="008C7DF3">
        <w:rPr>
          <w:szCs w:val="22"/>
          <w:lang w:val="en-US" w:bidi="th-TH"/>
        </w:rPr>
        <w:t xml:space="preserve">Baht 2.04 </w:t>
      </w:r>
      <w:proofErr w:type="spellStart"/>
      <w:r w:rsidRPr="008C7DF3">
        <w:rPr>
          <w:szCs w:val="22"/>
          <w:lang w:val="en-US" w:bidi="th-TH"/>
        </w:rPr>
        <w:t>milliom</w:t>
      </w:r>
      <w:proofErr w:type="spellEnd"/>
      <w:r w:rsidRPr="008C7DF3">
        <w:rPr>
          <w:szCs w:val="22"/>
          <w:lang w:val="en-US" w:bidi="th-TH"/>
        </w:rPr>
        <w:t xml:space="preserve">, with a capitalization rate of </w:t>
      </w:r>
      <w:r w:rsidR="003A3CC5" w:rsidRPr="008C7DF3">
        <w:rPr>
          <w:szCs w:val="22"/>
        </w:rPr>
        <w:t>4.95</w:t>
      </w:r>
      <w:r w:rsidRPr="008C7DF3">
        <w:rPr>
          <w:szCs w:val="22"/>
          <w:lang w:val="en-US" w:bidi="th-TH"/>
        </w:rPr>
        <w:t>%</w:t>
      </w:r>
      <w:r w:rsidRPr="008C7DF3">
        <w:rPr>
          <w:color w:val="000000"/>
          <w:szCs w:val="22"/>
          <w:lang w:val="en-US" w:bidi="th-TH"/>
        </w:rPr>
        <w:t xml:space="preserve">. </w:t>
      </w:r>
    </w:p>
    <w:p w14:paraId="7EE75212" w14:textId="77777777" w:rsidR="00F2296C" w:rsidRPr="008C7DF3" w:rsidRDefault="00F2296C" w:rsidP="008C7DF3">
      <w:pPr>
        <w:rPr>
          <w:szCs w:val="22"/>
          <w:lang w:val="en-US" w:bidi="th-TH"/>
        </w:rPr>
      </w:pPr>
    </w:p>
    <w:bookmarkEnd w:id="2"/>
    <w:p w14:paraId="665C547F" w14:textId="74D8212B" w:rsidR="0081616B" w:rsidRPr="008C7DF3" w:rsidRDefault="0081616B" w:rsidP="008C7DF3">
      <w:pPr>
        <w:pStyle w:val="Heading1"/>
        <w:spacing w:before="0" w:after="0" w:line="240" w:lineRule="atLeast"/>
        <w:ind w:left="540" w:hanging="540"/>
        <w:rPr>
          <w:bCs/>
          <w:color w:val="0000FF"/>
          <w:szCs w:val="24"/>
        </w:rPr>
      </w:pPr>
      <w:r w:rsidRPr="008C7DF3">
        <w:rPr>
          <w:szCs w:val="24"/>
        </w:rPr>
        <w:t>Interest</w:t>
      </w:r>
      <w:r w:rsidRPr="008C7DF3">
        <w:rPr>
          <w:szCs w:val="24"/>
          <w:lang w:val="fr-FR"/>
        </w:rPr>
        <w:t>-</w:t>
      </w:r>
      <w:proofErr w:type="spellStart"/>
      <w:r w:rsidRPr="008C7DF3">
        <w:rPr>
          <w:szCs w:val="24"/>
          <w:lang w:val="fr-FR"/>
        </w:rPr>
        <w:t>bearing</w:t>
      </w:r>
      <w:proofErr w:type="spellEnd"/>
      <w:r w:rsidRPr="008C7DF3">
        <w:rPr>
          <w:szCs w:val="24"/>
          <w:lang w:val="fr-FR"/>
        </w:rPr>
        <w:t xml:space="preserve"> </w:t>
      </w:r>
      <w:proofErr w:type="spellStart"/>
      <w:r w:rsidRPr="008C7DF3">
        <w:rPr>
          <w:szCs w:val="24"/>
          <w:lang w:val="fr-FR"/>
        </w:rPr>
        <w:t>liabilities</w:t>
      </w:r>
      <w:proofErr w:type="spellEnd"/>
      <w:r w:rsidRPr="008C7DF3">
        <w:rPr>
          <w:szCs w:val="24"/>
          <w:lang w:val="fr-FR"/>
        </w:rPr>
        <w:t xml:space="preserve"> </w:t>
      </w:r>
    </w:p>
    <w:p w14:paraId="2824DAFE" w14:textId="63B344AA" w:rsidR="0081616B" w:rsidRPr="008C7DF3" w:rsidRDefault="0081616B" w:rsidP="008C7DF3">
      <w:pPr>
        <w:spacing w:line="240" w:lineRule="auto"/>
        <w:ind w:left="540" w:right="5"/>
        <w:jc w:val="both"/>
        <w:rPr>
          <w:rFonts w:cstheme="minorBidi"/>
          <w:color w:val="0000FF"/>
          <w:szCs w:val="22"/>
          <w:lang w:bidi="th-TH"/>
        </w:rPr>
      </w:pPr>
    </w:p>
    <w:p w14:paraId="07C8EE11" w14:textId="1B21741B" w:rsidR="006971A8" w:rsidRPr="008C7DF3" w:rsidRDefault="006971A8" w:rsidP="008C7DF3">
      <w:pPr>
        <w:pStyle w:val="BodyText"/>
        <w:spacing w:after="0" w:line="240" w:lineRule="auto"/>
        <w:ind w:left="540"/>
        <w:jc w:val="thaiDistribute"/>
        <w:rPr>
          <w:i/>
          <w:iCs/>
          <w:color w:val="0000FF"/>
          <w:szCs w:val="22"/>
          <w:lang w:bidi="th-TH"/>
        </w:rPr>
      </w:pPr>
      <w:r w:rsidRPr="008C7DF3">
        <w:rPr>
          <w:b/>
          <w:bCs/>
          <w:i/>
          <w:iCs/>
          <w:szCs w:val="22"/>
        </w:rPr>
        <w:t xml:space="preserve">Accounting policy </w:t>
      </w:r>
    </w:p>
    <w:p w14:paraId="4EB5A9C4" w14:textId="2A8F2593" w:rsidR="00BC52D2" w:rsidRPr="008C7DF3" w:rsidRDefault="00BC52D2" w:rsidP="008C7DF3">
      <w:pPr>
        <w:pStyle w:val="BodyText"/>
        <w:spacing w:after="0" w:line="240" w:lineRule="auto"/>
        <w:ind w:left="540"/>
        <w:jc w:val="thaiDistribute"/>
        <w:rPr>
          <w:b/>
          <w:bCs/>
          <w:i/>
          <w:iCs/>
          <w:szCs w:val="22"/>
        </w:rPr>
      </w:pPr>
      <w:r w:rsidRPr="008C7DF3">
        <w:rPr>
          <w:rFonts w:cs="Univers 45 Light"/>
          <w:szCs w:val="22"/>
        </w:rPr>
        <w:t xml:space="preserve">The </w:t>
      </w:r>
      <w:r w:rsidRPr="008C7DF3">
        <w:rPr>
          <w:szCs w:val="22"/>
        </w:rPr>
        <w:t>Group</w:t>
      </w:r>
      <w:r w:rsidR="00E34B6B" w:rsidRPr="008C7DF3">
        <w:rPr>
          <w:szCs w:val="22"/>
        </w:rPr>
        <w:t xml:space="preserve"> </w:t>
      </w:r>
      <w:r w:rsidR="00446DCA" w:rsidRPr="008C7DF3">
        <w:rPr>
          <w:rFonts w:cs="Univers 45 Light"/>
          <w:szCs w:val="22"/>
        </w:rPr>
        <w:t xml:space="preserve">recognises and measures financial liabilities as disclosed in </w:t>
      </w:r>
      <w:r w:rsidR="00501941" w:rsidRPr="008C7DF3">
        <w:rPr>
          <w:rFonts w:cs="Univers 45 Light"/>
          <w:szCs w:val="22"/>
        </w:rPr>
        <w:t>N</w:t>
      </w:r>
      <w:r w:rsidR="00446DCA" w:rsidRPr="008C7DF3">
        <w:rPr>
          <w:rFonts w:cs="Univers 45 Light"/>
          <w:szCs w:val="22"/>
        </w:rPr>
        <w:t xml:space="preserve">ote </w:t>
      </w:r>
      <w:r w:rsidR="0027443E" w:rsidRPr="008C7DF3">
        <w:rPr>
          <w:rFonts w:cs="Univers 45 Light"/>
          <w:szCs w:val="22"/>
        </w:rPr>
        <w:t>19</w:t>
      </w:r>
      <w:r w:rsidR="00446DCA" w:rsidRPr="008C7DF3">
        <w:rPr>
          <w:rFonts w:cs="Univers 45 Light"/>
          <w:szCs w:val="22"/>
        </w:rPr>
        <w:t>.</w:t>
      </w:r>
    </w:p>
    <w:p w14:paraId="6F5E17EE" w14:textId="77777777" w:rsidR="006971A8" w:rsidRPr="008C7DF3" w:rsidRDefault="006971A8" w:rsidP="008C7DF3">
      <w:pPr>
        <w:spacing w:line="240" w:lineRule="auto"/>
        <w:ind w:left="540" w:right="5"/>
        <w:jc w:val="both"/>
        <w:rPr>
          <w:rFonts w:cstheme="minorBidi"/>
          <w:color w:val="0000FF"/>
          <w:szCs w:val="22"/>
          <w:lang w:bidi="th-TH"/>
        </w:rPr>
      </w:pPr>
    </w:p>
    <w:tbl>
      <w:tblPr>
        <w:tblW w:w="9611" w:type="dxa"/>
        <w:tblInd w:w="451" w:type="dxa"/>
        <w:tblLayout w:type="fixed"/>
        <w:tblCellMar>
          <w:left w:w="79" w:type="dxa"/>
          <w:right w:w="79" w:type="dxa"/>
        </w:tblCellMar>
        <w:tblLook w:val="0000" w:firstRow="0" w:lastRow="0" w:firstColumn="0" w:lastColumn="0" w:noHBand="0" w:noVBand="0"/>
      </w:tblPr>
      <w:tblGrid>
        <w:gridCol w:w="2879"/>
        <w:gridCol w:w="972"/>
        <w:gridCol w:w="182"/>
        <w:gridCol w:w="1080"/>
        <w:gridCol w:w="182"/>
        <w:gridCol w:w="986"/>
        <w:gridCol w:w="178"/>
        <w:gridCol w:w="886"/>
        <w:gridCol w:w="178"/>
        <w:gridCol w:w="1008"/>
        <w:gridCol w:w="180"/>
        <w:gridCol w:w="900"/>
      </w:tblGrid>
      <w:tr w:rsidR="00E34B6B" w:rsidRPr="008C7DF3" w14:paraId="0F9A9CB0" w14:textId="77777777" w:rsidTr="00DD1580">
        <w:trPr>
          <w:cantSplit/>
          <w:trHeight w:val="128"/>
          <w:tblHeader/>
        </w:trPr>
        <w:tc>
          <w:tcPr>
            <w:tcW w:w="2879" w:type="dxa"/>
            <w:vMerge w:val="restart"/>
            <w:shd w:val="clear" w:color="auto" w:fill="auto"/>
            <w:vAlign w:val="bottom"/>
          </w:tcPr>
          <w:p w14:paraId="28F20F00" w14:textId="26021CEB" w:rsidR="00E34B6B" w:rsidRPr="008C7DF3" w:rsidRDefault="00E34B6B" w:rsidP="008C7DF3">
            <w:pPr>
              <w:spacing w:line="240" w:lineRule="auto"/>
              <w:ind w:left="8"/>
              <w:jc w:val="thaiDistribute"/>
              <w:rPr>
                <w:b/>
                <w:bCs/>
                <w:color w:val="0000FF"/>
                <w:sz w:val="20"/>
                <w:lang w:bidi="th-TH"/>
              </w:rPr>
            </w:pPr>
          </w:p>
        </w:tc>
        <w:tc>
          <w:tcPr>
            <w:tcW w:w="6732" w:type="dxa"/>
            <w:gridSpan w:val="11"/>
          </w:tcPr>
          <w:p w14:paraId="632EA5C7" w14:textId="35319B37" w:rsidR="00E34B6B" w:rsidRPr="008C7DF3" w:rsidRDefault="00E34B6B" w:rsidP="008C7DF3">
            <w:pPr>
              <w:pStyle w:val="acctcolumnheading"/>
              <w:spacing w:after="0" w:line="240" w:lineRule="auto"/>
              <w:ind w:left="-72" w:right="-72"/>
              <w:rPr>
                <w:b/>
                <w:bCs/>
                <w:sz w:val="20"/>
              </w:rPr>
            </w:pPr>
            <w:r w:rsidRPr="008C7DF3">
              <w:rPr>
                <w:b/>
                <w:bCs/>
                <w:sz w:val="20"/>
              </w:rPr>
              <w:t>Consolidated financial statements / Separate financial statements</w:t>
            </w:r>
          </w:p>
        </w:tc>
      </w:tr>
      <w:tr w:rsidR="00E34B6B" w:rsidRPr="008C7DF3" w14:paraId="29C85F83" w14:textId="77777777" w:rsidTr="00DD1580">
        <w:trPr>
          <w:cantSplit/>
          <w:trHeight w:val="128"/>
          <w:tblHeader/>
        </w:trPr>
        <w:tc>
          <w:tcPr>
            <w:tcW w:w="2879" w:type="dxa"/>
            <w:vMerge/>
            <w:shd w:val="clear" w:color="auto" w:fill="auto"/>
            <w:vAlign w:val="bottom"/>
          </w:tcPr>
          <w:p w14:paraId="3979B3CD" w14:textId="77777777" w:rsidR="00E34B6B" w:rsidRPr="008C7DF3" w:rsidRDefault="00E34B6B" w:rsidP="008C7DF3">
            <w:pPr>
              <w:tabs>
                <w:tab w:val="left" w:pos="191"/>
              </w:tabs>
              <w:spacing w:line="220" w:lineRule="exact"/>
              <w:ind w:left="191" w:right="-68" w:hanging="191"/>
              <w:rPr>
                <w:b/>
                <w:bCs/>
                <w:i/>
                <w:iCs/>
                <w:sz w:val="20"/>
              </w:rPr>
            </w:pPr>
          </w:p>
        </w:tc>
        <w:tc>
          <w:tcPr>
            <w:tcW w:w="3402" w:type="dxa"/>
            <w:gridSpan w:val="5"/>
          </w:tcPr>
          <w:p w14:paraId="7630FC0B" w14:textId="6D885786" w:rsidR="00E34B6B" w:rsidRPr="008C7DF3" w:rsidRDefault="00E34B6B" w:rsidP="008C7DF3">
            <w:pPr>
              <w:pStyle w:val="acctcolumnheading"/>
              <w:spacing w:after="0" w:line="220" w:lineRule="exact"/>
              <w:ind w:left="-79" w:right="-79"/>
              <w:rPr>
                <w:sz w:val="20"/>
                <w:lang w:bidi="th-TH"/>
              </w:rPr>
            </w:pPr>
            <w:r w:rsidRPr="008C7DF3">
              <w:rPr>
                <w:sz w:val="20"/>
              </w:rPr>
              <w:t>2024</w:t>
            </w:r>
          </w:p>
        </w:tc>
        <w:tc>
          <w:tcPr>
            <w:tcW w:w="178" w:type="dxa"/>
          </w:tcPr>
          <w:p w14:paraId="5042393E" w14:textId="77777777" w:rsidR="00E34B6B" w:rsidRPr="008C7DF3" w:rsidRDefault="00E34B6B" w:rsidP="008C7DF3">
            <w:pPr>
              <w:pStyle w:val="acctcolumnheading"/>
              <w:spacing w:after="0" w:line="220" w:lineRule="exact"/>
              <w:ind w:right="-79"/>
              <w:rPr>
                <w:sz w:val="20"/>
                <w:lang w:bidi="th-TH"/>
              </w:rPr>
            </w:pPr>
          </w:p>
        </w:tc>
        <w:tc>
          <w:tcPr>
            <w:tcW w:w="3152" w:type="dxa"/>
            <w:gridSpan w:val="5"/>
            <w:vAlign w:val="bottom"/>
          </w:tcPr>
          <w:p w14:paraId="179AD41F" w14:textId="2292A94A" w:rsidR="00E34B6B" w:rsidRPr="008C7DF3" w:rsidRDefault="00E34B6B" w:rsidP="008C7DF3">
            <w:pPr>
              <w:pStyle w:val="acctcolumnheading"/>
              <w:spacing w:after="0" w:line="220" w:lineRule="exact"/>
              <w:ind w:left="-79" w:right="-79"/>
              <w:rPr>
                <w:sz w:val="20"/>
              </w:rPr>
            </w:pPr>
            <w:r w:rsidRPr="008C7DF3">
              <w:rPr>
                <w:sz w:val="20"/>
              </w:rPr>
              <w:t>2023</w:t>
            </w:r>
          </w:p>
        </w:tc>
      </w:tr>
      <w:tr w:rsidR="00E34B6B" w:rsidRPr="008C7DF3" w14:paraId="34E7E0E7" w14:textId="77777777" w:rsidTr="00DD1580">
        <w:trPr>
          <w:cantSplit/>
          <w:tblHeader/>
        </w:trPr>
        <w:tc>
          <w:tcPr>
            <w:tcW w:w="2879" w:type="dxa"/>
          </w:tcPr>
          <w:p w14:paraId="0704EB8D" w14:textId="3A1C3066" w:rsidR="00E34B6B" w:rsidRPr="008C7DF3" w:rsidRDefault="00E34B6B" w:rsidP="008C7DF3">
            <w:pPr>
              <w:tabs>
                <w:tab w:val="left" w:pos="191"/>
              </w:tabs>
              <w:spacing w:line="220" w:lineRule="exact"/>
              <w:ind w:left="191" w:right="-68" w:hanging="191"/>
              <w:rPr>
                <w:b/>
                <w:bCs/>
                <w:color w:val="0000FF"/>
                <w:sz w:val="20"/>
                <w:lang w:bidi="th-TH"/>
              </w:rPr>
            </w:pPr>
          </w:p>
        </w:tc>
        <w:tc>
          <w:tcPr>
            <w:tcW w:w="972" w:type="dxa"/>
          </w:tcPr>
          <w:p w14:paraId="75594ACA" w14:textId="77777777" w:rsidR="00E34B6B" w:rsidRPr="008C7DF3" w:rsidRDefault="00E34B6B" w:rsidP="008C7DF3">
            <w:pPr>
              <w:pStyle w:val="acctfourfigures"/>
              <w:tabs>
                <w:tab w:val="clear" w:pos="765"/>
              </w:tabs>
              <w:spacing w:line="220" w:lineRule="exact"/>
              <w:ind w:left="-79" w:right="-79"/>
              <w:jc w:val="center"/>
              <w:rPr>
                <w:sz w:val="20"/>
              </w:rPr>
            </w:pPr>
            <w:r w:rsidRPr="008C7DF3">
              <w:rPr>
                <w:sz w:val="20"/>
              </w:rPr>
              <w:t>Secured</w:t>
            </w:r>
          </w:p>
        </w:tc>
        <w:tc>
          <w:tcPr>
            <w:tcW w:w="182" w:type="dxa"/>
          </w:tcPr>
          <w:p w14:paraId="7D9730A6" w14:textId="77777777" w:rsidR="00E34B6B" w:rsidRPr="008C7DF3" w:rsidRDefault="00E34B6B" w:rsidP="008C7DF3">
            <w:pPr>
              <w:pStyle w:val="acctfourfigures"/>
              <w:tabs>
                <w:tab w:val="clear" w:pos="765"/>
              </w:tabs>
              <w:spacing w:line="220" w:lineRule="exact"/>
              <w:ind w:left="-79" w:right="-79"/>
              <w:jc w:val="center"/>
              <w:rPr>
                <w:sz w:val="20"/>
              </w:rPr>
            </w:pPr>
          </w:p>
        </w:tc>
        <w:tc>
          <w:tcPr>
            <w:tcW w:w="1080" w:type="dxa"/>
            <w:vAlign w:val="bottom"/>
          </w:tcPr>
          <w:p w14:paraId="2C324784" w14:textId="77777777" w:rsidR="00E34B6B" w:rsidRPr="008C7DF3" w:rsidRDefault="00E34B6B" w:rsidP="008C7DF3">
            <w:pPr>
              <w:pStyle w:val="acctfourfigures"/>
              <w:tabs>
                <w:tab w:val="clear" w:pos="765"/>
              </w:tabs>
              <w:spacing w:line="220" w:lineRule="exact"/>
              <w:ind w:left="-79" w:right="-79"/>
              <w:jc w:val="center"/>
              <w:rPr>
                <w:sz w:val="20"/>
              </w:rPr>
            </w:pPr>
            <w:r w:rsidRPr="008C7DF3">
              <w:rPr>
                <w:sz w:val="20"/>
              </w:rPr>
              <w:t>Unsecured</w:t>
            </w:r>
          </w:p>
        </w:tc>
        <w:tc>
          <w:tcPr>
            <w:tcW w:w="182" w:type="dxa"/>
            <w:vAlign w:val="bottom"/>
          </w:tcPr>
          <w:p w14:paraId="1FEE6C7F" w14:textId="77777777" w:rsidR="00E34B6B" w:rsidRPr="008C7DF3" w:rsidRDefault="00E34B6B" w:rsidP="008C7DF3">
            <w:pPr>
              <w:pStyle w:val="acctfourfigures"/>
              <w:spacing w:line="220" w:lineRule="exact"/>
              <w:jc w:val="center"/>
              <w:rPr>
                <w:sz w:val="20"/>
              </w:rPr>
            </w:pPr>
          </w:p>
        </w:tc>
        <w:tc>
          <w:tcPr>
            <w:tcW w:w="986" w:type="dxa"/>
            <w:vAlign w:val="bottom"/>
          </w:tcPr>
          <w:p w14:paraId="18C4F9F0" w14:textId="77777777" w:rsidR="00E34B6B" w:rsidRPr="008C7DF3" w:rsidRDefault="00E34B6B" w:rsidP="008C7DF3">
            <w:pPr>
              <w:pStyle w:val="acctfourfigures"/>
              <w:tabs>
                <w:tab w:val="clear" w:pos="765"/>
              </w:tabs>
              <w:spacing w:line="220" w:lineRule="exact"/>
              <w:ind w:left="-74" w:right="-79"/>
              <w:jc w:val="center"/>
              <w:rPr>
                <w:sz w:val="20"/>
              </w:rPr>
            </w:pPr>
            <w:r w:rsidRPr="008C7DF3">
              <w:rPr>
                <w:sz w:val="20"/>
              </w:rPr>
              <w:t>Total</w:t>
            </w:r>
          </w:p>
        </w:tc>
        <w:tc>
          <w:tcPr>
            <w:tcW w:w="178" w:type="dxa"/>
          </w:tcPr>
          <w:p w14:paraId="57B52FB2" w14:textId="77777777" w:rsidR="00E34B6B" w:rsidRPr="008C7DF3" w:rsidRDefault="00E34B6B" w:rsidP="008C7DF3">
            <w:pPr>
              <w:pStyle w:val="acctfourfigures"/>
              <w:tabs>
                <w:tab w:val="clear" w:pos="765"/>
              </w:tabs>
              <w:spacing w:line="220" w:lineRule="exact"/>
              <w:ind w:left="-79" w:right="-79"/>
              <w:jc w:val="center"/>
              <w:rPr>
                <w:sz w:val="20"/>
              </w:rPr>
            </w:pPr>
          </w:p>
        </w:tc>
        <w:tc>
          <w:tcPr>
            <w:tcW w:w="886" w:type="dxa"/>
          </w:tcPr>
          <w:p w14:paraId="5CF3B2C1" w14:textId="77777777" w:rsidR="00E34B6B" w:rsidRPr="008C7DF3" w:rsidRDefault="00E34B6B" w:rsidP="008C7DF3">
            <w:pPr>
              <w:pStyle w:val="acctfourfigures"/>
              <w:tabs>
                <w:tab w:val="clear" w:pos="765"/>
              </w:tabs>
              <w:spacing w:line="220" w:lineRule="exact"/>
              <w:ind w:left="-91" w:right="-79"/>
              <w:jc w:val="center"/>
              <w:rPr>
                <w:sz w:val="20"/>
              </w:rPr>
            </w:pPr>
            <w:r w:rsidRPr="008C7DF3">
              <w:rPr>
                <w:sz w:val="20"/>
              </w:rPr>
              <w:t>Secured</w:t>
            </w:r>
          </w:p>
        </w:tc>
        <w:tc>
          <w:tcPr>
            <w:tcW w:w="178" w:type="dxa"/>
          </w:tcPr>
          <w:p w14:paraId="0C1D6FF5" w14:textId="77777777" w:rsidR="00E34B6B" w:rsidRPr="008C7DF3" w:rsidRDefault="00E34B6B" w:rsidP="008C7DF3">
            <w:pPr>
              <w:pStyle w:val="acctfourfigures"/>
              <w:spacing w:line="220" w:lineRule="exact"/>
              <w:jc w:val="center"/>
              <w:rPr>
                <w:sz w:val="20"/>
              </w:rPr>
            </w:pPr>
          </w:p>
        </w:tc>
        <w:tc>
          <w:tcPr>
            <w:tcW w:w="1008" w:type="dxa"/>
            <w:vAlign w:val="bottom"/>
          </w:tcPr>
          <w:p w14:paraId="605CB550" w14:textId="77777777" w:rsidR="00E34B6B" w:rsidRPr="008C7DF3" w:rsidRDefault="00E34B6B" w:rsidP="008C7DF3">
            <w:pPr>
              <w:pStyle w:val="acctfourfigures"/>
              <w:tabs>
                <w:tab w:val="clear" w:pos="765"/>
                <w:tab w:val="decimal" w:pos="752"/>
              </w:tabs>
              <w:spacing w:line="220" w:lineRule="exact"/>
              <w:ind w:left="-79" w:right="-79"/>
              <w:jc w:val="center"/>
              <w:rPr>
                <w:sz w:val="20"/>
              </w:rPr>
            </w:pPr>
            <w:r w:rsidRPr="008C7DF3">
              <w:rPr>
                <w:sz w:val="20"/>
              </w:rPr>
              <w:t>Unsecured</w:t>
            </w:r>
          </w:p>
        </w:tc>
        <w:tc>
          <w:tcPr>
            <w:tcW w:w="180" w:type="dxa"/>
            <w:vAlign w:val="bottom"/>
          </w:tcPr>
          <w:p w14:paraId="5FA49773" w14:textId="77777777" w:rsidR="00E34B6B" w:rsidRPr="008C7DF3" w:rsidRDefault="00E34B6B" w:rsidP="008C7DF3">
            <w:pPr>
              <w:pStyle w:val="acctfourfigures"/>
              <w:spacing w:line="220" w:lineRule="exact"/>
              <w:jc w:val="center"/>
              <w:rPr>
                <w:sz w:val="20"/>
              </w:rPr>
            </w:pPr>
          </w:p>
        </w:tc>
        <w:tc>
          <w:tcPr>
            <w:tcW w:w="900" w:type="dxa"/>
            <w:vAlign w:val="bottom"/>
          </w:tcPr>
          <w:p w14:paraId="48530B5E" w14:textId="77777777" w:rsidR="00E34B6B" w:rsidRPr="008C7DF3" w:rsidRDefault="00E34B6B" w:rsidP="008C7DF3">
            <w:pPr>
              <w:pStyle w:val="acctfourfigures"/>
              <w:tabs>
                <w:tab w:val="clear" w:pos="765"/>
              </w:tabs>
              <w:spacing w:line="220" w:lineRule="exact"/>
              <w:jc w:val="center"/>
              <w:rPr>
                <w:sz w:val="20"/>
              </w:rPr>
            </w:pPr>
            <w:r w:rsidRPr="008C7DF3">
              <w:rPr>
                <w:sz w:val="20"/>
              </w:rPr>
              <w:t>Total</w:t>
            </w:r>
          </w:p>
        </w:tc>
      </w:tr>
      <w:tr w:rsidR="00E34B6B" w:rsidRPr="008C7DF3" w14:paraId="5AD80CE0" w14:textId="77777777" w:rsidTr="00DD1580">
        <w:trPr>
          <w:cantSplit/>
          <w:trHeight w:val="63"/>
          <w:tblHeader/>
        </w:trPr>
        <w:tc>
          <w:tcPr>
            <w:tcW w:w="2879" w:type="dxa"/>
          </w:tcPr>
          <w:p w14:paraId="3EABC9E5" w14:textId="77777777" w:rsidR="00E34B6B" w:rsidRPr="008C7DF3" w:rsidRDefault="00E34B6B" w:rsidP="008C7DF3">
            <w:pPr>
              <w:spacing w:line="220" w:lineRule="exact"/>
              <w:ind w:left="368" w:right="-68" w:hanging="191"/>
              <w:rPr>
                <w:b/>
                <w:bCs/>
                <w:color w:val="0000FF"/>
                <w:sz w:val="20"/>
                <w:lang w:bidi="th-TH"/>
              </w:rPr>
            </w:pPr>
          </w:p>
        </w:tc>
        <w:tc>
          <w:tcPr>
            <w:tcW w:w="6732" w:type="dxa"/>
            <w:gridSpan w:val="11"/>
          </w:tcPr>
          <w:p w14:paraId="7BE6A86B" w14:textId="61D84BA2" w:rsidR="00E34B6B" w:rsidRPr="008C7DF3" w:rsidRDefault="00E34B6B" w:rsidP="008C7DF3">
            <w:pPr>
              <w:pStyle w:val="acctfourfigures"/>
              <w:tabs>
                <w:tab w:val="clear" w:pos="765"/>
              </w:tabs>
              <w:spacing w:line="220" w:lineRule="exact"/>
              <w:jc w:val="center"/>
              <w:rPr>
                <w:i/>
                <w:iCs/>
                <w:sz w:val="20"/>
                <w:lang w:bidi="th-TH"/>
              </w:rPr>
            </w:pPr>
            <w:r w:rsidRPr="008C7DF3">
              <w:rPr>
                <w:i/>
                <w:iCs/>
                <w:sz w:val="20"/>
                <w:lang w:bidi="th-TH"/>
              </w:rPr>
              <w:t>(in thousand Baht)</w:t>
            </w:r>
          </w:p>
        </w:tc>
      </w:tr>
      <w:tr w:rsidR="00E34B6B" w:rsidRPr="008C7DF3" w14:paraId="1DD8C7A0" w14:textId="77777777" w:rsidTr="00DD1580">
        <w:trPr>
          <w:cantSplit/>
        </w:trPr>
        <w:tc>
          <w:tcPr>
            <w:tcW w:w="2879" w:type="dxa"/>
          </w:tcPr>
          <w:p w14:paraId="0CB9C612" w14:textId="77777777" w:rsidR="00614418" w:rsidRPr="008C7DF3" w:rsidRDefault="00E34B6B" w:rsidP="008C7DF3">
            <w:pPr>
              <w:tabs>
                <w:tab w:val="left" w:pos="191"/>
              </w:tabs>
              <w:spacing w:line="220" w:lineRule="exact"/>
              <w:ind w:left="191" w:hanging="191"/>
              <w:rPr>
                <w:sz w:val="20"/>
                <w:lang w:bidi="th-TH"/>
              </w:rPr>
            </w:pPr>
            <w:r w:rsidRPr="008C7DF3">
              <w:rPr>
                <w:sz w:val="20"/>
                <w:lang w:bidi="th-TH"/>
              </w:rPr>
              <w:t>Short-term loans</w:t>
            </w:r>
            <w:r w:rsidR="00005464" w:rsidRPr="008C7DF3">
              <w:rPr>
                <w:sz w:val="20"/>
                <w:lang w:bidi="th-TH"/>
              </w:rPr>
              <w:t xml:space="preserve"> from</w:t>
            </w:r>
            <w:r w:rsidRPr="008C7DF3">
              <w:rPr>
                <w:sz w:val="20"/>
                <w:lang w:bidi="th-TH"/>
              </w:rPr>
              <w:t xml:space="preserve"> financial</w:t>
            </w:r>
          </w:p>
          <w:p w14:paraId="363F3DAF" w14:textId="19224E24" w:rsidR="00E34B6B" w:rsidRPr="008C7DF3" w:rsidRDefault="00614418" w:rsidP="008C7DF3">
            <w:pPr>
              <w:tabs>
                <w:tab w:val="left" w:pos="191"/>
              </w:tabs>
              <w:spacing w:line="220" w:lineRule="exact"/>
              <w:ind w:left="191" w:hanging="191"/>
              <w:rPr>
                <w:sz w:val="20"/>
                <w:lang w:bidi="th-TH"/>
              </w:rPr>
            </w:pPr>
            <w:r w:rsidRPr="008C7DF3">
              <w:rPr>
                <w:sz w:val="20"/>
                <w:lang w:bidi="th-TH"/>
              </w:rPr>
              <w:t xml:space="preserve">   </w:t>
            </w:r>
            <w:r w:rsidR="00E34B6B" w:rsidRPr="008C7DF3">
              <w:rPr>
                <w:sz w:val="20"/>
                <w:lang w:bidi="th-TH"/>
              </w:rPr>
              <w:t>institutions</w:t>
            </w:r>
          </w:p>
        </w:tc>
        <w:tc>
          <w:tcPr>
            <w:tcW w:w="972" w:type="dxa"/>
            <w:vAlign w:val="bottom"/>
          </w:tcPr>
          <w:p w14:paraId="0BD6EDF7" w14:textId="20BE3A3B" w:rsidR="00E34B6B" w:rsidRPr="008C7DF3" w:rsidRDefault="00BF47A8" w:rsidP="008C7DF3">
            <w:pPr>
              <w:pStyle w:val="acctfourfigures"/>
              <w:tabs>
                <w:tab w:val="clear" w:pos="765"/>
                <w:tab w:val="decimal" w:pos="810"/>
              </w:tabs>
              <w:spacing w:line="220" w:lineRule="exact"/>
              <w:ind w:left="-91" w:right="-79"/>
              <w:rPr>
                <w:sz w:val="20"/>
              </w:rPr>
            </w:pPr>
            <w:r w:rsidRPr="008C7DF3">
              <w:rPr>
                <w:sz w:val="20"/>
              </w:rPr>
              <w:t>130,000</w:t>
            </w:r>
          </w:p>
        </w:tc>
        <w:tc>
          <w:tcPr>
            <w:tcW w:w="182" w:type="dxa"/>
            <w:vAlign w:val="bottom"/>
          </w:tcPr>
          <w:p w14:paraId="4F73D0CE" w14:textId="77777777" w:rsidR="00E34B6B" w:rsidRPr="008C7DF3" w:rsidRDefault="00E34B6B" w:rsidP="008C7DF3">
            <w:pPr>
              <w:pStyle w:val="acctfourfigures"/>
              <w:tabs>
                <w:tab w:val="clear" w:pos="765"/>
              </w:tabs>
              <w:spacing w:line="220" w:lineRule="exact"/>
              <w:ind w:left="-79" w:right="-79"/>
              <w:jc w:val="center"/>
              <w:rPr>
                <w:sz w:val="20"/>
              </w:rPr>
            </w:pPr>
          </w:p>
        </w:tc>
        <w:tc>
          <w:tcPr>
            <w:tcW w:w="1080" w:type="dxa"/>
            <w:vAlign w:val="bottom"/>
          </w:tcPr>
          <w:p w14:paraId="291E51E5" w14:textId="19D0FC9D" w:rsidR="00E34B6B" w:rsidRPr="008C7DF3" w:rsidRDefault="003E6D12" w:rsidP="008C7DF3">
            <w:pPr>
              <w:pStyle w:val="acctfourfigures"/>
              <w:tabs>
                <w:tab w:val="clear" w:pos="765"/>
                <w:tab w:val="decimal" w:pos="570"/>
              </w:tabs>
              <w:spacing w:line="220" w:lineRule="exact"/>
              <w:ind w:left="-79" w:right="-79"/>
              <w:rPr>
                <w:sz w:val="20"/>
              </w:rPr>
            </w:pPr>
            <w:r w:rsidRPr="008C7DF3">
              <w:rPr>
                <w:sz w:val="20"/>
              </w:rPr>
              <w:t>-</w:t>
            </w:r>
          </w:p>
        </w:tc>
        <w:tc>
          <w:tcPr>
            <w:tcW w:w="182" w:type="dxa"/>
            <w:vAlign w:val="bottom"/>
          </w:tcPr>
          <w:p w14:paraId="0B38769E" w14:textId="77777777" w:rsidR="00E34B6B" w:rsidRPr="008C7DF3" w:rsidRDefault="00E34B6B" w:rsidP="008C7DF3">
            <w:pPr>
              <w:pStyle w:val="acctfourfigures"/>
              <w:spacing w:line="220" w:lineRule="exact"/>
              <w:rPr>
                <w:sz w:val="20"/>
              </w:rPr>
            </w:pPr>
          </w:p>
        </w:tc>
        <w:tc>
          <w:tcPr>
            <w:tcW w:w="986" w:type="dxa"/>
            <w:vAlign w:val="bottom"/>
          </w:tcPr>
          <w:p w14:paraId="102B3643" w14:textId="1D544AAB" w:rsidR="00E34B6B" w:rsidRPr="008C7DF3" w:rsidRDefault="00BF47A8" w:rsidP="008C7DF3">
            <w:pPr>
              <w:pStyle w:val="acctfourfigures"/>
              <w:tabs>
                <w:tab w:val="clear" w:pos="765"/>
                <w:tab w:val="decimal" w:pos="730"/>
              </w:tabs>
              <w:spacing w:line="220" w:lineRule="exact"/>
              <w:ind w:left="-79" w:right="-79"/>
              <w:rPr>
                <w:sz w:val="20"/>
              </w:rPr>
            </w:pPr>
            <w:r w:rsidRPr="008C7DF3">
              <w:rPr>
                <w:sz w:val="20"/>
              </w:rPr>
              <w:t>130,000</w:t>
            </w:r>
          </w:p>
        </w:tc>
        <w:tc>
          <w:tcPr>
            <w:tcW w:w="178" w:type="dxa"/>
          </w:tcPr>
          <w:p w14:paraId="64CD57EB" w14:textId="77777777" w:rsidR="00E34B6B" w:rsidRPr="008C7DF3" w:rsidRDefault="00E34B6B" w:rsidP="008C7DF3">
            <w:pPr>
              <w:pStyle w:val="acctfourfigures"/>
              <w:tabs>
                <w:tab w:val="clear" w:pos="765"/>
              </w:tabs>
              <w:spacing w:line="220" w:lineRule="exact"/>
              <w:ind w:left="-79" w:right="-79"/>
              <w:jc w:val="center"/>
              <w:rPr>
                <w:sz w:val="20"/>
              </w:rPr>
            </w:pPr>
          </w:p>
        </w:tc>
        <w:tc>
          <w:tcPr>
            <w:tcW w:w="886" w:type="dxa"/>
            <w:vAlign w:val="bottom"/>
          </w:tcPr>
          <w:p w14:paraId="34B2B953" w14:textId="3216BDED" w:rsidR="00E34B6B" w:rsidRPr="008C7DF3" w:rsidRDefault="00E34B6B" w:rsidP="008C7DF3">
            <w:pPr>
              <w:pStyle w:val="acctfourfigures"/>
              <w:tabs>
                <w:tab w:val="clear" w:pos="765"/>
                <w:tab w:val="decimal" w:pos="733"/>
              </w:tabs>
              <w:spacing w:line="220" w:lineRule="exact"/>
              <w:ind w:left="-8" w:right="-79" w:hanging="83"/>
              <w:rPr>
                <w:sz w:val="20"/>
              </w:rPr>
            </w:pPr>
            <w:r w:rsidRPr="008C7DF3">
              <w:rPr>
                <w:sz w:val="20"/>
              </w:rPr>
              <w:t>30,000</w:t>
            </w:r>
          </w:p>
        </w:tc>
        <w:tc>
          <w:tcPr>
            <w:tcW w:w="178" w:type="dxa"/>
            <w:vAlign w:val="bottom"/>
          </w:tcPr>
          <w:p w14:paraId="477C6EA8" w14:textId="77777777" w:rsidR="00E34B6B" w:rsidRPr="008C7DF3" w:rsidRDefault="00E34B6B" w:rsidP="008C7DF3">
            <w:pPr>
              <w:pStyle w:val="acctfourfigures"/>
              <w:spacing w:line="220" w:lineRule="exact"/>
              <w:rPr>
                <w:sz w:val="20"/>
              </w:rPr>
            </w:pPr>
          </w:p>
        </w:tc>
        <w:tc>
          <w:tcPr>
            <w:tcW w:w="1008" w:type="dxa"/>
            <w:vAlign w:val="bottom"/>
          </w:tcPr>
          <w:p w14:paraId="0BAE0424" w14:textId="469FF3B0" w:rsidR="00E34B6B" w:rsidRPr="008C7DF3" w:rsidRDefault="004972FF" w:rsidP="008C7DF3">
            <w:pPr>
              <w:pStyle w:val="acctfourfigures"/>
              <w:tabs>
                <w:tab w:val="clear" w:pos="765"/>
                <w:tab w:val="decimal" w:pos="500"/>
              </w:tabs>
              <w:spacing w:line="220" w:lineRule="exact"/>
              <w:ind w:left="-91" w:right="-79"/>
              <w:rPr>
                <w:sz w:val="20"/>
              </w:rPr>
            </w:pPr>
            <w:r w:rsidRPr="008C7DF3">
              <w:rPr>
                <w:sz w:val="20"/>
              </w:rPr>
              <w:t>-</w:t>
            </w:r>
          </w:p>
        </w:tc>
        <w:tc>
          <w:tcPr>
            <w:tcW w:w="180" w:type="dxa"/>
            <w:vAlign w:val="bottom"/>
          </w:tcPr>
          <w:p w14:paraId="2DE19C24" w14:textId="77777777" w:rsidR="00E34B6B" w:rsidRPr="008C7DF3" w:rsidRDefault="00E34B6B" w:rsidP="008C7DF3">
            <w:pPr>
              <w:pStyle w:val="acctfourfigures"/>
              <w:spacing w:line="220" w:lineRule="exact"/>
              <w:rPr>
                <w:sz w:val="20"/>
              </w:rPr>
            </w:pPr>
          </w:p>
        </w:tc>
        <w:tc>
          <w:tcPr>
            <w:tcW w:w="900" w:type="dxa"/>
            <w:vAlign w:val="bottom"/>
          </w:tcPr>
          <w:p w14:paraId="432FDA5C" w14:textId="211EE9A2" w:rsidR="00E34B6B" w:rsidRPr="008C7DF3" w:rsidRDefault="004972FF" w:rsidP="008C7DF3">
            <w:pPr>
              <w:pStyle w:val="acctfourfigures"/>
              <w:tabs>
                <w:tab w:val="clear" w:pos="765"/>
                <w:tab w:val="decimal" w:pos="736"/>
              </w:tabs>
              <w:spacing w:line="220" w:lineRule="exact"/>
              <w:rPr>
                <w:sz w:val="20"/>
              </w:rPr>
            </w:pPr>
            <w:r w:rsidRPr="008C7DF3">
              <w:rPr>
                <w:sz w:val="20"/>
              </w:rPr>
              <w:t>30,000</w:t>
            </w:r>
          </w:p>
        </w:tc>
      </w:tr>
      <w:tr w:rsidR="00E34B6B" w:rsidRPr="008C7DF3" w14:paraId="2AAC5641" w14:textId="77777777" w:rsidTr="00DD1580">
        <w:trPr>
          <w:cantSplit/>
        </w:trPr>
        <w:tc>
          <w:tcPr>
            <w:tcW w:w="2879" w:type="dxa"/>
          </w:tcPr>
          <w:p w14:paraId="3018B463" w14:textId="77777777" w:rsidR="009B40AA" w:rsidRPr="008C7DF3" w:rsidRDefault="00E34B6B" w:rsidP="008C7DF3">
            <w:pPr>
              <w:tabs>
                <w:tab w:val="left" w:pos="191"/>
              </w:tabs>
              <w:spacing w:line="220" w:lineRule="exact"/>
              <w:ind w:left="191" w:hanging="191"/>
              <w:rPr>
                <w:sz w:val="20"/>
                <w:lang w:val="en-US" w:bidi="th-TH"/>
              </w:rPr>
            </w:pPr>
            <w:r w:rsidRPr="008C7DF3">
              <w:rPr>
                <w:sz w:val="20"/>
                <w:lang w:bidi="th-TH"/>
              </w:rPr>
              <w:t>Long-term loan</w:t>
            </w:r>
            <w:r w:rsidRPr="008C7DF3">
              <w:rPr>
                <w:sz w:val="20"/>
                <w:lang w:val="en-US" w:bidi="th-TH"/>
              </w:rPr>
              <w:t>s</w:t>
            </w:r>
            <w:r w:rsidR="00A34EDD" w:rsidRPr="008C7DF3">
              <w:rPr>
                <w:sz w:val="20"/>
                <w:lang w:val="en-US" w:bidi="th-TH"/>
              </w:rPr>
              <w:t xml:space="preserve"> from </w:t>
            </w:r>
            <w:r w:rsidRPr="008C7DF3">
              <w:rPr>
                <w:sz w:val="20"/>
                <w:lang w:val="en-US" w:bidi="th-TH"/>
              </w:rPr>
              <w:t>financial</w:t>
            </w:r>
          </w:p>
          <w:p w14:paraId="644D3EFE" w14:textId="441F45CE" w:rsidR="00E34B6B" w:rsidRPr="008C7DF3" w:rsidRDefault="009B40AA" w:rsidP="008C7DF3">
            <w:pPr>
              <w:tabs>
                <w:tab w:val="left" w:pos="191"/>
              </w:tabs>
              <w:spacing w:line="220" w:lineRule="exact"/>
              <w:ind w:left="191" w:hanging="191"/>
              <w:rPr>
                <w:sz w:val="20"/>
                <w:lang w:val="en-US" w:bidi="th-TH"/>
              </w:rPr>
            </w:pPr>
            <w:r w:rsidRPr="008C7DF3">
              <w:rPr>
                <w:sz w:val="20"/>
                <w:lang w:val="en-US" w:bidi="th-TH"/>
              </w:rPr>
              <w:t xml:space="preserve">   </w:t>
            </w:r>
            <w:r w:rsidR="00E34B6B" w:rsidRPr="008C7DF3">
              <w:rPr>
                <w:sz w:val="20"/>
                <w:lang w:val="en-US" w:bidi="th-TH"/>
              </w:rPr>
              <w:t>institutions</w:t>
            </w:r>
          </w:p>
        </w:tc>
        <w:tc>
          <w:tcPr>
            <w:tcW w:w="972" w:type="dxa"/>
            <w:vAlign w:val="bottom"/>
          </w:tcPr>
          <w:p w14:paraId="14A3BB1E" w14:textId="758A5B33" w:rsidR="00E34B6B" w:rsidRPr="008C7DF3" w:rsidRDefault="00BF47A8" w:rsidP="008C7DF3">
            <w:pPr>
              <w:pStyle w:val="acctfourfigures"/>
              <w:tabs>
                <w:tab w:val="clear" w:pos="765"/>
                <w:tab w:val="decimal" w:pos="810"/>
              </w:tabs>
              <w:spacing w:line="220" w:lineRule="exact"/>
              <w:ind w:left="-91" w:right="-79"/>
              <w:rPr>
                <w:sz w:val="20"/>
              </w:rPr>
            </w:pPr>
            <w:r w:rsidRPr="008C7DF3">
              <w:rPr>
                <w:sz w:val="20"/>
              </w:rPr>
              <w:t>145,547</w:t>
            </w:r>
          </w:p>
        </w:tc>
        <w:tc>
          <w:tcPr>
            <w:tcW w:w="182" w:type="dxa"/>
            <w:vAlign w:val="bottom"/>
          </w:tcPr>
          <w:p w14:paraId="684E1769" w14:textId="77777777" w:rsidR="00E34B6B" w:rsidRPr="008C7DF3" w:rsidRDefault="00E34B6B" w:rsidP="008C7DF3">
            <w:pPr>
              <w:pStyle w:val="acctfourfigures"/>
              <w:tabs>
                <w:tab w:val="clear" w:pos="765"/>
              </w:tabs>
              <w:spacing w:line="220" w:lineRule="exact"/>
              <w:ind w:left="-79" w:right="-79"/>
              <w:jc w:val="center"/>
              <w:rPr>
                <w:sz w:val="20"/>
              </w:rPr>
            </w:pPr>
          </w:p>
        </w:tc>
        <w:tc>
          <w:tcPr>
            <w:tcW w:w="1080" w:type="dxa"/>
            <w:vAlign w:val="bottom"/>
          </w:tcPr>
          <w:p w14:paraId="16E4F9C1" w14:textId="0177CEE8" w:rsidR="00E34B6B" w:rsidRPr="008C7DF3" w:rsidRDefault="003E6D12" w:rsidP="008C7DF3">
            <w:pPr>
              <w:pStyle w:val="acctfourfigures"/>
              <w:tabs>
                <w:tab w:val="clear" w:pos="765"/>
                <w:tab w:val="decimal" w:pos="570"/>
              </w:tabs>
              <w:spacing w:line="220" w:lineRule="exact"/>
              <w:ind w:left="-79" w:right="-79"/>
              <w:rPr>
                <w:sz w:val="20"/>
              </w:rPr>
            </w:pPr>
            <w:r w:rsidRPr="008C7DF3">
              <w:rPr>
                <w:sz w:val="20"/>
              </w:rPr>
              <w:t>-</w:t>
            </w:r>
          </w:p>
        </w:tc>
        <w:tc>
          <w:tcPr>
            <w:tcW w:w="182" w:type="dxa"/>
            <w:vAlign w:val="bottom"/>
          </w:tcPr>
          <w:p w14:paraId="694E1616" w14:textId="77777777" w:rsidR="00E34B6B" w:rsidRPr="008C7DF3" w:rsidRDefault="00E34B6B" w:rsidP="008C7DF3">
            <w:pPr>
              <w:pStyle w:val="acctfourfigures"/>
              <w:spacing w:line="220" w:lineRule="exact"/>
              <w:rPr>
                <w:sz w:val="20"/>
              </w:rPr>
            </w:pPr>
          </w:p>
        </w:tc>
        <w:tc>
          <w:tcPr>
            <w:tcW w:w="986" w:type="dxa"/>
            <w:vAlign w:val="bottom"/>
          </w:tcPr>
          <w:p w14:paraId="73B233F0" w14:textId="10D45158" w:rsidR="00E34B6B" w:rsidRPr="008C7DF3" w:rsidRDefault="00BF47A8" w:rsidP="008C7DF3">
            <w:pPr>
              <w:pStyle w:val="acctfourfigures"/>
              <w:tabs>
                <w:tab w:val="clear" w:pos="765"/>
                <w:tab w:val="decimal" w:pos="730"/>
              </w:tabs>
              <w:spacing w:line="220" w:lineRule="exact"/>
              <w:ind w:left="-79" w:right="-79"/>
              <w:rPr>
                <w:sz w:val="20"/>
              </w:rPr>
            </w:pPr>
            <w:r w:rsidRPr="008C7DF3">
              <w:rPr>
                <w:sz w:val="20"/>
              </w:rPr>
              <w:t>145,547</w:t>
            </w:r>
          </w:p>
        </w:tc>
        <w:tc>
          <w:tcPr>
            <w:tcW w:w="178" w:type="dxa"/>
          </w:tcPr>
          <w:p w14:paraId="167F7840" w14:textId="77777777" w:rsidR="00E34B6B" w:rsidRPr="008C7DF3" w:rsidRDefault="00E34B6B" w:rsidP="008C7DF3">
            <w:pPr>
              <w:pStyle w:val="acctfourfigures"/>
              <w:tabs>
                <w:tab w:val="clear" w:pos="765"/>
              </w:tabs>
              <w:spacing w:line="220" w:lineRule="exact"/>
              <w:ind w:left="-79" w:right="-79"/>
              <w:jc w:val="center"/>
              <w:rPr>
                <w:sz w:val="20"/>
              </w:rPr>
            </w:pPr>
          </w:p>
        </w:tc>
        <w:tc>
          <w:tcPr>
            <w:tcW w:w="886" w:type="dxa"/>
            <w:vAlign w:val="bottom"/>
          </w:tcPr>
          <w:p w14:paraId="3334DEAE" w14:textId="4DBD0717" w:rsidR="00E34B6B" w:rsidRPr="008C7DF3" w:rsidRDefault="00E34B6B" w:rsidP="008C7DF3">
            <w:pPr>
              <w:pStyle w:val="acctfourfigures"/>
              <w:tabs>
                <w:tab w:val="clear" w:pos="765"/>
                <w:tab w:val="decimal" w:pos="733"/>
              </w:tabs>
              <w:spacing w:line="220" w:lineRule="exact"/>
              <w:ind w:left="-91" w:right="-79"/>
              <w:rPr>
                <w:sz w:val="20"/>
              </w:rPr>
            </w:pPr>
            <w:r w:rsidRPr="008C7DF3">
              <w:rPr>
                <w:sz w:val="20"/>
              </w:rPr>
              <w:t>147,197</w:t>
            </w:r>
          </w:p>
        </w:tc>
        <w:tc>
          <w:tcPr>
            <w:tcW w:w="178" w:type="dxa"/>
            <w:vAlign w:val="bottom"/>
          </w:tcPr>
          <w:p w14:paraId="0E4F923B" w14:textId="77777777" w:rsidR="00E34B6B" w:rsidRPr="008C7DF3" w:rsidRDefault="00E34B6B" w:rsidP="008C7DF3">
            <w:pPr>
              <w:pStyle w:val="acctfourfigures"/>
              <w:spacing w:line="220" w:lineRule="exact"/>
              <w:rPr>
                <w:sz w:val="20"/>
              </w:rPr>
            </w:pPr>
          </w:p>
        </w:tc>
        <w:tc>
          <w:tcPr>
            <w:tcW w:w="1008" w:type="dxa"/>
            <w:vAlign w:val="bottom"/>
          </w:tcPr>
          <w:p w14:paraId="1DA98CD2" w14:textId="015479AA" w:rsidR="00E34B6B" w:rsidRPr="008C7DF3" w:rsidRDefault="004972FF" w:rsidP="008C7DF3">
            <w:pPr>
              <w:pStyle w:val="acctfourfigures"/>
              <w:tabs>
                <w:tab w:val="clear" w:pos="765"/>
                <w:tab w:val="decimal" w:pos="500"/>
              </w:tabs>
              <w:spacing w:line="220" w:lineRule="exact"/>
              <w:ind w:left="-91" w:right="-79"/>
              <w:rPr>
                <w:sz w:val="20"/>
              </w:rPr>
            </w:pPr>
            <w:r w:rsidRPr="008C7DF3">
              <w:rPr>
                <w:sz w:val="20"/>
              </w:rPr>
              <w:t>-</w:t>
            </w:r>
          </w:p>
        </w:tc>
        <w:tc>
          <w:tcPr>
            <w:tcW w:w="180" w:type="dxa"/>
            <w:vAlign w:val="bottom"/>
          </w:tcPr>
          <w:p w14:paraId="0C8C0E49" w14:textId="77777777" w:rsidR="00E34B6B" w:rsidRPr="008C7DF3" w:rsidRDefault="00E34B6B" w:rsidP="008C7DF3">
            <w:pPr>
              <w:pStyle w:val="acctfourfigures"/>
              <w:spacing w:line="220" w:lineRule="exact"/>
              <w:rPr>
                <w:sz w:val="20"/>
              </w:rPr>
            </w:pPr>
          </w:p>
        </w:tc>
        <w:tc>
          <w:tcPr>
            <w:tcW w:w="900" w:type="dxa"/>
            <w:vAlign w:val="bottom"/>
          </w:tcPr>
          <w:p w14:paraId="740CD09F" w14:textId="272F4713" w:rsidR="00E34B6B" w:rsidRPr="008C7DF3" w:rsidRDefault="004972FF" w:rsidP="008C7DF3">
            <w:pPr>
              <w:pStyle w:val="acctfourfigures"/>
              <w:tabs>
                <w:tab w:val="clear" w:pos="765"/>
                <w:tab w:val="decimal" w:pos="736"/>
              </w:tabs>
              <w:spacing w:line="220" w:lineRule="exact"/>
              <w:rPr>
                <w:sz w:val="20"/>
              </w:rPr>
            </w:pPr>
            <w:r w:rsidRPr="008C7DF3">
              <w:rPr>
                <w:sz w:val="20"/>
              </w:rPr>
              <w:t>147,197</w:t>
            </w:r>
          </w:p>
        </w:tc>
      </w:tr>
      <w:tr w:rsidR="00E34B6B" w:rsidRPr="008C7DF3" w14:paraId="0552AC42" w14:textId="77777777" w:rsidTr="00DD1580">
        <w:trPr>
          <w:cantSplit/>
        </w:trPr>
        <w:tc>
          <w:tcPr>
            <w:tcW w:w="2879" w:type="dxa"/>
          </w:tcPr>
          <w:p w14:paraId="535B9139" w14:textId="77777777" w:rsidR="00E34B6B" w:rsidRPr="008C7DF3" w:rsidRDefault="00E34B6B" w:rsidP="008C7DF3">
            <w:pPr>
              <w:tabs>
                <w:tab w:val="left" w:pos="100"/>
              </w:tabs>
              <w:spacing w:line="220" w:lineRule="exact"/>
              <w:ind w:left="100" w:right="-68" w:hanging="100"/>
              <w:rPr>
                <w:i/>
                <w:iCs/>
                <w:sz w:val="20"/>
              </w:rPr>
            </w:pPr>
            <w:r w:rsidRPr="008C7DF3">
              <w:rPr>
                <w:sz w:val="20"/>
              </w:rPr>
              <w:t>Lease liabilities</w:t>
            </w:r>
            <w:r w:rsidRPr="008C7DF3">
              <w:rPr>
                <w:i/>
                <w:iCs/>
                <w:sz w:val="20"/>
              </w:rPr>
              <w:t xml:space="preserve"> </w:t>
            </w:r>
          </w:p>
        </w:tc>
        <w:tc>
          <w:tcPr>
            <w:tcW w:w="972" w:type="dxa"/>
            <w:vAlign w:val="bottom"/>
          </w:tcPr>
          <w:p w14:paraId="5DDE74EE" w14:textId="12D8E933" w:rsidR="00E34B6B" w:rsidRPr="008C7DF3" w:rsidRDefault="003E6D12" w:rsidP="008C7DF3">
            <w:pPr>
              <w:pStyle w:val="acctfourfigures"/>
              <w:tabs>
                <w:tab w:val="clear" w:pos="765"/>
                <w:tab w:val="decimal" w:pos="550"/>
              </w:tabs>
              <w:spacing w:line="220" w:lineRule="exact"/>
              <w:ind w:left="-91" w:right="-79"/>
              <w:rPr>
                <w:sz w:val="20"/>
              </w:rPr>
            </w:pPr>
            <w:r w:rsidRPr="008C7DF3">
              <w:rPr>
                <w:sz w:val="20"/>
              </w:rPr>
              <w:t>-</w:t>
            </w:r>
          </w:p>
        </w:tc>
        <w:tc>
          <w:tcPr>
            <w:tcW w:w="182" w:type="dxa"/>
            <w:vAlign w:val="bottom"/>
          </w:tcPr>
          <w:p w14:paraId="3A38BEEE" w14:textId="77777777" w:rsidR="00E34B6B" w:rsidRPr="008C7DF3" w:rsidRDefault="00E34B6B" w:rsidP="008C7DF3">
            <w:pPr>
              <w:pStyle w:val="acctfourfigures"/>
              <w:tabs>
                <w:tab w:val="clear" w:pos="765"/>
              </w:tabs>
              <w:spacing w:line="220" w:lineRule="exact"/>
              <w:ind w:left="-79" w:right="-79"/>
              <w:jc w:val="center"/>
              <w:rPr>
                <w:sz w:val="20"/>
              </w:rPr>
            </w:pPr>
          </w:p>
        </w:tc>
        <w:tc>
          <w:tcPr>
            <w:tcW w:w="1080" w:type="dxa"/>
            <w:vAlign w:val="bottom"/>
          </w:tcPr>
          <w:p w14:paraId="2E017C97" w14:textId="2E786BE7" w:rsidR="00E34B6B" w:rsidRPr="008C7DF3" w:rsidRDefault="00BF47A8" w:rsidP="008C7DF3">
            <w:pPr>
              <w:pStyle w:val="acctfourfigures"/>
              <w:tabs>
                <w:tab w:val="clear" w:pos="765"/>
                <w:tab w:val="decimal" w:pos="840"/>
              </w:tabs>
              <w:spacing w:line="220" w:lineRule="exact"/>
              <w:ind w:left="-79" w:right="-79"/>
              <w:rPr>
                <w:sz w:val="20"/>
              </w:rPr>
            </w:pPr>
            <w:r w:rsidRPr="008C7DF3">
              <w:rPr>
                <w:sz w:val="20"/>
              </w:rPr>
              <w:t>7,052</w:t>
            </w:r>
          </w:p>
        </w:tc>
        <w:tc>
          <w:tcPr>
            <w:tcW w:w="182" w:type="dxa"/>
            <w:vAlign w:val="bottom"/>
          </w:tcPr>
          <w:p w14:paraId="0A157551" w14:textId="77777777" w:rsidR="00E34B6B" w:rsidRPr="008C7DF3" w:rsidRDefault="00E34B6B" w:rsidP="008C7DF3">
            <w:pPr>
              <w:pStyle w:val="acctfourfigures"/>
              <w:spacing w:line="220" w:lineRule="exact"/>
              <w:rPr>
                <w:sz w:val="20"/>
              </w:rPr>
            </w:pPr>
          </w:p>
        </w:tc>
        <w:tc>
          <w:tcPr>
            <w:tcW w:w="986" w:type="dxa"/>
            <w:vAlign w:val="bottom"/>
          </w:tcPr>
          <w:p w14:paraId="74424A56" w14:textId="58F7C3B0" w:rsidR="00E34B6B" w:rsidRPr="008C7DF3" w:rsidRDefault="00BF47A8" w:rsidP="008C7DF3">
            <w:pPr>
              <w:pStyle w:val="acctfourfigures"/>
              <w:tabs>
                <w:tab w:val="clear" w:pos="765"/>
                <w:tab w:val="decimal" w:pos="730"/>
              </w:tabs>
              <w:spacing w:line="220" w:lineRule="exact"/>
              <w:ind w:left="-79" w:right="-79"/>
              <w:rPr>
                <w:sz w:val="20"/>
              </w:rPr>
            </w:pPr>
            <w:r w:rsidRPr="008C7DF3">
              <w:rPr>
                <w:sz w:val="20"/>
              </w:rPr>
              <w:t>7,052</w:t>
            </w:r>
          </w:p>
        </w:tc>
        <w:tc>
          <w:tcPr>
            <w:tcW w:w="178" w:type="dxa"/>
          </w:tcPr>
          <w:p w14:paraId="2E2AC200" w14:textId="77777777" w:rsidR="00E34B6B" w:rsidRPr="008C7DF3" w:rsidRDefault="00E34B6B" w:rsidP="008C7DF3">
            <w:pPr>
              <w:pStyle w:val="acctfourfigures"/>
              <w:tabs>
                <w:tab w:val="clear" w:pos="765"/>
              </w:tabs>
              <w:spacing w:line="220" w:lineRule="exact"/>
              <w:ind w:left="-79" w:right="-79"/>
              <w:jc w:val="center"/>
              <w:rPr>
                <w:sz w:val="20"/>
              </w:rPr>
            </w:pPr>
          </w:p>
        </w:tc>
        <w:tc>
          <w:tcPr>
            <w:tcW w:w="886" w:type="dxa"/>
            <w:vAlign w:val="bottom"/>
          </w:tcPr>
          <w:p w14:paraId="39613E1C" w14:textId="6E3945CC" w:rsidR="00E34B6B" w:rsidRPr="008C7DF3" w:rsidRDefault="004972FF" w:rsidP="008C7DF3">
            <w:pPr>
              <w:pStyle w:val="acctfourfigures"/>
              <w:tabs>
                <w:tab w:val="clear" w:pos="765"/>
                <w:tab w:val="decimal" w:pos="459"/>
              </w:tabs>
              <w:spacing w:line="220" w:lineRule="exact"/>
              <w:ind w:left="-91" w:right="-79"/>
              <w:rPr>
                <w:sz w:val="20"/>
              </w:rPr>
            </w:pPr>
            <w:r w:rsidRPr="008C7DF3">
              <w:rPr>
                <w:sz w:val="20"/>
              </w:rPr>
              <w:t>-</w:t>
            </w:r>
          </w:p>
        </w:tc>
        <w:tc>
          <w:tcPr>
            <w:tcW w:w="178" w:type="dxa"/>
            <w:vAlign w:val="bottom"/>
          </w:tcPr>
          <w:p w14:paraId="62989648" w14:textId="77777777" w:rsidR="00E34B6B" w:rsidRPr="008C7DF3" w:rsidRDefault="00E34B6B" w:rsidP="008C7DF3">
            <w:pPr>
              <w:pStyle w:val="acctfourfigures"/>
              <w:spacing w:line="220" w:lineRule="exact"/>
              <w:rPr>
                <w:sz w:val="20"/>
              </w:rPr>
            </w:pPr>
          </w:p>
        </w:tc>
        <w:tc>
          <w:tcPr>
            <w:tcW w:w="1008" w:type="dxa"/>
            <w:vAlign w:val="bottom"/>
          </w:tcPr>
          <w:p w14:paraId="12CA2765" w14:textId="76B26B46" w:rsidR="00E34B6B" w:rsidRPr="008C7DF3" w:rsidRDefault="004972FF" w:rsidP="008C7DF3">
            <w:pPr>
              <w:pStyle w:val="acctfourfigures"/>
              <w:tabs>
                <w:tab w:val="clear" w:pos="765"/>
                <w:tab w:val="decimal" w:pos="752"/>
              </w:tabs>
              <w:spacing w:line="220" w:lineRule="exact"/>
              <w:ind w:left="-91" w:right="-79"/>
              <w:rPr>
                <w:sz w:val="20"/>
              </w:rPr>
            </w:pPr>
            <w:r w:rsidRPr="008C7DF3">
              <w:rPr>
                <w:sz w:val="20"/>
              </w:rPr>
              <w:t>9,647</w:t>
            </w:r>
          </w:p>
        </w:tc>
        <w:tc>
          <w:tcPr>
            <w:tcW w:w="180" w:type="dxa"/>
            <w:vAlign w:val="bottom"/>
          </w:tcPr>
          <w:p w14:paraId="7055FBFF" w14:textId="77777777" w:rsidR="00E34B6B" w:rsidRPr="008C7DF3" w:rsidRDefault="00E34B6B" w:rsidP="008C7DF3">
            <w:pPr>
              <w:pStyle w:val="acctfourfigures"/>
              <w:spacing w:line="220" w:lineRule="exact"/>
              <w:rPr>
                <w:sz w:val="20"/>
              </w:rPr>
            </w:pPr>
          </w:p>
        </w:tc>
        <w:tc>
          <w:tcPr>
            <w:tcW w:w="900" w:type="dxa"/>
            <w:vAlign w:val="bottom"/>
          </w:tcPr>
          <w:p w14:paraId="2DB14938" w14:textId="7C9D7D01" w:rsidR="00E34B6B" w:rsidRPr="008C7DF3" w:rsidRDefault="004972FF" w:rsidP="008C7DF3">
            <w:pPr>
              <w:pStyle w:val="acctfourfigures"/>
              <w:tabs>
                <w:tab w:val="clear" w:pos="765"/>
                <w:tab w:val="decimal" w:pos="736"/>
              </w:tabs>
              <w:spacing w:line="220" w:lineRule="exact"/>
              <w:rPr>
                <w:sz w:val="20"/>
              </w:rPr>
            </w:pPr>
            <w:r w:rsidRPr="008C7DF3">
              <w:rPr>
                <w:sz w:val="20"/>
              </w:rPr>
              <w:t>9,647</w:t>
            </w:r>
          </w:p>
        </w:tc>
      </w:tr>
      <w:tr w:rsidR="00E34B6B" w:rsidRPr="008C7DF3" w14:paraId="6F0ADC06" w14:textId="77777777" w:rsidTr="00DD1580">
        <w:trPr>
          <w:cantSplit/>
          <w:trHeight w:val="50"/>
        </w:trPr>
        <w:tc>
          <w:tcPr>
            <w:tcW w:w="2879" w:type="dxa"/>
          </w:tcPr>
          <w:p w14:paraId="193515C9" w14:textId="6D5F4799" w:rsidR="00E34B6B" w:rsidRPr="008C7DF3" w:rsidRDefault="00E34B6B" w:rsidP="008C7DF3">
            <w:pPr>
              <w:tabs>
                <w:tab w:val="left" w:pos="191"/>
              </w:tabs>
              <w:spacing w:line="220" w:lineRule="exact"/>
              <w:ind w:left="191" w:right="-68" w:hanging="191"/>
              <w:rPr>
                <w:sz w:val="20"/>
              </w:rPr>
            </w:pPr>
            <w:r w:rsidRPr="008C7DF3">
              <w:rPr>
                <w:b/>
                <w:bCs/>
                <w:sz w:val="20"/>
                <w:lang w:bidi="th-TH"/>
              </w:rPr>
              <w:t xml:space="preserve">Total interest-bearing </w:t>
            </w:r>
            <w:r w:rsidR="00DD1580" w:rsidRPr="008C7DF3">
              <w:rPr>
                <w:b/>
                <w:bCs/>
                <w:sz w:val="20"/>
                <w:lang w:bidi="th-TH"/>
              </w:rPr>
              <w:t>li</w:t>
            </w:r>
            <w:r w:rsidRPr="008C7DF3">
              <w:rPr>
                <w:b/>
                <w:bCs/>
                <w:sz w:val="20"/>
                <w:lang w:bidi="th-TH"/>
              </w:rPr>
              <w:t>abilities</w:t>
            </w:r>
          </w:p>
        </w:tc>
        <w:tc>
          <w:tcPr>
            <w:tcW w:w="972" w:type="dxa"/>
            <w:tcBorders>
              <w:top w:val="single" w:sz="4" w:space="0" w:color="auto"/>
              <w:bottom w:val="double" w:sz="4" w:space="0" w:color="auto"/>
            </w:tcBorders>
            <w:vAlign w:val="bottom"/>
          </w:tcPr>
          <w:p w14:paraId="7F3E904F" w14:textId="68E9F10F" w:rsidR="00E34B6B" w:rsidRPr="008C7DF3" w:rsidRDefault="00BF47A8" w:rsidP="008C7DF3">
            <w:pPr>
              <w:pStyle w:val="acctfourfigures"/>
              <w:tabs>
                <w:tab w:val="clear" w:pos="765"/>
                <w:tab w:val="decimal" w:pos="810"/>
              </w:tabs>
              <w:spacing w:line="220" w:lineRule="exact"/>
              <w:ind w:left="-91" w:right="-79"/>
              <w:rPr>
                <w:b/>
                <w:bCs/>
                <w:sz w:val="20"/>
              </w:rPr>
            </w:pPr>
            <w:r w:rsidRPr="008C7DF3">
              <w:rPr>
                <w:b/>
                <w:bCs/>
                <w:sz w:val="20"/>
              </w:rPr>
              <w:t>275,547</w:t>
            </w:r>
          </w:p>
        </w:tc>
        <w:tc>
          <w:tcPr>
            <w:tcW w:w="182" w:type="dxa"/>
            <w:vAlign w:val="bottom"/>
          </w:tcPr>
          <w:p w14:paraId="1E331B97" w14:textId="77777777" w:rsidR="00E34B6B" w:rsidRPr="008C7DF3" w:rsidRDefault="00E34B6B" w:rsidP="008C7DF3">
            <w:pPr>
              <w:pStyle w:val="acctfourfigures"/>
              <w:tabs>
                <w:tab w:val="clear" w:pos="765"/>
              </w:tabs>
              <w:spacing w:line="220" w:lineRule="exact"/>
              <w:ind w:left="-79" w:right="-79"/>
              <w:jc w:val="center"/>
              <w:rPr>
                <w:b/>
                <w:bCs/>
                <w:sz w:val="20"/>
              </w:rPr>
            </w:pPr>
          </w:p>
        </w:tc>
        <w:tc>
          <w:tcPr>
            <w:tcW w:w="1080" w:type="dxa"/>
            <w:tcBorders>
              <w:top w:val="single" w:sz="4" w:space="0" w:color="auto"/>
              <w:bottom w:val="double" w:sz="4" w:space="0" w:color="auto"/>
            </w:tcBorders>
            <w:vAlign w:val="bottom"/>
          </w:tcPr>
          <w:p w14:paraId="29B6311F" w14:textId="518885B1" w:rsidR="00E34B6B" w:rsidRPr="008C7DF3" w:rsidRDefault="00BF47A8" w:rsidP="008C7DF3">
            <w:pPr>
              <w:pStyle w:val="acctfourfigures"/>
              <w:tabs>
                <w:tab w:val="clear" w:pos="765"/>
                <w:tab w:val="decimal" w:pos="840"/>
              </w:tabs>
              <w:spacing w:line="220" w:lineRule="exact"/>
              <w:ind w:left="-79" w:right="-79"/>
              <w:rPr>
                <w:b/>
                <w:bCs/>
                <w:sz w:val="20"/>
              </w:rPr>
            </w:pPr>
            <w:r w:rsidRPr="008C7DF3">
              <w:rPr>
                <w:b/>
                <w:bCs/>
                <w:sz w:val="20"/>
              </w:rPr>
              <w:t>7,052</w:t>
            </w:r>
          </w:p>
        </w:tc>
        <w:tc>
          <w:tcPr>
            <w:tcW w:w="182" w:type="dxa"/>
            <w:vAlign w:val="bottom"/>
          </w:tcPr>
          <w:p w14:paraId="4D872DC1" w14:textId="77777777" w:rsidR="00E34B6B" w:rsidRPr="008C7DF3" w:rsidRDefault="00E34B6B" w:rsidP="008C7DF3">
            <w:pPr>
              <w:pStyle w:val="acctfourfigures"/>
              <w:spacing w:line="220" w:lineRule="exact"/>
              <w:rPr>
                <w:b/>
                <w:bCs/>
                <w:sz w:val="20"/>
              </w:rPr>
            </w:pPr>
          </w:p>
        </w:tc>
        <w:tc>
          <w:tcPr>
            <w:tcW w:w="986" w:type="dxa"/>
            <w:tcBorders>
              <w:top w:val="single" w:sz="4" w:space="0" w:color="auto"/>
              <w:bottom w:val="double" w:sz="4" w:space="0" w:color="auto"/>
            </w:tcBorders>
            <w:vAlign w:val="bottom"/>
          </w:tcPr>
          <w:p w14:paraId="55F3277E" w14:textId="38CB235A" w:rsidR="00E34B6B" w:rsidRPr="008C7DF3" w:rsidRDefault="00BF47A8" w:rsidP="008C7DF3">
            <w:pPr>
              <w:pStyle w:val="acctfourfigures"/>
              <w:tabs>
                <w:tab w:val="clear" w:pos="765"/>
                <w:tab w:val="decimal" w:pos="730"/>
              </w:tabs>
              <w:spacing w:line="220" w:lineRule="exact"/>
              <w:ind w:left="-79" w:right="-79"/>
              <w:rPr>
                <w:b/>
                <w:bCs/>
                <w:sz w:val="20"/>
              </w:rPr>
            </w:pPr>
            <w:r w:rsidRPr="008C7DF3">
              <w:rPr>
                <w:b/>
                <w:bCs/>
                <w:sz w:val="20"/>
              </w:rPr>
              <w:t>282,599</w:t>
            </w:r>
          </w:p>
        </w:tc>
        <w:tc>
          <w:tcPr>
            <w:tcW w:w="178" w:type="dxa"/>
          </w:tcPr>
          <w:p w14:paraId="6C3EF991" w14:textId="77777777" w:rsidR="00E34B6B" w:rsidRPr="008C7DF3" w:rsidRDefault="00E34B6B" w:rsidP="008C7DF3">
            <w:pPr>
              <w:pStyle w:val="acctfourfigures"/>
              <w:tabs>
                <w:tab w:val="clear" w:pos="765"/>
              </w:tabs>
              <w:spacing w:line="220" w:lineRule="exact"/>
              <w:ind w:left="-79" w:right="-79"/>
              <w:jc w:val="center"/>
              <w:rPr>
                <w:b/>
                <w:bCs/>
                <w:sz w:val="20"/>
              </w:rPr>
            </w:pPr>
          </w:p>
        </w:tc>
        <w:tc>
          <w:tcPr>
            <w:tcW w:w="886" w:type="dxa"/>
            <w:tcBorders>
              <w:top w:val="single" w:sz="4" w:space="0" w:color="auto"/>
              <w:bottom w:val="double" w:sz="4" w:space="0" w:color="auto"/>
            </w:tcBorders>
            <w:vAlign w:val="bottom"/>
          </w:tcPr>
          <w:p w14:paraId="46F925FD" w14:textId="35E5220D" w:rsidR="00E34B6B" w:rsidRPr="008C7DF3" w:rsidRDefault="004972FF" w:rsidP="008C7DF3">
            <w:pPr>
              <w:pStyle w:val="acctfourfigures"/>
              <w:tabs>
                <w:tab w:val="clear" w:pos="765"/>
                <w:tab w:val="decimal" w:pos="733"/>
              </w:tabs>
              <w:spacing w:line="220" w:lineRule="exact"/>
              <w:ind w:left="-91" w:right="-79"/>
              <w:rPr>
                <w:b/>
                <w:bCs/>
                <w:sz w:val="20"/>
              </w:rPr>
            </w:pPr>
            <w:r w:rsidRPr="008C7DF3">
              <w:rPr>
                <w:b/>
                <w:bCs/>
                <w:sz w:val="20"/>
              </w:rPr>
              <w:t>177,197</w:t>
            </w:r>
          </w:p>
        </w:tc>
        <w:tc>
          <w:tcPr>
            <w:tcW w:w="178" w:type="dxa"/>
            <w:vAlign w:val="bottom"/>
          </w:tcPr>
          <w:p w14:paraId="5F332D8E" w14:textId="77777777" w:rsidR="00E34B6B" w:rsidRPr="008C7DF3" w:rsidRDefault="00E34B6B" w:rsidP="008C7DF3">
            <w:pPr>
              <w:pStyle w:val="acctfourfigures"/>
              <w:spacing w:line="220" w:lineRule="exact"/>
              <w:rPr>
                <w:b/>
                <w:bCs/>
                <w:sz w:val="20"/>
              </w:rPr>
            </w:pPr>
          </w:p>
        </w:tc>
        <w:tc>
          <w:tcPr>
            <w:tcW w:w="1008" w:type="dxa"/>
            <w:tcBorders>
              <w:top w:val="single" w:sz="4" w:space="0" w:color="auto"/>
              <w:bottom w:val="double" w:sz="4" w:space="0" w:color="auto"/>
            </w:tcBorders>
            <w:vAlign w:val="bottom"/>
          </w:tcPr>
          <w:p w14:paraId="496787D6" w14:textId="4FAC2A0D" w:rsidR="00E34B6B" w:rsidRPr="008C7DF3" w:rsidRDefault="004972FF" w:rsidP="008C7DF3">
            <w:pPr>
              <w:pStyle w:val="acctfourfigures"/>
              <w:tabs>
                <w:tab w:val="clear" w:pos="765"/>
                <w:tab w:val="decimal" w:pos="752"/>
              </w:tabs>
              <w:spacing w:line="220" w:lineRule="exact"/>
              <w:ind w:left="-79" w:right="-79"/>
              <w:rPr>
                <w:b/>
                <w:bCs/>
                <w:sz w:val="20"/>
              </w:rPr>
            </w:pPr>
            <w:r w:rsidRPr="008C7DF3">
              <w:rPr>
                <w:b/>
                <w:bCs/>
                <w:sz w:val="20"/>
              </w:rPr>
              <w:t>9,647</w:t>
            </w:r>
          </w:p>
        </w:tc>
        <w:tc>
          <w:tcPr>
            <w:tcW w:w="180" w:type="dxa"/>
            <w:vAlign w:val="bottom"/>
          </w:tcPr>
          <w:p w14:paraId="23D3021F" w14:textId="77777777" w:rsidR="00E34B6B" w:rsidRPr="008C7DF3" w:rsidRDefault="00E34B6B" w:rsidP="008C7DF3">
            <w:pPr>
              <w:pStyle w:val="acctfourfigures"/>
              <w:spacing w:line="220" w:lineRule="exact"/>
              <w:rPr>
                <w:b/>
                <w:bCs/>
                <w:sz w:val="20"/>
              </w:rPr>
            </w:pPr>
          </w:p>
        </w:tc>
        <w:tc>
          <w:tcPr>
            <w:tcW w:w="900" w:type="dxa"/>
            <w:tcBorders>
              <w:top w:val="single" w:sz="4" w:space="0" w:color="auto"/>
              <w:bottom w:val="double" w:sz="4" w:space="0" w:color="auto"/>
            </w:tcBorders>
            <w:vAlign w:val="bottom"/>
          </w:tcPr>
          <w:p w14:paraId="71052FE2" w14:textId="2DDA9579" w:rsidR="00E34B6B" w:rsidRPr="008C7DF3" w:rsidRDefault="004972FF" w:rsidP="008C7DF3">
            <w:pPr>
              <w:pStyle w:val="acctfourfigures"/>
              <w:tabs>
                <w:tab w:val="clear" w:pos="765"/>
                <w:tab w:val="decimal" w:pos="736"/>
              </w:tabs>
              <w:spacing w:line="220" w:lineRule="exact"/>
              <w:rPr>
                <w:b/>
                <w:bCs/>
                <w:sz w:val="20"/>
              </w:rPr>
            </w:pPr>
            <w:r w:rsidRPr="008C7DF3">
              <w:rPr>
                <w:b/>
                <w:bCs/>
                <w:sz w:val="20"/>
              </w:rPr>
              <w:t>186,844</w:t>
            </w:r>
          </w:p>
        </w:tc>
      </w:tr>
    </w:tbl>
    <w:p w14:paraId="0EA7B3D1" w14:textId="77777777" w:rsidR="0081616B" w:rsidRPr="008C7DF3" w:rsidRDefault="0081616B" w:rsidP="008C7DF3">
      <w:pPr>
        <w:spacing w:line="240" w:lineRule="auto"/>
        <w:ind w:left="547"/>
        <w:rPr>
          <w:szCs w:val="22"/>
        </w:rPr>
      </w:pPr>
    </w:p>
    <w:tbl>
      <w:tblPr>
        <w:tblW w:w="9181" w:type="dxa"/>
        <w:tblInd w:w="450" w:type="dxa"/>
        <w:tblLayout w:type="fixed"/>
        <w:tblCellMar>
          <w:left w:w="79" w:type="dxa"/>
          <w:right w:w="79" w:type="dxa"/>
        </w:tblCellMar>
        <w:tblLook w:val="0000" w:firstRow="0" w:lastRow="0" w:firstColumn="0" w:lastColumn="0" w:noHBand="0" w:noVBand="0"/>
      </w:tblPr>
      <w:tblGrid>
        <w:gridCol w:w="4680"/>
        <w:gridCol w:w="720"/>
        <w:gridCol w:w="1801"/>
        <w:gridCol w:w="180"/>
        <w:gridCol w:w="1800"/>
      </w:tblGrid>
      <w:tr w:rsidR="008232BC" w:rsidRPr="008C7DF3" w14:paraId="6FAFCA39" w14:textId="77777777" w:rsidTr="00145075">
        <w:trPr>
          <w:cantSplit/>
          <w:trHeight w:val="20"/>
          <w:tblHeader/>
        </w:trPr>
        <w:tc>
          <w:tcPr>
            <w:tcW w:w="4680" w:type="dxa"/>
            <w:shd w:val="clear" w:color="auto" w:fill="auto"/>
          </w:tcPr>
          <w:p w14:paraId="2F549A63" w14:textId="77777777" w:rsidR="008232BC" w:rsidRPr="008C7DF3" w:rsidRDefault="008232BC" w:rsidP="008C7DF3">
            <w:pPr>
              <w:spacing w:line="240" w:lineRule="auto"/>
              <w:ind w:left="196" w:hanging="196"/>
              <w:rPr>
                <w:b/>
                <w:bCs/>
                <w:i/>
                <w:iCs/>
                <w:szCs w:val="22"/>
              </w:rPr>
            </w:pPr>
          </w:p>
          <w:p w14:paraId="5BB39D02" w14:textId="77777777" w:rsidR="008232BC" w:rsidRPr="008C7DF3" w:rsidRDefault="008232BC" w:rsidP="008C7DF3">
            <w:pPr>
              <w:spacing w:line="240" w:lineRule="auto"/>
              <w:ind w:left="196" w:hanging="196"/>
              <w:rPr>
                <w:i/>
                <w:iCs/>
                <w:color w:val="0000FF"/>
                <w:szCs w:val="22"/>
                <w:cs/>
              </w:rPr>
            </w:pPr>
            <w:r w:rsidRPr="008C7DF3">
              <w:rPr>
                <w:b/>
                <w:bCs/>
                <w:i/>
                <w:iCs/>
                <w:szCs w:val="22"/>
              </w:rPr>
              <w:t>Assets pledged as security for liabilities</w:t>
            </w:r>
            <w:r w:rsidRPr="008C7DF3">
              <w:rPr>
                <w:b/>
                <w:bCs/>
                <w:i/>
                <w:iCs/>
                <w:color w:val="0000FF"/>
                <w:szCs w:val="22"/>
              </w:rPr>
              <w:t xml:space="preserve"> </w:t>
            </w:r>
          </w:p>
        </w:tc>
        <w:tc>
          <w:tcPr>
            <w:tcW w:w="720" w:type="dxa"/>
          </w:tcPr>
          <w:p w14:paraId="149B35CA" w14:textId="77777777" w:rsidR="008232BC" w:rsidRPr="008C7DF3" w:rsidRDefault="008232BC" w:rsidP="008C7DF3">
            <w:pPr>
              <w:pStyle w:val="acctmergecolhdg"/>
              <w:spacing w:line="240" w:lineRule="auto"/>
              <w:rPr>
                <w:szCs w:val="22"/>
              </w:rPr>
            </w:pPr>
          </w:p>
        </w:tc>
        <w:tc>
          <w:tcPr>
            <w:tcW w:w="3781" w:type="dxa"/>
            <w:gridSpan w:val="3"/>
          </w:tcPr>
          <w:p w14:paraId="28CE47A6" w14:textId="6BAAE7E2" w:rsidR="008232BC" w:rsidRPr="008C7DF3" w:rsidRDefault="008232BC" w:rsidP="008C7DF3">
            <w:pPr>
              <w:pStyle w:val="acctmergecolhdg"/>
              <w:spacing w:line="240" w:lineRule="auto"/>
              <w:ind w:left="-76" w:right="-77"/>
              <w:rPr>
                <w:szCs w:val="22"/>
              </w:rPr>
            </w:pPr>
            <w:r w:rsidRPr="008C7DF3">
              <w:rPr>
                <w:bCs/>
                <w:szCs w:val="22"/>
                <w:lang w:val="en-US"/>
              </w:rPr>
              <w:t>Consolidated financial statements / Separate financial statements</w:t>
            </w:r>
          </w:p>
        </w:tc>
      </w:tr>
      <w:tr w:rsidR="008232BC" w:rsidRPr="008C7DF3" w14:paraId="1F0D6732" w14:textId="77777777" w:rsidTr="00145075">
        <w:trPr>
          <w:cantSplit/>
          <w:trHeight w:val="20"/>
          <w:tblHeader/>
        </w:trPr>
        <w:tc>
          <w:tcPr>
            <w:tcW w:w="4680" w:type="dxa"/>
          </w:tcPr>
          <w:p w14:paraId="45EDE3EB" w14:textId="3F407EDC" w:rsidR="008232BC" w:rsidRPr="008C7DF3" w:rsidRDefault="008232BC" w:rsidP="008C7DF3">
            <w:pPr>
              <w:pStyle w:val="acctfourfigures"/>
              <w:tabs>
                <w:tab w:val="clear" w:pos="765"/>
              </w:tabs>
              <w:spacing w:line="240" w:lineRule="auto"/>
              <w:rPr>
                <w:b/>
                <w:bCs/>
                <w:i/>
                <w:iCs/>
                <w:szCs w:val="22"/>
                <w:lang w:val="en-US" w:bidi="th-TH"/>
              </w:rPr>
            </w:pPr>
            <w:proofErr w:type="gramStart"/>
            <w:r w:rsidRPr="008C7DF3">
              <w:rPr>
                <w:b/>
                <w:bCs/>
                <w:i/>
                <w:iCs/>
                <w:szCs w:val="22"/>
              </w:rPr>
              <w:t>At</w:t>
            </w:r>
            <w:proofErr w:type="gramEnd"/>
            <w:r w:rsidRPr="008C7DF3">
              <w:rPr>
                <w:b/>
                <w:bCs/>
                <w:i/>
                <w:iCs/>
                <w:szCs w:val="22"/>
              </w:rPr>
              <w:t xml:space="preserve"> 31 December</w:t>
            </w:r>
            <w:r w:rsidRPr="008C7DF3">
              <w:rPr>
                <w:b/>
                <w:bCs/>
                <w:color w:val="0000FF"/>
                <w:szCs w:val="22"/>
                <w:lang w:val="en-US" w:bidi="th-TH"/>
              </w:rPr>
              <w:t xml:space="preserve"> </w:t>
            </w:r>
          </w:p>
        </w:tc>
        <w:tc>
          <w:tcPr>
            <w:tcW w:w="720" w:type="dxa"/>
          </w:tcPr>
          <w:p w14:paraId="524D87E9" w14:textId="77777777" w:rsidR="008232BC" w:rsidRPr="008C7DF3" w:rsidRDefault="008232BC" w:rsidP="008C7DF3">
            <w:pPr>
              <w:pStyle w:val="acctmergecolhdg"/>
              <w:spacing w:line="240" w:lineRule="auto"/>
              <w:rPr>
                <w:b w:val="0"/>
                <w:bCs/>
                <w:i/>
                <w:iCs/>
                <w:szCs w:val="22"/>
              </w:rPr>
            </w:pPr>
            <w:r w:rsidRPr="008C7DF3">
              <w:rPr>
                <w:b w:val="0"/>
                <w:bCs/>
                <w:i/>
                <w:iCs/>
                <w:szCs w:val="22"/>
              </w:rPr>
              <w:t>Note</w:t>
            </w:r>
          </w:p>
        </w:tc>
        <w:tc>
          <w:tcPr>
            <w:tcW w:w="1801" w:type="dxa"/>
          </w:tcPr>
          <w:p w14:paraId="0363D1CF" w14:textId="77C41335" w:rsidR="008232BC" w:rsidRPr="008C7DF3" w:rsidRDefault="008232BC" w:rsidP="008C7DF3">
            <w:pPr>
              <w:pStyle w:val="acctmergecolhdg"/>
              <w:spacing w:line="240" w:lineRule="auto"/>
              <w:rPr>
                <w:b w:val="0"/>
                <w:bCs/>
                <w:szCs w:val="22"/>
              </w:rPr>
            </w:pPr>
            <w:r w:rsidRPr="008C7DF3">
              <w:rPr>
                <w:b w:val="0"/>
                <w:bCs/>
                <w:szCs w:val="22"/>
              </w:rPr>
              <w:t>2024</w:t>
            </w:r>
          </w:p>
        </w:tc>
        <w:tc>
          <w:tcPr>
            <w:tcW w:w="180" w:type="dxa"/>
          </w:tcPr>
          <w:p w14:paraId="2774B5B6" w14:textId="77777777" w:rsidR="008232BC" w:rsidRPr="008C7DF3" w:rsidRDefault="008232BC" w:rsidP="008C7DF3">
            <w:pPr>
              <w:pStyle w:val="acctmergecolhdg"/>
              <w:spacing w:line="240" w:lineRule="auto"/>
              <w:rPr>
                <w:b w:val="0"/>
                <w:bCs/>
                <w:szCs w:val="22"/>
              </w:rPr>
            </w:pPr>
          </w:p>
        </w:tc>
        <w:tc>
          <w:tcPr>
            <w:tcW w:w="1800" w:type="dxa"/>
          </w:tcPr>
          <w:p w14:paraId="436BD3D8" w14:textId="3821DBAE" w:rsidR="008232BC" w:rsidRPr="008C7DF3" w:rsidRDefault="008232BC" w:rsidP="008C7DF3">
            <w:pPr>
              <w:pStyle w:val="acctmergecolhdg"/>
              <w:spacing w:line="240" w:lineRule="auto"/>
              <w:rPr>
                <w:b w:val="0"/>
                <w:bCs/>
                <w:szCs w:val="22"/>
              </w:rPr>
            </w:pPr>
            <w:r w:rsidRPr="008C7DF3">
              <w:rPr>
                <w:b w:val="0"/>
                <w:bCs/>
                <w:szCs w:val="22"/>
              </w:rPr>
              <w:t>2023</w:t>
            </w:r>
          </w:p>
        </w:tc>
      </w:tr>
      <w:tr w:rsidR="008232BC" w:rsidRPr="008C7DF3" w14:paraId="1362DD1C" w14:textId="77777777" w:rsidTr="00145075">
        <w:trPr>
          <w:cantSplit/>
          <w:trHeight w:val="117"/>
          <w:tblHeader/>
        </w:trPr>
        <w:tc>
          <w:tcPr>
            <w:tcW w:w="4680" w:type="dxa"/>
          </w:tcPr>
          <w:p w14:paraId="603CB524" w14:textId="54E31402" w:rsidR="008232BC" w:rsidRPr="008C7DF3" w:rsidRDefault="008232BC" w:rsidP="008C7DF3">
            <w:pPr>
              <w:spacing w:line="240" w:lineRule="auto"/>
              <w:ind w:left="196" w:hanging="196"/>
              <w:rPr>
                <w:b/>
                <w:bCs/>
                <w:i/>
                <w:iCs/>
                <w:szCs w:val="22"/>
              </w:rPr>
            </w:pPr>
          </w:p>
        </w:tc>
        <w:tc>
          <w:tcPr>
            <w:tcW w:w="720" w:type="dxa"/>
          </w:tcPr>
          <w:p w14:paraId="13FE06F7" w14:textId="77777777" w:rsidR="008232BC" w:rsidRPr="008C7DF3" w:rsidRDefault="008232BC" w:rsidP="008C7DF3">
            <w:pPr>
              <w:pStyle w:val="acctfourfigures"/>
              <w:spacing w:line="240" w:lineRule="auto"/>
              <w:jc w:val="center"/>
              <w:rPr>
                <w:i/>
                <w:iCs/>
                <w:szCs w:val="22"/>
              </w:rPr>
            </w:pPr>
          </w:p>
        </w:tc>
        <w:tc>
          <w:tcPr>
            <w:tcW w:w="3781" w:type="dxa"/>
            <w:gridSpan w:val="3"/>
          </w:tcPr>
          <w:p w14:paraId="642DD87D" w14:textId="74CEBA64" w:rsidR="008232BC" w:rsidRPr="008C7DF3" w:rsidRDefault="008232BC" w:rsidP="008C7DF3">
            <w:pPr>
              <w:pStyle w:val="acctfourfigures"/>
              <w:spacing w:line="240" w:lineRule="auto"/>
              <w:jc w:val="center"/>
              <w:rPr>
                <w:i/>
                <w:iCs/>
                <w:szCs w:val="22"/>
              </w:rPr>
            </w:pPr>
            <w:r w:rsidRPr="008C7DF3">
              <w:rPr>
                <w:i/>
                <w:iCs/>
                <w:szCs w:val="22"/>
              </w:rPr>
              <w:t>(in thousand Baht)</w:t>
            </w:r>
          </w:p>
        </w:tc>
      </w:tr>
      <w:tr w:rsidR="009C5683" w:rsidRPr="008C7DF3" w14:paraId="5F85DC83" w14:textId="77777777" w:rsidTr="00E157EC">
        <w:trPr>
          <w:cantSplit/>
          <w:trHeight w:val="20"/>
        </w:trPr>
        <w:tc>
          <w:tcPr>
            <w:tcW w:w="4680" w:type="dxa"/>
          </w:tcPr>
          <w:p w14:paraId="5AAFFA08" w14:textId="46757C2F" w:rsidR="009C5683" w:rsidRPr="008C7DF3" w:rsidRDefault="007E1166" w:rsidP="008C7DF3">
            <w:pPr>
              <w:spacing w:line="240" w:lineRule="auto"/>
              <w:rPr>
                <w:rFonts w:cs="Angsana New"/>
                <w:szCs w:val="28"/>
                <w:lang w:val="en-US" w:bidi="th-TH"/>
              </w:rPr>
            </w:pPr>
            <w:r w:rsidRPr="008C7DF3">
              <w:rPr>
                <w:rFonts w:cs="Angsana New"/>
                <w:szCs w:val="28"/>
                <w:lang w:bidi="th-TH"/>
              </w:rPr>
              <w:t xml:space="preserve">Property, </w:t>
            </w:r>
            <w:proofErr w:type="gramStart"/>
            <w:r w:rsidRPr="008C7DF3">
              <w:rPr>
                <w:rFonts w:cs="Angsana New"/>
                <w:szCs w:val="28"/>
                <w:lang w:bidi="th-TH"/>
              </w:rPr>
              <w:t>plant</w:t>
            </w:r>
            <w:proofErr w:type="gramEnd"/>
            <w:r w:rsidRPr="008C7DF3">
              <w:rPr>
                <w:rFonts w:cs="Angsana New"/>
                <w:szCs w:val="28"/>
                <w:lang w:bidi="th-TH"/>
              </w:rPr>
              <w:t xml:space="preserve"> and equipment</w:t>
            </w:r>
          </w:p>
        </w:tc>
        <w:tc>
          <w:tcPr>
            <w:tcW w:w="720" w:type="dxa"/>
          </w:tcPr>
          <w:p w14:paraId="2C17F0EB" w14:textId="1D54CCA2" w:rsidR="009C5683" w:rsidRPr="008C7DF3" w:rsidRDefault="00D91A50" w:rsidP="008C7DF3">
            <w:pPr>
              <w:pStyle w:val="acctfourfigures"/>
              <w:tabs>
                <w:tab w:val="clear" w:pos="765"/>
              </w:tabs>
              <w:spacing w:line="240" w:lineRule="auto"/>
              <w:ind w:right="11"/>
              <w:jc w:val="center"/>
              <w:rPr>
                <w:i/>
                <w:iCs/>
                <w:szCs w:val="22"/>
              </w:rPr>
            </w:pPr>
            <w:r w:rsidRPr="008C7DF3">
              <w:rPr>
                <w:i/>
                <w:iCs/>
                <w:szCs w:val="22"/>
              </w:rPr>
              <w:t>9</w:t>
            </w:r>
          </w:p>
        </w:tc>
        <w:tc>
          <w:tcPr>
            <w:tcW w:w="1801" w:type="dxa"/>
            <w:tcBorders>
              <w:bottom w:val="double" w:sz="4" w:space="0" w:color="auto"/>
            </w:tcBorders>
          </w:tcPr>
          <w:p w14:paraId="2D8227A9" w14:textId="1F930E06" w:rsidR="009C5683" w:rsidRPr="008C7DF3" w:rsidRDefault="00255D57" w:rsidP="008C7DF3">
            <w:pPr>
              <w:pStyle w:val="acctfourfigures"/>
              <w:tabs>
                <w:tab w:val="clear" w:pos="765"/>
                <w:tab w:val="decimal" w:pos="1540"/>
              </w:tabs>
              <w:spacing w:line="240" w:lineRule="auto"/>
              <w:ind w:left="-79" w:right="-79"/>
              <w:rPr>
                <w:rFonts w:cstheme="minorBidi"/>
                <w:b/>
                <w:bCs/>
                <w:szCs w:val="28"/>
                <w:lang w:val="en-US" w:bidi="th-TH"/>
              </w:rPr>
            </w:pPr>
            <w:r w:rsidRPr="008C7DF3">
              <w:rPr>
                <w:b/>
                <w:bCs/>
                <w:szCs w:val="22"/>
              </w:rPr>
              <w:t>312,098</w:t>
            </w:r>
          </w:p>
        </w:tc>
        <w:tc>
          <w:tcPr>
            <w:tcW w:w="180" w:type="dxa"/>
          </w:tcPr>
          <w:p w14:paraId="75385263" w14:textId="77777777" w:rsidR="009C5683" w:rsidRPr="008C7DF3" w:rsidRDefault="009C5683" w:rsidP="008C7DF3">
            <w:pPr>
              <w:pStyle w:val="acctfourfigures"/>
              <w:spacing w:line="240" w:lineRule="auto"/>
              <w:rPr>
                <w:b/>
                <w:bCs/>
                <w:szCs w:val="22"/>
              </w:rPr>
            </w:pPr>
          </w:p>
        </w:tc>
        <w:tc>
          <w:tcPr>
            <w:tcW w:w="1800" w:type="dxa"/>
            <w:tcBorders>
              <w:bottom w:val="double" w:sz="4" w:space="0" w:color="auto"/>
            </w:tcBorders>
          </w:tcPr>
          <w:p w14:paraId="0CBD918F" w14:textId="1344CB79" w:rsidR="009C5683" w:rsidRPr="008C7DF3" w:rsidRDefault="006941B6" w:rsidP="008C7DF3">
            <w:pPr>
              <w:pStyle w:val="acctfourfigures"/>
              <w:tabs>
                <w:tab w:val="clear" w:pos="765"/>
                <w:tab w:val="decimal" w:pos="1540"/>
              </w:tabs>
              <w:spacing w:line="240" w:lineRule="auto"/>
              <w:ind w:left="-79" w:right="-79"/>
              <w:rPr>
                <w:b/>
                <w:bCs/>
                <w:szCs w:val="22"/>
              </w:rPr>
            </w:pPr>
            <w:r w:rsidRPr="008C7DF3">
              <w:rPr>
                <w:b/>
                <w:bCs/>
                <w:szCs w:val="22"/>
              </w:rPr>
              <w:t>359,613</w:t>
            </w:r>
          </w:p>
        </w:tc>
      </w:tr>
    </w:tbl>
    <w:p w14:paraId="17888231" w14:textId="77777777" w:rsidR="0081616B" w:rsidRPr="008C7DF3" w:rsidRDefault="0081616B" w:rsidP="008C7DF3">
      <w:pPr>
        <w:spacing w:line="240" w:lineRule="atLeast"/>
        <w:ind w:left="547"/>
        <w:jc w:val="both"/>
        <w:rPr>
          <w:szCs w:val="22"/>
        </w:rPr>
      </w:pPr>
    </w:p>
    <w:p w14:paraId="55944522" w14:textId="05957CA7" w:rsidR="00EC655A" w:rsidRPr="008C7DF3" w:rsidRDefault="0081616B" w:rsidP="008C7DF3">
      <w:pPr>
        <w:spacing w:line="240" w:lineRule="atLeast"/>
        <w:ind w:left="540"/>
        <w:jc w:val="thaiDistribute"/>
        <w:rPr>
          <w:i/>
          <w:iCs/>
          <w:szCs w:val="22"/>
        </w:rPr>
      </w:pPr>
      <w:r w:rsidRPr="008C7DF3">
        <w:rPr>
          <w:szCs w:val="22"/>
        </w:rPr>
        <w:t xml:space="preserve">As </w:t>
      </w:r>
      <w:proofErr w:type="gramStart"/>
      <w:r w:rsidRPr="008C7DF3">
        <w:rPr>
          <w:szCs w:val="22"/>
        </w:rPr>
        <w:t>at</w:t>
      </w:r>
      <w:proofErr w:type="gramEnd"/>
      <w:r w:rsidRPr="008C7DF3">
        <w:rPr>
          <w:szCs w:val="22"/>
        </w:rPr>
        <w:t xml:space="preserve"> 31 December </w:t>
      </w:r>
      <w:r w:rsidR="003C75DF" w:rsidRPr="008C7DF3">
        <w:rPr>
          <w:szCs w:val="22"/>
        </w:rPr>
        <w:t>2024</w:t>
      </w:r>
      <w:r w:rsidR="00954A69" w:rsidRPr="008C7DF3">
        <w:rPr>
          <w:szCs w:val="22"/>
        </w:rPr>
        <w:t>,</w:t>
      </w:r>
      <w:r w:rsidR="003C75DF" w:rsidRPr="008C7DF3">
        <w:rPr>
          <w:szCs w:val="22"/>
        </w:rPr>
        <w:t xml:space="preserve"> </w:t>
      </w:r>
      <w:r w:rsidRPr="008C7DF3">
        <w:rPr>
          <w:szCs w:val="22"/>
        </w:rPr>
        <w:t xml:space="preserve">the Group and the Company had unutilised credit facilities totalling Baht </w:t>
      </w:r>
      <w:r w:rsidR="00E67DF0" w:rsidRPr="008C7DF3">
        <w:rPr>
          <w:szCs w:val="22"/>
        </w:rPr>
        <w:t>1,477</w:t>
      </w:r>
      <w:r w:rsidRPr="008C7DF3">
        <w:rPr>
          <w:szCs w:val="22"/>
        </w:rPr>
        <w:t xml:space="preserve"> million and </w:t>
      </w:r>
      <w:r w:rsidR="007D6DB5" w:rsidRPr="008C7DF3">
        <w:rPr>
          <w:szCs w:val="22"/>
        </w:rPr>
        <w:t>1,390</w:t>
      </w:r>
      <w:r w:rsidRPr="008C7DF3">
        <w:rPr>
          <w:szCs w:val="22"/>
        </w:rPr>
        <w:t xml:space="preserve"> million, respectively </w:t>
      </w:r>
      <w:r w:rsidRPr="008C7DF3">
        <w:rPr>
          <w:i/>
          <w:iCs/>
          <w:szCs w:val="22"/>
        </w:rPr>
        <w:t>(</w:t>
      </w:r>
      <w:r w:rsidR="003C75DF" w:rsidRPr="008C7DF3">
        <w:rPr>
          <w:i/>
          <w:iCs/>
          <w:szCs w:val="22"/>
        </w:rPr>
        <w:t>2023</w:t>
      </w:r>
      <w:r w:rsidRPr="008C7DF3">
        <w:rPr>
          <w:i/>
          <w:iCs/>
          <w:szCs w:val="22"/>
        </w:rPr>
        <w:t xml:space="preserve">: Baht </w:t>
      </w:r>
      <w:r w:rsidR="0083375C" w:rsidRPr="008C7DF3">
        <w:rPr>
          <w:i/>
          <w:iCs/>
          <w:szCs w:val="22"/>
        </w:rPr>
        <w:t>1,579</w:t>
      </w:r>
      <w:r w:rsidRPr="008C7DF3">
        <w:rPr>
          <w:i/>
          <w:iCs/>
          <w:szCs w:val="22"/>
        </w:rPr>
        <w:t xml:space="preserve"> million and Baht </w:t>
      </w:r>
      <w:r w:rsidR="0083375C" w:rsidRPr="008C7DF3">
        <w:rPr>
          <w:i/>
          <w:iCs/>
          <w:szCs w:val="22"/>
        </w:rPr>
        <w:t>1,492</w:t>
      </w:r>
      <w:r w:rsidRPr="008C7DF3">
        <w:rPr>
          <w:i/>
          <w:iCs/>
          <w:szCs w:val="22"/>
        </w:rPr>
        <w:t xml:space="preserve"> million, respectively).</w:t>
      </w:r>
    </w:p>
    <w:p w14:paraId="15F4F2AC" w14:textId="77777777" w:rsidR="00EC655A" w:rsidRPr="008C7DF3" w:rsidRDefault="00EC655A" w:rsidP="008C7DF3">
      <w:pPr>
        <w:spacing w:line="240" w:lineRule="atLeast"/>
        <w:jc w:val="thaiDistribute"/>
        <w:rPr>
          <w:spacing w:val="-4"/>
          <w:szCs w:val="22"/>
        </w:rPr>
      </w:pPr>
    </w:p>
    <w:p w14:paraId="710E5EDD" w14:textId="0EB1AD63" w:rsidR="00EC655A" w:rsidRPr="008C7DF3" w:rsidRDefault="00EC655A" w:rsidP="008C7DF3">
      <w:pPr>
        <w:spacing w:line="240" w:lineRule="atLeast"/>
        <w:ind w:left="540"/>
        <w:jc w:val="thaiDistribute"/>
        <w:rPr>
          <w:i/>
          <w:iCs/>
          <w:spacing w:val="-4"/>
          <w:szCs w:val="22"/>
          <w:shd w:val="clear" w:color="auto" w:fill="FFFFFF"/>
          <w:lang w:val="en-US" w:bidi="th-TH"/>
        </w:rPr>
      </w:pPr>
      <w:r w:rsidRPr="008C7DF3">
        <w:rPr>
          <w:i/>
          <w:iCs/>
          <w:spacing w:val="-4"/>
          <w:szCs w:val="22"/>
          <w:shd w:val="clear" w:color="auto" w:fill="FFFFFF"/>
        </w:rPr>
        <w:t>Short-term loans from financial institutions</w:t>
      </w:r>
    </w:p>
    <w:p w14:paraId="4F5A2ED5" w14:textId="77777777" w:rsidR="00EC655A" w:rsidRPr="008C7DF3" w:rsidRDefault="00EC655A" w:rsidP="008C7DF3">
      <w:pPr>
        <w:spacing w:line="240" w:lineRule="atLeast"/>
        <w:ind w:left="540"/>
        <w:jc w:val="thaiDistribute"/>
        <w:rPr>
          <w:rFonts w:cstheme="minorBidi"/>
          <w:b/>
          <w:bCs/>
          <w:i/>
          <w:iCs/>
          <w:spacing w:val="-4"/>
          <w:szCs w:val="28"/>
          <w:shd w:val="clear" w:color="auto" w:fill="FFFFFF"/>
          <w:cs/>
          <w:lang w:bidi="th-TH"/>
        </w:rPr>
      </w:pPr>
    </w:p>
    <w:p w14:paraId="3C236A50" w14:textId="0DD24F04" w:rsidR="00AB01E1" w:rsidRPr="008C7DF3" w:rsidRDefault="00EC655A" w:rsidP="008C7DF3">
      <w:pPr>
        <w:spacing w:line="240" w:lineRule="atLeast"/>
        <w:ind w:left="540"/>
        <w:jc w:val="thaiDistribute"/>
        <w:rPr>
          <w:spacing w:val="-4"/>
          <w:szCs w:val="22"/>
          <w:shd w:val="clear" w:color="auto" w:fill="FFFFFF"/>
        </w:rPr>
      </w:pPr>
      <w:r w:rsidRPr="008C7DF3">
        <w:rPr>
          <w:spacing w:val="-4"/>
          <w:szCs w:val="22"/>
          <w:shd w:val="clear" w:color="auto" w:fill="FFFFFF"/>
        </w:rPr>
        <w:t xml:space="preserve">As </w:t>
      </w:r>
      <w:proofErr w:type="gramStart"/>
      <w:r w:rsidRPr="008C7DF3">
        <w:rPr>
          <w:spacing w:val="-4"/>
          <w:szCs w:val="22"/>
          <w:shd w:val="clear" w:color="auto" w:fill="FFFFFF"/>
        </w:rPr>
        <w:t>at</w:t>
      </w:r>
      <w:proofErr w:type="gramEnd"/>
      <w:r w:rsidRPr="008C7DF3">
        <w:rPr>
          <w:spacing w:val="-4"/>
          <w:szCs w:val="22"/>
          <w:shd w:val="clear" w:color="auto" w:fill="FFFFFF"/>
        </w:rPr>
        <w:t xml:space="preserve"> 31 December 2024, the Group and the Company had short-term loans </w:t>
      </w:r>
      <w:r w:rsidR="00706949" w:rsidRPr="008C7DF3">
        <w:rPr>
          <w:spacing w:val="-4"/>
          <w:szCs w:val="22"/>
          <w:shd w:val="clear" w:color="auto" w:fill="FFFFFF"/>
        </w:rPr>
        <w:t>in the form of</w:t>
      </w:r>
      <w:r w:rsidR="00954A69" w:rsidRPr="008C7DF3">
        <w:rPr>
          <w:spacing w:val="-4"/>
          <w:szCs w:val="22"/>
          <w:shd w:val="clear" w:color="auto" w:fill="FFFFFF"/>
        </w:rPr>
        <w:t xml:space="preserve"> </w:t>
      </w:r>
      <w:r w:rsidRPr="008C7DF3">
        <w:rPr>
          <w:spacing w:val="-4"/>
          <w:szCs w:val="22"/>
          <w:shd w:val="clear" w:color="auto" w:fill="FFFFFF"/>
        </w:rPr>
        <w:t xml:space="preserve">promissory notes from financial institutions </w:t>
      </w:r>
      <w:r w:rsidR="00CB149A" w:rsidRPr="008C7DF3">
        <w:rPr>
          <w:spacing w:val="-4"/>
          <w:szCs w:val="22"/>
          <w:shd w:val="clear" w:color="auto" w:fill="FFFFFF"/>
        </w:rPr>
        <w:t>totalling</w:t>
      </w:r>
      <w:r w:rsidRPr="008C7DF3">
        <w:rPr>
          <w:spacing w:val="-4"/>
          <w:szCs w:val="22"/>
          <w:shd w:val="clear" w:color="auto" w:fill="FFFFFF"/>
        </w:rPr>
        <w:t xml:space="preserve"> Baht </w:t>
      </w:r>
      <w:r w:rsidR="00BB19CE" w:rsidRPr="008C7DF3">
        <w:rPr>
          <w:rFonts w:cs="Angsana New"/>
          <w:spacing w:val="-4"/>
          <w:szCs w:val="22"/>
          <w:shd w:val="clear" w:color="auto" w:fill="FFFFFF"/>
          <w:lang w:val="en-US" w:bidi="th-TH"/>
        </w:rPr>
        <w:t>130</w:t>
      </w:r>
      <w:r w:rsidRPr="008C7DF3">
        <w:rPr>
          <w:spacing w:val="-4"/>
          <w:szCs w:val="22"/>
          <w:shd w:val="clear" w:color="auto" w:fill="FFFFFF"/>
        </w:rPr>
        <w:t xml:space="preserve"> million </w:t>
      </w:r>
      <w:r w:rsidRPr="008C7DF3">
        <w:rPr>
          <w:i/>
          <w:iCs/>
          <w:spacing w:val="-4"/>
          <w:szCs w:val="22"/>
          <w:shd w:val="clear" w:color="auto" w:fill="FFFFFF"/>
        </w:rPr>
        <w:t>(2023: Baht 30 million)</w:t>
      </w:r>
      <w:r w:rsidRPr="008C7DF3">
        <w:rPr>
          <w:szCs w:val="22"/>
        </w:rPr>
        <w:t xml:space="preserve"> </w:t>
      </w:r>
      <w:r w:rsidRPr="008C7DF3">
        <w:rPr>
          <w:spacing w:val="-4"/>
          <w:szCs w:val="22"/>
          <w:shd w:val="clear" w:color="auto" w:fill="FFFFFF"/>
        </w:rPr>
        <w:t xml:space="preserve">with interest rate of </w:t>
      </w:r>
      <w:r w:rsidR="00A54402" w:rsidRPr="008C7DF3">
        <w:rPr>
          <w:spacing w:val="-4"/>
          <w:szCs w:val="22"/>
          <w:shd w:val="clear" w:color="auto" w:fill="FFFFFF"/>
        </w:rPr>
        <w:t>2.75%</w:t>
      </w:r>
      <w:r w:rsidRPr="008C7DF3">
        <w:rPr>
          <w:spacing w:val="-4"/>
          <w:szCs w:val="22"/>
          <w:shd w:val="clear" w:color="auto" w:fill="FFFFFF"/>
        </w:rPr>
        <w:t xml:space="preserve"> per annum</w:t>
      </w:r>
      <w:r w:rsidR="00A54402" w:rsidRPr="008C7DF3">
        <w:rPr>
          <w:spacing w:val="-4"/>
          <w:szCs w:val="22"/>
          <w:shd w:val="clear" w:color="auto" w:fill="FFFFFF"/>
        </w:rPr>
        <w:t xml:space="preserve"> to 3.10% per annum</w:t>
      </w:r>
      <w:r w:rsidRPr="008C7DF3">
        <w:rPr>
          <w:spacing w:val="-4"/>
          <w:szCs w:val="22"/>
          <w:shd w:val="clear" w:color="auto" w:fill="FFFFFF"/>
        </w:rPr>
        <w:t xml:space="preserve"> </w:t>
      </w:r>
      <w:r w:rsidRPr="008C7DF3">
        <w:rPr>
          <w:i/>
          <w:iCs/>
          <w:spacing w:val="-4"/>
          <w:szCs w:val="22"/>
          <w:shd w:val="clear" w:color="auto" w:fill="FFFFFF"/>
        </w:rPr>
        <w:t xml:space="preserve">(2023: </w:t>
      </w:r>
      <w:r w:rsidR="00821A40" w:rsidRPr="008C7DF3">
        <w:rPr>
          <w:rFonts w:cs="Angsana New"/>
          <w:i/>
          <w:iCs/>
          <w:spacing w:val="-4"/>
          <w:szCs w:val="28"/>
          <w:shd w:val="clear" w:color="auto" w:fill="FFFFFF"/>
          <w:lang w:val="en-US" w:bidi="th-TH"/>
        </w:rPr>
        <w:t>4.05</w:t>
      </w:r>
      <w:r w:rsidRPr="008C7DF3">
        <w:rPr>
          <w:i/>
          <w:iCs/>
          <w:spacing w:val="-4"/>
          <w:szCs w:val="22"/>
          <w:shd w:val="clear" w:color="auto" w:fill="FFFFFF"/>
        </w:rPr>
        <w:t>% per annum)</w:t>
      </w:r>
      <w:r w:rsidRPr="008C7DF3">
        <w:rPr>
          <w:spacing w:val="-4"/>
          <w:szCs w:val="22"/>
          <w:shd w:val="clear" w:color="auto" w:fill="FFFFFF"/>
        </w:rPr>
        <w:t xml:space="preserve"> which are due in </w:t>
      </w:r>
      <w:r w:rsidR="007B4F8F" w:rsidRPr="008C7DF3">
        <w:rPr>
          <w:spacing w:val="-4"/>
          <w:szCs w:val="22"/>
          <w:shd w:val="clear" w:color="auto" w:fill="FFFFFF"/>
        </w:rPr>
        <w:t>January</w:t>
      </w:r>
      <w:r w:rsidRPr="008C7DF3">
        <w:rPr>
          <w:spacing w:val="-4"/>
          <w:szCs w:val="22"/>
          <w:shd w:val="clear" w:color="auto" w:fill="FFFFFF"/>
        </w:rPr>
        <w:t xml:space="preserve"> to </w:t>
      </w:r>
      <w:r w:rsidR="007B4F8F" w:rsidRPr="008C7DF3">
        <w:rPr>
          <w:spacing w:val="-4"/>
          <w:szCs w:val="22"/>
          <w:shd w:val="clear" w:color="auto" w:fill="FFFFFF"/>
        </w:rPr>
        <w:t>March</w:t>
      </w:r>
      <w:r w:rsidRPr="008C7DF3">
        <w:rPr>
          <w:spacing w:val="-4"/>
          <w:szCs w:val="22"/>
          <w:shd w:val="clear" w:color="auto" w:fill="FFFFFF"/>
        </w:rPr>
        <w:t xml:space="preserve"> 2025.</w:t>
      </w:r>
    </w:p>
    <w:p w14:paraId="4431423E" w14:textId="77777777" w:rsidR="00AB01E1" w:rsidRPr="008C7DF3" w:rsidRDefault="00AB01E1" w:rsidP="008C7DF3">
      <w:pPr>
        <w:rPr>
          <w:spacing w:val="-4"/>
          <w:szCs w:val="22"/>
          <w:shd w:val="clear" w:color="auto" w:fill="FFFFFF"/>
        </w:rPr>
      </w:pPr>
    </w:p>
    <w:p w14:paraId="1990D9E8" w14:textId="5E109798" w:rsidR="00BB0D0F" w:rsidRPr="008C7DF3" w:rsidRDefault="00BB0D0F" w:rsidP="008C7DF3">
      <w:pPr>
        <w:rPr>
          <w:spacing w:val="-4"/>
          <w:szCs w:val="22"/>
          <w:shd w:val="clear" w:color="auto" w:fill="FFFFFF"/>
        </w:rPr>
        <w:sectPr w:rsidR="00BB0D0F" w:rsidRPr="008C7DF3" w:rsidSect="00AE4D73">
          <w:pgSz w:w="11907" w:h="16840"/>
          <w:pgMar w:top="691" w:right="1152" w:bottom="900" w:left="1152" w:header="720" w:footer="720" w:gutter="0"/>
          <w:cols w:space="720"/>
          <w:docGrid w:linePitch="299"/>
        </w:sectPr>
      </w:pPr>
    </w:p>
    <w:p w14:paraId="56F9CE42" w14:textId="06AA5236" w:rsidR="00B56337" w:rsidRPr="008C7DF3" w:rsidRDefault="00B56337" w:rsidP="008C7DF3">
      <w:pPr>
        <w:spacing w:line="240" w:lineRule="atLeast"/>
        <w:ind w:left="540"/>
        <w:jc w:val="thaiDistribute"/>
        <w:rPr>
          <w:i/>
          <w:iCs/>
          <w:spacing w:val="-4"/>
          <w:szCs w:val="22"/>
          <w:shd w:val="clear" w:color="auto" w:fill="FFFFFF"/>
          <w:lang w:val="en-US" w:bidi="th-TH"/>
        </w:rPr>
      </w:pPr>
      <w:r w:rsidRPr="008C7DF3">
        <w:rPr>
          <w:i/>
          <w:iCs/>
          <w:spacing w:val="-4"/>
          <w:szCs w:val="22"/>
          <w:shd w:val="clear" w:color="auto" w:fill="FFFFFF"/>
        </w:rPr>
        <w:lastRenderedPageBreak/>
        <w:t>Long-term loans from financial institutions</w:t>
      </w:r>
    </w:p>
    <w:p w14:paraId="51C3869B" w14:textId="486AAB58" w:rsidR="00EC655A" w:rsidRPr="008C7DF3" w:rsidRDefault="00EC655A" w:rsidP="008C7DF3">
      <w:pPr>
        <w:ind w:left="540"/>
        <w:rPr>
          <w:spacing w:val="-4"/>
          <w:szCs w:val="22"/>
          <w:shd w:val="clear" w:color="auto" w:fill="FFFFFF"/>
        </w:rPr>
      </w:pPr>
    </w:p>
    <w:p w14:paraId="4CE61502" w14:textId="735E6909" w:rsidR="001F43C3" w:rsidRPr="008C7DF3" w:rsidRDefault="001F43C3" w:rsidP="008C7DF3">
      <w:pPr>
        <w:ind w:left="540"/>
        <w:rPr>
          <w:spacing w:val="-4"/>
          <w:szCs w:val="22"/>
          <w:shd w:val="clear" w:color="auto" w:fill="FFFFFF"/>
        </w:rPr>
      </w:pPr>
      <w:r w:rsidRPr="008C7DF3">
        <w:rPr>
          <w:spacing w:val="-4"/>
          <w:szCs w:val="22"/>
          <w:shd w:val="clear" w:color="auto" w:fill="FFFFFF"/>
        </w:rPr>
        <w:t xml:space="preserve">Details of long-term loans as </w:t>
      </w:r>
      <w:proofErr w:type="gramStart"/>
      <w:r w:rsidRPr="008C7DF3">
        <w:rPr>
          <w:spacing w:val="-4"/>
          <w:szCs w:val="22"/>
          <w:shd w:val="clear" w:color="auto" w:fill="FFFFFF"/>
        </w:rPr>
        <w:t>at</w:t>
      </w:r>
      <w:proofErr w:type="gramEnd"/>
      <w:r w:rsidRPr="008C7DF3">
        <w:rPr>
          <w:spacing w:val="-4"/>
          <w:szCs w:val="22"/>
          <w:shd w:val="clear" w:color="auto" w:fill="FFFFFF"/>
        </w:rPr>
        <w:t xml:space="preserve"> 31 December 2024 and 2023 are as follows:</w:t>
      </w:r>
    </w:p>
    <w:tbl>
      <w:tblPr>
        <w:tblW w:w="14400" w:type="dxa"/>
        <w:tblInd w:w="540" w:type="dxa"/>
        <w:tblLayout w:type="fixed"/>
        <w:tblLook w:val="04A0" w:firstRow="1" w:lastRow="0" w:firstColumn="1" w:lastColumn="0" w:noHBand="0" w:noVBand="1"/>
      </w:tblPr>
      <w:tblGrid>
        <w:gridCol w:w="449"/>
        <w:gridCol w:w="1801"/>
        <w:gridCol w:w="1440"/>
        <w:gridCol w:w="1890"/>
        <w:gridCol w:w="2070"/>
        <w:gridCol w:w="1170"/>
        <w:gridCol w:w="3150"/>
        <w:gridCol w:w="1035"/>
        <w:gridCol w:w="236"/>
        <w:gridCol w:w="1159"/>
      </w:tblGrid>
      <w:tr w:rsidR="009B0680" w:rsidRPr="008C7DF3" w14:paraId="5A7E400F" w14:textId="77777777" w:rsidTr="00E40860">
        <w:trPr>
          <w:cantSplit/>
          <w:trHeight w:val="162"/>
          <w:tblHeader/>
        </w:trPr>
        <w:tc>
          <w:tcPr>
            <w:tcW w:w="449" w:type="dxa"/>
            <w:vAlign w:val="bottom"/>
          </w:tcPr>
          <w:p w14:paraId="7454D78E" w14:textId="77777777" w:rsidR="009B0680" w:rsidRPr="008C7DF3" w:rsidRDefault="009B0680" w:rsidP="008C7DF3">
            <w:pPr>
              <w:ind w:left="-92" w:right="-72"/>
              <w:rPr>
                <w:b/>
                <w:bCs/>
                <w:sz w:val="20"/>
              </w:rPr>
            </w:pPr>
            <w:bookmarkStart w:id="3" w:name="_Hlk31703277"/>
          </w:p>
        </w:tc>
        <w:tc>
          <w:tcPr>
            <w:tcW w:w="1801" w:type="dxa"/>
            <w:shd w:val="clear" w:color="auto" w:fill="FFFFFF" w:themeFill="background1"/>
            <w:vAlign w:val="bottom"/>
          </w:tcPr>
          <w:p w14:paraId="75DE5CF1" w14:textId="77777777" w:rsidR="009B0680" w:rsidRPr="008C7DF3" w:rsidRDefault="009B0680" w:rsidP="008C7DF3">
            <w:pPr>
              <w:ind w:right="-72"/>
              <w:rPr>
                <w:b/>
                <w:bCs/>
                <w:sz w:val="20"/>
              </w:rPr>
            </w:pPr>
          </w:p>
        </w:tc>
        <w:tc>
          <w:tcPr>
            <w:tcW w:w="1440" w:type="dxa"/>
            <w:shd w:val="clear" w:color="auto" w:fill="FFFFFF" w:themeFill="background1"/>
            <w:vAlign w:val="bottom"/>
          </w:tcPr>
          <w:p w14:paraId="6EA086C1" w14:textId="77777777" w:rsidR="009B0680" w:rsidRPr="008C7DF3" w:rsidRDefault="009B0680" w:rsidP="008C7DF3">
            <w:pPr>
              <w:ind w:left="126" w:right="-72" w:hanging="126"/>
              <w:jc w:val="center"/>
              <w:rPr>
                <w:b/>
                <w:bCs/>
                <w:sz w:val="20"/>
              </w:rPr>
            </w:pPr>
          </w:p>
        </w:tc>
        <w:tc>
          <w:tcPr>
            <w:tcW w:w="1890" w:type="dxa"/>
            <w:shd w:val="clear" w:color="auto" w:fill="FFFFFF" w:themeFill="background1"/>
            <w:vAlign w:val="bottom"/>
          </w:tcPr>
          <w:p w14:paraId="1F5E8809" w14:textId="77777777" w:rsidR="009B0680" w:rsidRPr="008C7DF3" w:rsidRDefault="009B0680" w:rsidP="008C7DF3">
            <w:pPr>
              <w:ind w:right="-72"/>
              <w:jc w:val="center"/>
              <w:rPr>
                <w:b/>
                <w:bCs/>
                <w:sz w:val="20"/>
              </w:rPr>
            </w:pPr>
          </w:p>
        </w:tc>
        <w:tc>
          <w:tcPr>
            <w:tcW w:w="2070" w:type="dxa"/>
            <w:shd w:val="clear" w:color="auto" w:fill="FFFFFF" w:themeFill="background1"/>
            <w:vAlign w:val="bottom"/>
          </w:tcPr>
          <w:p w14:paraId="089586BB" w14:textId="77777777" w:rsidR="009B0680" w:rsidRPr="008C7DF3" w:rsidRDefault="009B0680" w:rsidP="008C7DF3">
            <w:pPr>
              <w:ind w:left="108" w:right="-72" w:hanging="108"/>
              <w:jc w:val="center"/>
              <w:rPr>
                <w:b/>
                <w:bCs/>
                <w:sz w:val="20"/>
              </w:rPr>
            </w:pPr>
          </w:p>
        </w:tc>
        <w:tc>
          <w:tcPr>
            <w:tcW w:w="1170" w:type="dxa"/>
            <w:shd w:val="clear" w:color="auto" w:fill="FFFFFF" w:themeFill="background1"/>
            <w:vAlign w:val="bottom"/>
          </w:tcPr>
          <w:p w14:paraId="6B5E7605" w14:textId="77777777" w:rsidR="009B0680" w:rsidRPr="008C7DF3" w:rsidRDefault="009B0680" w:rsidP="008C7DF3">
            <w:pPr>
              <w:ind w:left="108" w:right="-72" w:hanging="108"/>
              <w:jc w:val="center"/>
              <w:rPr>
                <w:b/>
                <w:bCs/>
                <w:sz w:val="20"/>
              </w:rPr>
            </w:pPr>
          </w:p>
        </w:tc>
        <w:tc>
          <w:tcPr>
            <w:tcW w:w="3150" w:type="dxa"/>
            <w:shd w:val="clear" w:color="auto" w:fill="FFFFFF" w:themeFill="background1"/>
            <w:vAlign w:val="bottom"/>
          </w:tcPr>
          <w:p w14:paraId="21E27F9A" w14:textId="77777777" w:rsidR="009B0680" w:rsidRPr="008C7DF3" w:rsidRDefault="009B0680" w:rsidP="008C7DF3">
            <w:pPr>
              <w:ind w:left="108" w:right="-72" w:hanging="108"/>
              <w:jc w:val="center"/>
              <w:rPr>
                <w:b/>
                <w:bCs/>
                <w:sz w:val="20"/>
              </w:rPr>
            </w:pPr>
          </w:p>
        </w:tc>
        <w:tc>
          <w:tcPr>
            <w:tcW w:w="2430" w:type="dxa"/>
            <w:gridSpan w:val="3"/>
            <w:shd w:val="clear" w:color="auto" w:fill="FFFFFF" w:themeFill="background1"/>
            <w:vAlign w:val="bottom"/>
          </w:tcPr>
          <w:p w14:paraId="0945EC13" w14:textId="2192E16C" w:rsidR="009B0680" w:rsidRPr="008C7DF3" w:rsidRDefault="009B0680" w:rsidP="008C7DF3">
            <w:pPr>
              <w:ind w:right="-72"/>
              <w:jc w:val="center"/>
              <w:rPr>
                <w:b/>
                <w:bCs/>
                <w:spacing w:val="-4"/>
                <w:sz w:val="20"/>
              </w:rPr>
            </w:pPr>
            <w:r w:rsidRPr="008C7DF3">
              <w:rPr>
                <w:b/>
                <w:bCs/>
                <w:sz w:val="20"/>
                <w:lang w:val="en-US"/>
              </w:rPr>
              <w:t>Consolidated / Separate financial statements</w:t>
            </w:r>
          </w:p>
        </w:tc>
      </w:tr>
      <w:tr w:rsidR="009B0680" w:rsidRPr="008C7DF3" w14:paraId="43F46A27" w14:textId="77777777" w:rsidTr="00F43E8A">
        <w:trPr>
          <w:cantSplit/>
          <w:trHeight w:val="162"/>
          <w:tblHeader/>
        </w:trPr>
        <w:tc>
          <w:tcPr>
            <w:tcW w:w="449" w:type="dxa"/>
            <w:vAlign w:val="bottom"/>
          </w:tcPr>
          <w:p w14:paraId="386C7144" w14:textId="77777777" w:rsidR="009B0680" w:rsidRPr="008C7DF3" w:rsidRDefault="009B0680" w:rsidP="008C7DF3">
            <w:pPr>
              <w:ind w:left="-92" w:right="-72"/>
              <w:rPr>
                <w:sz w:val="20"/>
                <w:cs/>
              </w:rPr>
            </w:pPr>
          </w:p>
        </w:tc>
        <w:tc>
          <w:tcPr>
            <w:tcW w:w="1801" w:type="dxa"/>
            <w:shd w:val="clear" w:color="auto" w:fill="FFFFFF" w:themeFill="background1"/>
            <w:vAlign w:val="bottom"/>
          </w:tcPr>
          <w:p w14:paraId="3342142C" w14:textId="77777777" w:rsidR="009B0680" w:rsidRPr="008C7DF3" w:rsidRDefault="009B0680" w:rsidP="008C7DF3">
            <w:pPr>
              <w:ind w:right="-72"/>
              <w:jc w:val="center"/>
              <w:rPr>
                <w:sz w:val="20"/>
                <w:cs/>
              </w:rPr>
            </w:pPr>
            <w:r w:rsidRPr="008C7DF3">
              <w:rPr>
                <w:sz w:val="20"/>
              </w:rPr>
              <w:t>Credit limit</w:t>
            </w:r>
          </w:p>
        </w:tc>
        <w:tc>
          <w:tcPr>
            <w:tcW w:w="1440" w:type="dxa"/>
            <w:shd w:val="clear" w:color="auto" w:fill="FFFFFF" w:themeFill="background1"/>
            <w:vAlign w:val="bottom"/>
          </w:tcPr>
          <w:p w14:paraId="090CA6FE" w14:textId="77777777" w:rsidR="009B0680" w:rsidRPr="008C7DF3" w:rsidRDefault="009B0680" w:rsidP="008C7DF3">
            <w:pPr>
              <w:ind w:left="126" w:right="-72" w:hanging="126"/>
              <w:jc w:val="center"/>
              <w:rPr>
                <w:sz w:val="20"/>
              </w:rPr>
            </w:pPr>
          </w:p>
        </w:tc>
        <w:tc>
          <w:tcPr>
            <w:tcW w:w="1890" w:type="dxa"/>
            <w:shd w:val="clear" w:color="auto" w:fill="FFFFFF" w:themeFill="background1"/>
            <w:vAlign w:val="bottom"/>
          </w:tcPr>
          <w:p w14:paraId="456F0AEE" w14:textId="77777777" w:rsidR="009B0680" w:rsidRPr="008C7DF3" w:rsidRDefault="009B0680" w:rsidP="008C7DF3">
            <w:pPr>
              <w:ind w:right="-72"/>
              <w:jc w:val="center"/>
              <w:rPr>
                <w:sz w:val="20"/>
              </w:rPr>
            </w:pPr>
            <w:r w:rsidRPr="008C7DF3">
              <w:rPr>
                <w:sz w:val="20"/>
              </w:rPr>
              <w:t>Interest rate</w:t>
            </w:r>
          </w:p>
        </w:tc>
        <w:tc>
          <w:tcPr>
            <w:tcW w:w="2070" w:type="dxa"/>
            <w:shd w:val="clear" w:color="auto" w:fill="FFFFFF" w:themeFill="background1"/>
            <w:vAlign w:val="bottom"/>
          </w:tcPr>
          <w:p w14:paraId="50033031" w14:textId="77777777" w:rsidR="009B0680" w:rsidRPr="008C7DF3" w:rsidRDefault="009B0680" w:rsidP="008C7DF3">
            <w:pPr>
              <w:ind w:left="108" w:right="-72" w:hanging="108"/>
              <w:jc w:val="center"/>
              <w:rPr>
                <w:sz w:val="20"/>
              </w:rPr>
            </w:pPr>
            <w:r w:rsidRPr="008C7DF3">
              <w:rPr>
                <w:sz w:val="20"/>
              </w:rPr>
              <w:t>Principal</w:t>
            </w:r>
          </w:p>
        </w:tc>
        <w:tc>
          <w:tcPr>
            <w:tcW w:w="1170" w:type="dxa"/>
            <w:shd w:val="clear" w:color="auto" w:fill="FFFFFF" w:themeFill="background1"/>
            <w:vAlign w:val="bottom"/>
          </w:tcPr>
          <w:p w14:paraId="255C9893" w14:textId="77777777" w:rsidR="009B0680" w:rsidRPr="008C7DF3" w:rsidRDefault="009B0680" w:rsidP="008C7DF3">
            <w:pPr>
              <w:ind w:left="-124" w:right="-72" w:hanging="9"/>
              <w:jc w:val="center"/>
              <w:rPr>
                <w:sz w:val="20"/>
              </w:rPr>
            </w:pPr>
            <w:r w:rsidRPr="008C7DF3">
              <w:rPr>
                <w:sz w:val="20"/>
              </w:rPr>
              <w:t>Interest</w:t>
            </w:r>
          </w:p>
        </w:tc>
        <w:tc>
          <w:tcPr>
            <w:tcW w:w="3150" w:type="dxa"/>
            <w:shd w:val="clear" w:color="auto" w:fill="FFFFFF" w:themeFill="background1"/>
            <w:vAlign w:val="bottom"/>
          </w:tcPr>
          <w:p w14:paraId="6C5611E5" w14:textId="77777777" w:rsidR="009B0680" w:rsidRPr="008C7DF3" w:rsidRDefault="009B0680" w:rsidP="008C7DF3">
            <w:pPr>
              <w:ind w:left="108" w:right="-72" w:hanging="108"/>
              <w:jc w:val="center"/>
              <w:rPr>
                <w:sz w:val="20"/>
              </w:rPr>
            </w:pPr>
          </w:p>
        </w:tc>
        <w:tc>
          <w:tcPr>
            <w:tcW w:w="1035" w:type="dxa"/>
            <w:shd w:val="clear" w:color="auto" w:fill="FFFFFF" w:themeFill="background1"/>
          </w:tcPr>
          <w:p w14:paraId="3CF97DDF" w14:textId="77777777" w:rsidR="009B0680" w:rsidRPr="008C7DF3" w:rsidRDefault="009B0680" w:rsidP="008C7DF3">
            <w:pPr>
              <w:ind w:right="-72"/>
              <w:jc w:val="center"/>
              <w:rPr>
                <w:sz w:val="20"/>
              </w:rPr>
            </w:pPr>
            <w:r w:rsidRPr="008C7DF3">
              <w:rPr>
                <w:sz w:val="20"/>
              </w:rPr>
              <w:t>2024</w:t>
            </w:r>
          </w:p>
        </w:tc>
        <w:tc>
          <w:tcPr>
            <w:tcW w:w="236" w:type="dxa"/>
            <w:shd w:val="clear" w:color="auto" w:fill="FFFFFF" w:themeFill="background1"/>
            <w:vAlign w:val="bottom"/>
          </w:tcPr>
          <w:p w14:paraId="4A5E9B45" w14:textId="77777777" w:rsidR="009B0680" w:rsidRPr="008C7DF3" w:rsidRDefault="009B0680" w:rsidP="008C7DF3">
            <w:pPr>
              <w:ind w:right="-72"/>
              <w:jc w:val="center"/>
              <w:rPr>
                <w:sz w:val="20"/>
              </w:rPr>
            </w:pPr>
          </w:p>
        </w:tc>
        <w:tc>
          <w:tcPr>
            <w:tcW w:w="1159" w:type="dxa"/>
            <w:shd w:val="clear" w:color="auto" w:fill="FFFFFF" w:themeFill="background1"/>
            <w:vAlign w:val="bottom"/>
          </w:tcPr>
          <w:p w14:paraId="2A7775F1" w14:textId="77777777" w:rsidR="009B0680" w:rsidRPr="008C7DF3" w:rsidRDefault="009B0680" w:rsidP="008C7DF3">
            <w:pPr>
              <w:ind w:right="-72"/>
              <w:jc w:val="center"/>
              <w:rPr>
                <w:sz w:val="20"/>
              </w:rPr>
            </w:pPr>
            <w:r w:rsidRPr="008C7DF3">
              <w:rPr>
                <w:sz w:val="20"/>
              </w:rPr>
              <w:t>2023</w:t>
            </w:r>
          </w:p>
        </w:tc>
      </w:tr>
      <w:tr w:rsidR="009B0680" w:rsidRPr="008C7DF3" w14:paraId="2222BB2E" w14:textId="77777777" w:rsidTr="00F43E8A">
        <w:trPr>
          <w:cantSplit/>
          <w:trHeight w:val="162"/>
          <w:tblHeader/>
        </w:trPr>
        <w:tc>
          <w:tcPr>
            <w:tcW w:w="449" w:type="dxa"/>
            <w:vAlign w:val="bottom"/>
          </w:tcPr>
          <w:p w14:paraId="12993E93" w14:textId="77777777" w:rsidR="009B0680" w:rsidRPr="008C7DF3" w:rsidRDefault="009B0680" w:rsidP="008C7DF3">
            <w:pPr>
              <w:ind w:left="-92" w:right="-72"/>
              <w:jc w:val="center"/>
              <w:rPr>
                <w:sz w:val="20"/>
                <w:cs/>
              </w:rPr>
            </w:pPr>
            <w:r w:rsidRPr="008C7DF3">
              <w:rPr>
                <w:sz w:val="20"/>
              </w:rPr>
              <w:t>No.</w:t>
            </w:r>
          </w:p>
        </w:tc>
        <w:tc>
          <w:tcPr>
            <w:tcW w:w="1801" w:type="dxa"/>
            <w:shd w:val="clear" w:color="auto" w:fill="FFFFFF" w:themeFill="background1"/>
            <w:vAlign w:val="bottom"/>
          </w:tcPr>
          <w:p w14:paraId="1C02502A" w14:textId="77777777" w:rsidR="009B0680" w:rsidRPr="008C7DF3" w:rsidRDefault="009B0680" w:rsidP="008C7DF3">
            <w:pPr>
              <w:ind w:right="-72"/>
              <w:jc w:val="center"/>
              <w:rPr>
                <w:i/>
                <w:iCs/>
                <w:sz w:val="20"/>
                <w:cs/>
              </w:rPr>
            </w:pPr>
            <w:r w:rsidRPr="008C7DF3">
              <w:rPr>
                <w:i/>
                <w:iCs/>
                <w:sz w:val="20"/>
              </w:rPr>
              <w:t xml:space="preserve">(in </w:t>
            </w:r>
            <w:proofErr w:type="spellStart"/>
            <w:r w:rsidRPr="008C7DF3">
              <w:rPr>
                <w:i/>
                <w:iCs/>
                <w:sz w:val="20"/>
              </w:rPr>
              <w:t>thousandBaht</w:t>
            </w:r>
            <w:proofErr w:type="spellEnd"/>
            <w:r w:rsidRPr="008C7DF3">
              <w:rPr>
                <w:i/>
                <w:iCs/>
                <w:sz w:val="20"/>
              </w:rPr>
              <w:t>)</w:t>
            </w:r>
          </w:p>
        </w:tc>
        <w:tc>
          <w:tcPr>
            <w:tcW w:w="1440" w:type="dxa"/>
            <w:shd w:val="clear" w:color="auto" w:fill="FFFFFF" w:themeFill="background1"/>
            <w:vAlign w:val="bottom"/>
          </w:tcPr>
          <w:p w14:paraId="1FCA2F08" w14:textId="77777777" w:rsidR="009B0680" w:rsidRPr="008C7DF3" w:rsidRDefault="009B0680" w:rsidP="008C7DF3">
            <w:pPr>
              <w:ind w:left="126" w:right="-72" w:hanging="126"/>
              <w:jc w:val="center"/>
              <w:rPr>
                <w:sz w:val="20"/>
                <w:cs/>
              </w:rPr>
            </w:pPr>
            <w:r w:rsidRPr="008C7DF3">
              <w:rPr>
                <w:sz w:val="20"/>
              </w:rPr>
              <w:t>Objective</w:t>
            </w:r>
          </w:p>
        </w:tc>
        <w:tc>
          <w:tcPr>
            <w:tcW w:w="1890" w:type="dxa"/>
            <w:shd w:val="clear" w:color="auto" w:fill="FFFFFF" w:themeFill="background1"/>
            <w:vAlign w:val="bottom"/>
          </w:tcPr>
          <w:p w14:paraId="2A7AFC3B" w14:textId="77777777" w:rsidR="009B0680" w:rsidRPr="008C7DF3" w:rsidRDefault="009B0680" w:rsidP="008C7DF3">
            <w:pPr>
              <w:ind w:right="-72"/>
              <w:jc w:val="center"/>
              <w:rPr>
                <w:i/>
                <w:iCs/>
                <w:sz w:val="20"/>
              </w:rPr>
            </w:pPr>
            <w:r w:rsidRPr="008C7DF3">
              <w:rPr>
                <w:i/>
                <w:iCs/>
                <w:sz w:val="20"/>
              </w:rPr>
              <w:t>(%)</w:t>
            </w:r>
          </w:p>
        </w:tc>
        <w:tc>
          <w:tcPr>
            <w:tcW w:w="2070" w:type="dxa"/>
            <w:shd w:val="clear" w:color="auto" w:fill="FFFFFF" w:themeFill="background1"/>
            <w:vAlign w:val="bottom"/>
          </w:tcPr>
          <w:p w14:paraId="4B2B315C" w14:textId="77777777" w:rsidR="009B0680" w:rsidRPr="008C7DF3" w:rsidRDefault="009B0680" w:rsidP="008C7DF3">
            <w:pPr>
              <w:ind w:left="108" w:right="-72" w:hanging="108"/>
              <w:jc w:val="center"/>
              <w:rPr>
                <w:sz w:val="20"/>
              </w:rPr>
            </w:pPr>
            <w:r w:rsidRPr="008C7DF3">
              <w:rPr>
                <w:sz w:val="20"/>
              </w:rPr>
              <w:t>repayment</w:t>
            </w:r>
          </w:p>
        </w:tc>
        <w:tc>
          <w:tcPr>
            <w:tcW w:w="1170" w:type="dxa"/>
            <w:shd w:val="clear" w:color="auto" w:fill="FFFFFF" w:themeFill="background1"/>
            <w:vAlign w:val="bottom"/>
          </w:tcPr>
          <w:p w14:paraId="53116CAA" w14:textId="77777777" w:rsidR="009B0680" w:rsidRPr="008C7DF3" w:rsidRDefault="009B0680" w:rsidP="008C7DF3">
            <w:pPr>
              <w:ind w:left="-124" w:right="-72" w:hanging="9"/>
              <w:jc w:val="center"/>
              <w:rPr>
                <w:sz w:val="20"/>
              </w:rPr>
            </w:pPr>
            <w:r w:rsidRPr="008C7DF3">
              <w:rPr>
                <w:sz w:val="20"/>
              </w:rPr>
              <w:t xml:space="preserve">repayment </w:t>
            </w:r>
          </w:p>
        </w:tc>
        <w:tc>
          <w:tcPr>
            <w:tcW w:w="3150" w:type="dxa"/>
            <w:shd w:val="clear" w:color="auto" w:fill="FFFFFF" w:themeFill="background1"/>
            <w:vAlign w:val="bottom"/>
          </w:tcPr>
          <w:p w14:paraId="5E829238" w14:textId="77777777" w:rsidR="009B0680" w:rsidRPr="008C7DF3" w:rsidRDefault="009B0680" w:rsidP="008C7DF3">
            <w:pPr>
              <w:ind w:left="108" w:right="-72" w:hanging="108"/>
              <w:jc w:val="center"/>
              <w:rPr>
                <w:sz w:val="20"/>
              </w:rPr>
            </w:pPr>
            <w:r w:rsidRPr="008C7DF3">
              <w:rPr>
                <w:sz w:val="20"/>
              </w:rPr>
              <w:t>Secured by</w:t>
            </w:r>
          </w:p>
        </w:tc>
        <w:tc>
          <w:tcPr>
            <w:tcW w:w="2430" w:type="dxa"/>
            <w:gridSpan w:val="3"/>
            <w:shd w:val="clear" w:color="auto" w:fill="FFFFFF" w:themeFill="background1"/>
          </w:tcPr>
          <w:p w14:paraId="52304DBA" w14:textId="77777777" w:rsidR="009B0680" w:rsidRPr="008C7DF3" w:rsidRDefault="009B0680" w:rsidP="008C7DF3">
            <w:pPr>
              <w:ind w:right="-72"/>
              <w:jc w:val="center"/>
              <w:rPr>
                <w:i/>
                <w:iCs/>
                <w:sz w:val="20"/>
                <w:cs/>
              </w:rPr>
            </w:pPr>
            <w:r w:rsidRPr="008C7DF3">
              <w:rPr>
                <w:i/>
                <w:iCs/>
                <w:sz w:val="20"/>
              </w:rPr>
              <w:t>(in thousand Baht)</w:t>
            </w:r>
          </w:p>
        </w:tc>
      </w:tr>
      <w:tr w:rsidR="009B0680" w:rsidRPr="008C7DF3" w14:paraId="360971E6" w14:textId="77777777" w:rsidTr="00F43E8A">
        <w:trPr>
          <w:cantSplit/>
        </w:trPr>
        <w:tc>
          <w:tcPr>
            <w:tcW w:w="449" w:type="dxa"/>
          </w:tcPr>
          <w:p w14:paraId="297388B0" w14:textId="77777777" w:rsidR="009B0680" w:rsidRPr="008C7DF3" w:rsidRDefault="009B0680" w:rsidP="008C7DF3">
            <w:pPr>
              <w:ind w:left="-92" w:right="-72"/>
              <w:jc w:val="center"/>
              <w:rPr>
                <w:sz w:val="20"/>
              </w:rPr>
            </w:pPr>
            <w:r w:rsidRPr="008C7DF3">
              <w:rPr>
                <w:sz w:val="20"/>
              </w:rPr>
              <w:t>1</w:t>
            </w:r>
          </w:p>
        </w:tc>
        <w:tc>
          <w:tcPr>
            <w:tcW w:w="1801" w:type="dxa"/>
            <w:shd w:val="clear" w:color="auto" w:fill="FFFFFF" w:themeFill="background1"/>
          </w:tcPr>
          <w:p w14:paraId="504F8B86" w14:textId="77777777" w:rsidR="009B0680" w:rsidRPr="008C7DF3" w:rsidRDefault="009B0680" w:rsidP="008C7DF3">
            <w:pPr>
              <w:ind w:right="70"/>
              <w:jc w:val="right"/>
              <w:rPr>
                <w:sz w:val="20"/>
              </w:rPr>
            </w:pPr>
            <w:r w:rsidRPr="008C7DF3">
              <w:rPr>
                <w:sz w:val="20"/>
              </w:rPr>
              <w:t>44,000</w:t>
            </w:r>
          </w:p>
          <w:p w14:paraId="16A86761" w14:textId="77777777" w:rsidR="009B0680" w:rsidRPr="008C7DF3" w:rsidRDefault="009B0680" w:rsidP="008C7DF3">
            <w:pPr>
              <w:ind w:right="70"/>
              <w:jc w:val="right"/>
              <w:rPr>
                <w:sz w:val="20"/>
              </w:rPr>
            </w:pPr>
          </w:p>
          <w:p w14:paraId="5592A398" w14:textId="77777777" w:rsidR="009B0680" w:rsidRPr="008C7DF3" w:rsidRDefault="009B0680" w:rsidP="008C7DF3">
            <w:pPr>
              <w:ind w:right="70"/>
              <w:jc w:val="right"/>
              <w:rPr>
                <w:sz w:val="20"/>
              </w:rPr>
            </w:pPr>
          </w:p>
        </w:tc>
        <w:tc>
          <w:tcPr>
            <w:tcW w:w="1440" w:type="dxa"/>
            <w:shd w:val="clear" w:color="auto" w:fill="FFFFFF" w:themeFill="background1"/>
          </w:tcPr>
          <w:p w14:paraId="7B64FF63" w14:textId="77777777" w:rsidR="00E40860" w:rsidRPr="008C7DF3" w:rsidRDefault="009B0680" w:rsidP="008C7DF3">
            <w:pPr>
              <w:ind w:right="-72"/>
              <w:rPr>
                <w:sz w:val="20"/>
              </w:rPr>
            </w:pPr>
            <w:r w:rsidRPr="008C7DF3">
              <w:rPr>
                <w:sz w:val="20"/>
              </w:rPr>
              <w:t xml:space="preserve">Investing in </w:t>
            </w:r>
          </w:p>
          <w:p w14:paraId="60070D47" w14:textId="77777777" w:rsidR="00E40860" w:rsidRPr="008C7DF3" w:rsidRDefault="00E40860" w:rsidP="008C7DF3">
            <w:pPr>
              <w:ind w:right="-72"/>
              <w:rPr>
                <w:sz w:val="20"/>
              </w:rPr>
            </w:pPr>
            <w:r w:rsidRPr="008C7DF3">
              <w:rPr>
                <w:sz w:val="20"/>
              </w:rPr>
              <w:t xml:space="preserve">   construction </w:t>
            </w:r>
          </w:p>
          <w:p w14:paraId="60B2C9AE" w14:textId="77777777" w:rsidR="00E40860" w:rsidRPr="008C7DF3" w:rsidRDefault="00E40860" w:rsidP="008C7DF3">
            <w:pPr>
              <w:ind w:right="-72"/>
              <w:rPr>
                <w:sz w:val="20"/>
              </w:rPr>
            </w:pPr>
            <w:r w:rsidRPr="008C7DF3">
              <w:rPr>
                <w:sz w:val="20"/>
              </w:rPr>
              <w:t xml:space="preserve">   of</w:t>
            </w:r>
            <w:r w:rsidR="009B0680" w:rsidRPr="008C7DF3">
              <w:rPr>
                <w:sz w:val="20"/>
              </w:rPr>
              <w:t xml:space="preserve"> factory </w:t>
            </w:r>
          </w:p>
          <w:p w14:paraId="2F813F2C" w14:textId="66EC03C4" w:rsidR="009B0680" w:rsidRPr="008C7DF3" w:rsidRDefault="00E40860" w:rsidP="008C7DF3">
            <w:pPr>
              <w:ind w:right="-110"/>
              <w:rPr>
                <w:sz w:val="20"/>
              </w:rPr>
            </w:pPr>
            <w:r w:rsidRPr="008C7DF3">
              <w:rPr>
                <w:sz w:val="20"/>
              </w:rPr>
              <w:t xml:space="preserve">   </w:t>
            </w:r>
            <w:r w:rsidR="009B0680" w:rsidRPr="008C7DF3">
              <w:rPr>
                <w:sz w:val="20"/>
              </w:rPr>
              <w:t xml:space="preserve">and </w:t>
            </w:r>
            <w:r w:rsidRPr="008C7DF3">
              <w:rPr>
                <w:sz w:val="20"/>
              </w:rPr>
              <w:t>m</w:t>
            </w:r>
            <w:r w:rsidR="009B0680" w:rsidRPr="008C7DF3">
              <w:rPr>
                <w:sz w:val="20"/>
              </w:rPr>
              <w:t>achinery</w:t>
            </w:r>
          </w:p>
        </w:tc>
        <w:tc>
          <w:tcPr>
            <w:tcW w:w="1890" w:type="dxa"/>
            <w:shd w:val="clear" w:color="auto" w:fill="FFFFFF" w:themeFill="background1"/>
          </w:tcPr>
          <w:p w14:paraId="0C61568D" w14:textId="77777777" w:rsidR="009B0680" w:rsidRPr="008C7DF3" w:rsidRDefault="009B0680" w:rsidP="008C7DF3">
            <w:pPr>
              <w:ind w:right="-72"/>
              <w:rPr>
                <w:sz w:val="20"/>
              </w:rPr>
            </w:pPr>
            <w:r w:rsidRPr="008C7DF3">
              <w:rPr>
                <w:sz w:val="20"/>
              </w:rPr>
              <w:t xml:space="preserve">First 12 months </w:t>
            </w:r>
          </w:p>
          <w:p w14:paraId="4DEBABBC" w14:textId="77777777" w:rsidR="00A50A6D" w:rsidRPr="008C7DF3" w:rsidRDefault="009B0680" w:rsidP="008C7DF3">
            <w:pPr>
              <w:ind w:right="-72"/>
              <w:rPr>
                <w:sz w:val="20"/>
              </w:rPr>
            </w:pPr>
            <w:r w:rsidRPr="008C7DF3">
              <w:rPr>
                <w:sz w:val="20"/>
              </w:rPr>
              <w:t xml:space="preserve">   MLR-2 </w:t>
            </w:r>
            <w:r w:rsidR="00A50A6D" w:rsidRPr="008C7DF3">
              <w:rPr>
                <w:sz w:val="20"/>
              </w:rPr>
              <w:t xml:space="preserve">and </w:t>
            </w:r>
          </w:p>
          <w:p w14:paraId="7BD6157B" w14:textId="77777777" w:rsidR="00B376FD" w:rsidRPr="008C7DF3" w:rsidRDefault="00A50A6D" w:rsidP="008C7DF3">
            <w:pPr>
              <w:ind w:right="-200"/>
              <w:rPr>
                <w:sz w:val="20"/>
              </w:rPr>
            </w:pPr>
            <w:r w:rsidRPr="008C7DF3">
              <w:rPr>
                <w:sz w:val="20"/>
              </w:rPr>
              <w:t xml:space="preserve">   </w:t>
            </w:r>
            <w:r w:rsidR="009B0680" w:rsidRPr="008C7DF3">
              <w:rPr>
                <w:sz w:val="20"/>
              </w:rPr>
              <w:t xml:space="preserve">afterwards </w:t>
            </w:r>
          </w:p>
          <w:p w14:paraId="3AA07107" w14:textId="5DD63729" w:rsidR="009B0680" w:rsidRPr="008C7DF3" w:rsidRDefault="00B376FD" w:rsidP="008C7DF3">
            <w:pPr>
              <w:ind w:right="-200"/>
              <w:rPr>
                <w:sz w:val="20"/>
              </w:rPr>
            </w:pPr>
            <w:r w:rsidRPr="008C7DF3">
              <w:rPr>
                <w:sz w:val="20"/>
              </w:rPr>
              <w:t xml:space="preserve">   </w:t>
            </w:r>
            <w:r w:rsidR="009B0680" w:rsidRPr="008C7DF3">
              <w:rPr>
                <w:sz w:val="20"/>
              </w:rPr>
              <w:t>MLR-1.75</w:t>
            </w:r>
          </w:p>
        </w:tc>
        <w:tc>
          <w:tcPr>
            <w:tcW w:w="2070" w:type="dxa"/>
            <w:shd w:val="clear" w:color="auto" w:fill="FFFFFF" w:themeFill="background1"/>
          </w:tcPr>
          <w:p w14:paraId="381CF063" w14:textId="51E7A0D0" w:rsidR="009B0680" w:rsidRPr="008C7DF3" w:rsidRDefault="00156F7D" w:rsidP="008C7DF3">
            <w:pPr>
              <w:ind w:left="108" w:right="-110" w:hanging="108"/>
              <w:rPr>
                <w:sz w:val="20"/>
              </w:rPr>
            </w:pPr>
            <w:r w:rsidRPr="008C7DF3">
              <w:rPr>
                <w:sz w:val="20"/>
              </w:rPr>
              <w:t>Monthly r</w:t>
            </w:r>
            <w:r w:rsidR="009B0680" w:rsidRPr="008C7DF3">
              <w:rPr>
                <w:sz w:val="20"/>
              </w:rPr>
              <w:t xml:space="preserve">epayment of principal and interest within 60 </w:t>
            </w:r>
            <w:proofErr w:type="spellStart"/>
            <w:r w:rsidR="009B0680" w:rsidRPr="008C7DF3">
              <w:rPr>
                <w:sz w:val="20"/>
              </w:rPr>
              <w:t>installments</w:t>
            </w:r>
            <w:proofErr w:type="spellEnd"/>
            <w:r w:rsidR="00502AFB" w:rsidRPr="008C7DF3">
              <w:rPr>
                <w:sz w:val="20"/>
              </w:rPr>
              <w:t>,</w:t>
            </w:r>
            <w:r w:rsidR="009B0680" w:rsidRPr="008C7DF3">
              <w:rPr>
                <w:sz w:val="20"/>
              </w:rPr>
              <w:t xml:space="preserve"> </w:t>
            </w:r>
          </w:p>
          <w:p w14:paraId="095C7332" w14:textId="545E9859" w:rsidR="009B0680" w:rsidRPr="008C7DF3" w:rsidRDefault="009B0680" w:rsidP="008C7DF3">
            <w:pPr>
              <w:ind w:left="108" w:right="-72" w:hanging="108"/>
              <w:rPr>
                <w:sz w:val="20"/>
              </w:rPr>
            </w:pPr>
            <w:r w:rsidRPr="008C7DF3">
              <w:rPr>
                <w:sz w:val="20"/>
              </w:rPr>
              <w:t xml:space="preserve">  not less than Baht 0.82 million</w:t>
            </w:r>
            <w:r w:rsidR="00890585" w:rsidRPr="008C7DF3">
              <w:rPr>
                <w:sz w:val="20"/>
              </w:rPr>
              <w:t xml:space="preserve"> per month</w:t>
            </w:r>
          </w:p>
        </w:tc>
        <w:tc>
          <w:tcPr>
            <w:tcW w:w="1170" w:type="dxa"/>
            <w:shd w:val="clear" w:color="auto" w:fill="FFFFFF" w:themeFill="background1"/>
          </w:tcPr>
          <w:p w14:paraId="3ABC0467" w14:textId="77777777" w:rsidR="009B0680" w:rsidRPr="008C7DF3" w:rsidRDefault="009B0680" w:rsidP="008C7DF3">
            <w:pPr>
              <w:ind w:left="108" w:right="-72" w:hanging="108"/>
              <w:jc w:val="center"/>
              <w:rPr>
                <w:sz w:val="20"/>
              </w:rPr>
            </w:pPr>
            <w:r w:rsidRPr="008C7DF3">
              <w:rPr>
                <w:sz w:val="20"/>
              </w:rPr>
              <w:t>Monthly</w:t>
            </w:r>
          </w:p>
        </w:tc>
        <w:tc>
          <w:tcPr>
            <w:tcW w:w="3150" w:type="dxa"/>
            <w:shd w:val="clear" w:color="auto" w:fill="FFFFFF" w:themeFill="background1"/>
          </w:tcPr>
          <w:p w14:paraId="62AF820E" w14:textId="77777777" w:rsidR="00544C2E" w:rsidRPr="008C7DF3" w:rsidRDefault="00544C2E" w:rsidP="008C7DF3">
            <w:pPr>
              <w:ind w:left="15" w:right="-72"/>
              <w:rPr>
                <w:sz w:val="20"/>
              </w:rPr>
            </w:pPr>
            <w:r w:rsidRPr="008C7DF3">
              <w:rPr>
                <w:sz w:val="20"/>
              </w:rPr>
              <w:t>Building and building improvement</w:t>
            </w:r>
            <w:r w:rsidR="009B0680" w:rsidRPr="008C7DF3">
              <w:rPr>
                <w:sz w:val="20"/>
              </w:rPr>
              <w:t xml:space="preserve">, </w:t>
            </w:r>
          </w:p>
          <w:p w14:paraId="1186CA7A" w14:textId="5B33F811" w:rsidR="009B0680" w:rsidRPr="008C7DF3" w:rsidRDefault="00544C2E" w:rsidP="008C7DF3">
            <w:pPr>
              <w:ind w:left="15" w:right="-72"/>
              <w:rPr>
                <w:sz w:val="20"/>
              </w:rPr>
            </w:pPr>
            <w:r w:rsidRPr="008C7DF3">
              <w:rPr>
                <w:sz w:val="20"/>
              </w:rPr>
              <w:t xml:space="preserve">   </w:t>
            </w:r>
            <w:r w:rsidR="009B0680" w:rsidRPr="008C7DF3">
              <w:rPr>
                <w:sz w:val="20"/>
              </w:rPr>
              <w:t>machinery</w:t>
            </w:r>
            <w:r w:rsidRPr="008C7DF3">
              <w:rPr>
                <w:sz w:val="20"/>
              </w:rPr>
              <w:t xml:space="preserve">, </w:t>
            </w:r>
            <w:r w:rsidR="009B0680" w:rsidRPr="008C7DF3">
              <w:rPr>
                <w:sz w:val="20"/>
              </w:rPr>
              <w:t>and equipment</w:t>
            </w:r>
          </w:p>
        </w:tc>
        <w:tc>
          <w:tcPr>
            <w:tcW w:w="1035" w:type="dxa"/>
            <w:shd w:val="clear" w:color="auto" w:fill="FFFFFF" w:themeFill="background1"/>
          </w:tcPr>
          <w:p w14:paraId="2ABA5FD1" w14:textId="77777777" w:rsidR="00AE79A3" w:rsidRPr="008C7DF3" w:rsidRDefault="00AE79A3" w:rsidP="008C7DF3">
            <w:pPr>
              <w:ind w:right="22"/>
              <w:jc w:val="right"/>
              <w:rPr>
                <w:sz w:val="20"/>
              </w:rPr>
            </w:pPr>
          </w:p>
          <w:p w14:paraId="0A049570" w14:textId="77777777" w:rsidR="00AE79A3" w:rsidRPr="008C7DF3" w:rsidRDefault="00AE79A3" w:rsidP="008C7DF3">
            <w:pPr>
              <w:ind w:right="22"/>
              <w:jc w:val="right"/>
              <w:rPr>
                <w:sz w:val="20"/>
              </w:rPr>
            </w:pPr>
          </w:p>
          <w:p w14:paraId="3DD6FC6F" w14:textId="77777777" w:rsidR="00AE79A3" w:rsidRPr="008C7DF3" w:rsidRDefault="00AE79A3" w:rsidP="008C7DF3">
            <w:pPr>
              <w:ind w:right="22"/>
              <w:jc w:val="right"/>
              <w:rPr>
                <w:sz w:val="20"/>
              </w:rPr>
            </w:pPr>
          </w:p>
          <w:p w14:paraId="1D319A24" w14:textId="77777777" w:rsidR="00AE79A3" w:rsidRPr="008C7DF3" w:rsidRDefault="00AE79A3" w:rsidP="008C7DF3">
            <w:pPr>
              <w:ind w:right="22"/>
              <w:jc w:val="right"/>
              <w:rPr>
                <w:sz w:val="20"/>
              </w:rPr>
            </w:pPr>
          </w:p>
          <w:p w14:paraId="146992E9" w14:textId="77777777" w:rsidR="00AE79A3" w:rsidRPr="008C7DF3" w:rsidRDefault="00AE79A3" w:rsidP="008C7DF3">
            <w:pPr>
              <w:ind w:right="22"/>
              <w:jc w:val="right"/>
              <w:rPr>
                <w:sz w:val="20"/>
              </w:rPr>
            </w:pPr>
          </w:p>
          <w:p w14:paraId="7B1266A2" w14:textId="12F321EF" w:rsidR="009B0680" w:rsidRPr="008C7DF3" w:rsidRDefault="008232BC" w:rsidP="008C7DF3">
            <w:pPr>
              <w:ind w:right="22"/>
              <w:jc w:val="right"/>
              <w:rPr>
                <w:sz w:val="20"/>
              </w:rPr>
            </w:pPr>
            <w:r w:rsidRPr="008C7DF3">
              <w:rPr>
                <w:sz w:val="20"/>
              </w:rPr>
              <w:t>3,945</w:t>
            </w:r>
          </w:p>
        </w:tc>
        <w:tc>
          <w:tcPr>
            <w:tcW w:w="236" w:type="dxa"/>
            <w:shd w:val="clear" w:color="auto" w:fill="FFFFFF" w:themeFill="background1"/>
          </w:tcPr>
          <w:p w14:paraId="0BF85D86" w14:textId="77777777" w:rsidR="009B0680" w:rsidRPr="008C7DF3" w:rsidRDefault="009B0680" w:rsidP="008C7DF3">
            <w:pPr>
              <w:ind w:right="22"/>
              <w:jc w:val="right"/>
              <w:rPr>
                <w:sz w:val="20"/>
              </w:rPr>
            </w:pPr>
          </w:p>
        </w:tc>
        <w:tc>
          <w:tcPr>
            <w:tcW w:w="1159" w:type="dxa"/>
            <w:shd w:val="clear" w:color="auto" w:fill="FFFFFF" w:themeFill="background1"/>
          </w:tcPr>
          <w:p w14:paraId="75371FA2" w14:textId="77777777" w:rsidR="00AE79A3" w:rsidRPr="008C7DF3" w:rsidRDefault="00AE79A3" w:rsidP="008C7DF3">
            <w:pPr>
              <w:ind w:right="22"/>
              <w:jc w:val="right"/>
              <w:rPr>
                <w:sz w:val="20"/>
              </w:rPr>
            </w:pPr>
          </w:p>
          <w:p w14:paraId="5B428D59" w14:textId="77777777" w:rsidR="00AE79A3" w:rsidRPr="008C7DF3" w:rsidRDefault="00AE79A3" w:rsidP="008C7DF3">
            <w:pPr>
              <w:ind w:right="22"/>
              <w:jc w:val="right"/>
              <w:rPr>
                <w:sz w:val="20"/>
              </w:rPr>
            </w:pPr>
          </w:p>
          <w:p w14:paraId="568306F4" w14:textId="77777777" w:rsidR="00AE79A3" w:rsidRPr="008C7DF3" w:rsidRDefault="00AE79A3" w:rsidP="008C7DF3">
            <w:pPr>
              <w:ind w:right="22"/>
              <w:jc w:val="right"/>
              <w:rPr>
                <w:sz w:val="20"/>
              </w:rPr>
            </w:pPr>
          </w:p>
          <w:p w14:paraId="742AD7B5" w14:textId="77777777" w:rsidR="00AE79A3" w:rsidRPr="008C7DF3" w:rsidRDefault="00AE79A3" w:rsidP="008C7DF3">
            <w:pPr>
              <w:ind w:right="22"/>
              <w:jc w:val="right"/>
              <w:rPr>
                <w:sz w:val="20"/>
              </w:rPr>
            </w:pPr>
          </w:p>
          <w:p w14:paraId="2997BEF7" w14:textId="77777777" w:rsidR="00AE79A3" w:rsidRPr="008C7DF3" w:rsidRDefault="00AE79A3" w:rsidP="008C7DF3">
            <w:pPr>
              <w:ind w:right="22"/>
              <w:jc w:val="right"/>
              <w:rPr>
                <w:sz w:val="20"/>
              </w:rPr>
            </w:pPr>
          </w:p>
          <w:p w14:paraId="4BB33BC9" w14:textId="48FFC49A" w:rsidR="009B0680" w:rsidRPr="008C7DF3" w:rsidRDefault="009B0680" w:rsidP="008C7DF3">
            <w:pPr>
              <w:ind w:right="22"/>
              <w:jc w:val="right"/>
              <w:rPr>
                <w:sz w:val="20"/>
              </w:rPr>
            </w:pPr>
            <w:r w:rsidRPr="008C7DF3">
              <w:rPr>
                <w:sz w:val="20"/>
              </w:rPr>
              <w:t>6,925</w:t>
            </w:r>
          </w:p>
        </w:tc>
      </w:tr>
      <w:tr w:rsidR="009C2DF2" w:rsidRPr="008C7DF3" w14:paraId="3E2A5DA4" w14:textId="77777777" w:rsidTr="00E40860">
        <w:trPr>
          <w:cantSplit/>
        </w:trPr>
        <w:tc>
          <w:tcPr>
            <w:tcW w:w="449" w:type="dxa"/>
          </w:tcPr>
          <w:p w14:paraId="23636344" w14:textId="77777777" w:rsidR="009C2DF2" w:rsidRPr="008C7DF3" w:rsidRDefault="009C2DF2" w:rsidP="008C7DF3">
            <w:pPr>
              <w:ind w:left="-92" w:right="-72"/>
              <w:jc w:val="center"/>
              <w:rPr>
                <w:sz w:val="20"/>
              </w:rPr>
            </w:pPr>
            <w:r w:rsidRPr="008C7DF3">
              <w:rPr>
                <w:sz w:val="20"/>
              </w:rPr>
              <w:t>2</w:t>
            </w:r>
          </w:p>
        </w:tc>
        <w:tc>
          <w:tcPr>
            <w:tcW w:w="1801" w:type="dxa"/>
          </w:tcPr>
          <w:p w14:paraId="36E3F1F5" w14:textId="77777777" w:rsidR="009C2DF2" w:rsidRPr="008C7DF3" w:rsidRDefault="009C2DF2" w:rsidP="008C7DF3">
            <w:pPr>
              <w:ind w:right="70"/>
              <w:jc w:val="right"/>
              <w:rPr>
                <w:sz w:val="20"/>
              </w:rPr>
            </w:pPr>
            <w:r w:rsidRPr="008C7DF3">
              <w:rPr>
                <w:sz w:val="20"/>
                <w:cs/>
              </w:rPr>
              <w:t>58</w:t>
            </w:r>
            <w:r w:rsidRPr="008C7DF3">
              <w:rPr>
                <w:sz w:val="20"/>
              </w:rPr>
              <w:t>,</w:t>
            </w:r>
            <w:r w:rsidRPr="008C7DF3">
              <w:rPr>
                <w:sz w:val="20"/>
                <w:cs/>
              </w:rPr>
              <w:t>300</w:t>
            </w:r>
          </w:p>
          <w:p w14:paraId="61C61E11" w14:textId="77777777" w:rsidR="009C2DF2" w:rsidRPr="008C7DF3" w:rsidRDefault="009C2DF2" w:rsidP="008C7DF3">
            <w:pPr>
              <w:ind w:right="70"/>
              <w:jc w:val="right"/>
              <w:rPr>
                <w:sz w:val="20"/>
              </w:rPr>
            </w:pPr>
          </w:p>
        </w:tc>
        <w:tc>
          <w:tcPr>
            <w:tcW w:w="1440" w:type="dxa"/>
          </w:tcPr>
          <w:p w14:paraId="0F09406D" w14:textId="77777777" w:rsidR="009C2DF2" w:rsidRPr="008C7DF3" w:rsidRDefault="009C2DF2" w:rsidP="008C7DF3">
            <w:pPr>
              <w:ind w:right="-72"/>
              <w:rPr>
                <w:sz w:val="20"/>
              </w:rPr>
            </w:pPr>
            <w:r w:rsidRPr="008C7DF3">
              <w:rPr>
                <w:sz w:val="20"/>
              </w:rPr>
              <w:t xml:space="preserve">Investing in </w:t>
            </w:r>
          </w:p>
          <w:p w14:paraId="70F95AFB" w14:textId="77777777" w:rsidR="009C2DF2" w:rsidRPr="008C7DF3" w:rsidRDefault="009C2DF2" w:rsidP="008C7DF3">
            <w:pPr>
              <w:ind w:right="-72"/>
              <w:rPr>
                <w:sz w:val="20"/>
              </w:rPr>
            </w:pPr>
            <w:r w:rsidRPr="008C7DF3">
              <w:rPr>
                <w:sz w:val="20"/>
              </w:rPr>
              <w:t xml:space="preserve">   construction </w:t>
            </w:r>
          </w:p>
          <w:p w14:paraId="292430AB" w14:textId="77777777" w:rsidR="009C2DF2" w:rsidRPr="008C7DF3" w:rsidRDefault="009C2DF2" w:rsidP="008C7DF3">
            <w:pPr>
              <w:ind w:right="-72"/>
              <w:rPr>
                <w:sz w:val="20"/>
              </w:rPr>
            </w:pPr>
            <w:r w:rsidRPr="008C7DF3">
              <w:rPr>
                <w:sz w:val="20"/>
              </w:rPr>
              <w:t xml:space="preserve">   of factory </w:t>
            </w:r>
          </w:p>
          <w:p w14:paraId="4949816D" w14:textId="6C6BCFBC" w:rsidR="009C2DF2" w:rsidRPr="008C7DF3" w:rsidRDefault="009C2DF2" w:rsidP="008C7DF3">
            <w:pPr>
              <w:ind w:right="-110"/>
              <w:rPr>
                <w:sz w:val="20"/>
              </w:rPr>
            </w:pPr>
            <w:r w:rsidRPr="008C7DF3">
              <w:rPr>
                <w:sz w:val="20"/>
              </w:rPr>
              <w:t xml:space="preserve">   and machinery</w:t>
            </w:r>
          </w:p>
        </w:tc>
        <w:tc>
          <w:tcPr>
            <w:tcW w:w="1890" w:type="dxa"/>
          </w:tcPr>
          <w:p w14:paraId="23F71A27" w14:textId="77777777" w:rsidR="009C2DF2" w:rsidRPr="008C7DF3" w:rsidRDefault="009C2DF2" w:rsidP="008C7DF3">
            <w:pPr>
              <w:ind w:right="-72"/>
              <w:rPr>
                <w:sz w:val="20"/>
              </w:rPr>
            </w:pPr>
            <w:r w:rsidRPr="008C7DF3">
              <w:rPr>
                <w:sz w:val="20"/>
              </w:rPr>
              <w:t xml:space="preserve">First 12 months </w:t>
            </w:r>
          </w:p>
          <w:p w14:paraId="21D418D9" w14:textId="77777777" w:rsidR="00B376FD" w:rsidRPr="008C7DF3" w:rsidRDefault="009C2DF2" w:rsidP="008C7DF3">
            <w:pPr>
              <w:ind w:right="-72"/>
              <w:rPr>
                <w:sz w:val="20"/>
              </w:rPr>
            </w:pPr>
            <w:r w:rsidRPr="008C7DF3">
              <w:rPr>
                <w:sz w:val="20"/>
              </w:rPr>
              <w:t xml:space="preserve">   MLR-2</w:t>
            </w:r>
            <w:r w:rsidR="00CA6FD9" w:rsidRPr="008C7DF3">
              <w:rPr>
                <w:sz w:val="20"/>
              </w:rPr>
              <w:t xml:space="preserve"> and</w:t>
            </w:r>
            <w:r w:rsidRPr="008C7DF3">
              <w:rPr>
                <w:sz w:val="20"/>
              </w:rPr>
              <w:t xml:space="preserve"> </w:t>
            </w:r>
          </w:p>
          <w:p w14:paraId="59B2FEB1" w14:textId="0172C5B9" w:rsidR="009C2DF2" w:rsidRPr="008C7DF3" w:rsidRDefault="00B376FD" w:rsidP="008C7DF3">
            <w:pPr>
              <w:ind w:right="-72"/>
              <w:rPr>
                <w:sz w:val="20"/>
              </w:rPr>
            </w:pPr>
            <w:r w:rsidRPr="008C7DF3">
              <w:rPr>
                <w:sz w:val="20"/>
              </w:rPr>
              <w:t xml:space="preserve">   </w:t>
            </w:r>
            <w:r w:rsidR="009C2DF2" w:rsidRPr="008C7DF3">
              <w:rPr>
                <w:sz w:val="20"/>
              </w:rPr>
              <w:t xml:space="preserve">afterwards </w:t>
            </w:r>
          </w:p>
          <w:p w14:paraId="42E1B2CE" w14:textId="77777777" w:rsidR="009C2DF2" w:rsidRPr="008C7DF3" w:rsidRDefault="009C2DF2" w:rsidP="008C7DF3">
            <w:pPr>
              <w:ind w:right="-72"/>
              <w:rPr>
                <w:sz w:val="20"/>
              </w:rPr>
            </w:pPr>
            <w:r w:rsidRPr="008C7DF3">
              <w:rPr>
                <w:sz w:val="20"/>
              </w:rPr>
              <w:t xml:space="preserve">   MLR-1.75</w:t>
            </w:r>
          </w:p>
        </w:tc>
        <w:tc>
          <w:tcPr>
            <w:tcW w:w="2070" w:type="dxa"/>
          </w:tcPr>
          <w:p w14:paraId="67954EE4" w14:textId="3744B59E" w:rsidR="009C2DF2" w:rsidRPr="008C7DF3" w:rsidRDefault="00A528D7" w:rsidP="008C7DF3">
            <w:pPr>
              <w:ind w:left="108" w:right="-110" w:hanging="108"/>
              <w:rPr>
                <w:sz w:val="20"/>
              </w:rPr>
            </w:pPr>
            <w:r w:rsidRPr="008C7DF3">
              <w:rPr>
                <w:sz w:val="20"/>
              </w:rPr>
              <w:t>Monthly r</w:t>
            </w:r>
            <w:r w:rsidR="009C2DF2" w:rsidRPr="008C7DF3">
              <w:rPr>
                <w:sz w:val="20"/>
              </w:rPr>
              <w:t xml:space="preserve">epayment of principal and interest within 60 </w:t>
            </w:r>
            <w:proofErr w:type="spellStart"/>
            <w:r w:rsidR="009C2DF2" w:rsidRPr="008C7DF3">
              <w:rPr>
                <w:sz w:val="20"/>
              </w:rPr>
              <w:t>installments</w:t>
            </w:r>
            <w:proofErr w:type="spellEnd"/>
            <w:r w:rsidR="00CB6EB3" w:rsidRPr="008C7DF3">
              <w:rPr>
                <w:sz w:val="20"/>
              </w:rPr>
              <w:t>,</w:t>
            </w:r>
            <w:r w:rsidR="009C2DF2" w:rsidRPr="008C7DF3">
              <w:rPr>
                <w:sz w:val="20"/>
              </w:rPr>
              <w:t xml:space="preserve"> </w:t>
            </w:r>
          </w:p>
          <w:p w14:paraId="3B6E8C92" w14:textId="33E3A5A0" w:rsidR="009C2DF2" w:rsidRPr="008C7DF3" w:rsidRDefault="009C2DF2" w:rsidP="008C7DF3">
            <w:pPr>
              <w:ind w:left="108" w:right="-110" w:hanging="108"/>
              <w:rPr>
                <w:sz w:val="20"/>
              </w:rPr>
            </w:pPr>
            <w:r w:rsidRPr="008C7DF3">
              <w:rPr>
                <w:sz w:val="20"/>
              </w:rPr>
              <w:t xml:space="preserve">  not less than Baht 1.22 million</w:t>
            </w:r>
            <w:r w:rsidR="001F4C48" w:rsidRPr="008C7DF3">
              <w:rPr>
                <w:sz w:val="20"/>
              </w:rPr>
              <w:t xml:space="preserve"> per month</w:t>
            </w:r>
          </w:p>
        </w:tc>
        <w:tc>
          <w:tcPr>
            <w:tcW w:w="1170" w:type="dxa"/>
          </w:tcPr>
          <w:p w14:paraId="1B139B74" w14:textId="77777777" w:rsidR="009C2DF2" w:rsidRPr="008C7DF3" w:rsidRDefault="009C2DF2" w:rsidP="008C7DF3">
            <w:pPr>
              <w:ind w:left="108" w:right="-72" w:hanging="108"/>
              <w:jc w:val="center"/>
              <w:rPr>
                <w:sz w:val="20"/>
              </w:rPr>
            </w:pPr>
            <w:r w:rsidRPr="008C7DF3">
              <w:rPr>
                <w:sz w:val="20"/>
              </w:rPr>
              <w:t>Monthly</w:t>
            </w:r>
          </w:p>
        </w:tc>
        <w:tc>
          <w:tcPr>
            <w:tcW w:w="3150" w:type="dxa"/>
            <w:shd w:val="clear" w:color="auto" w:fill="FFFFFF" w:themeFill="background1"/>
          </w:tcPr>
          <w:p w14:paraId="2806021D" w14:textId="77777777" w:rsidR="009C2DF2" w:rsidRPr="008C7DF3" w:rsidRDefault="009C2DF2" w:rsidP="008C7DF3">
            <w:pPr>
              <w:ind w:left="15" w:right="-72"/>
              <w:rPr>
                <w:sz w:val="20"/>
              </w:rPr>
            </w:pPr>
            <w:r w:rsidRPr="008C7DF3">
              <w:rPr>
                <w:sz w:val="20"/>
              </w:rPr>
              <w:t xml:space="preserve">Building and building improvement, </w:t>
            </w:r>
          </w:p>
          <w:p w14:paraId="4C405BDD" w14:textId="098BD30D" w:rsidR="009C2DF2" w:rsidRPr="008C7DF3" w:rsidRDefault="009C2DF2" w:rsidP="008C7DF3">
            <w:pPr>
              <w:ind w:left="15" w:right="-72"/>
              <w:rPr>
                <w:sz w:val="20"/>
              </w:rPr>
            </w:pPr>
            <w:r w:rsidRPr="008C7DF3">
              <w:rPr>
                <w:sz w:val="20"/>
              </w:rPr>
              <w:t xml:space="preserve">   machinery, and equipment</w:t>
            </w:r>
          </w:p>
        </w:tc>
        <w:tc>
          <w:tcPr>
            <w:tcW w:w="1035" w:type="dxa"/>
            <w:shd w:val="clear" w:color="auto" w:fill="FFFFFF" w:themeFill="background1"/>
          </w:tcPr>
          <w:p w14:paraId="2C8EF1D5" w14:textId="77777777" w:rsidR="00AE79A3" w:rsidRPr="008C7DF3" w:rsidRDefault="00AE79A3" w:rsidP="008C7DF3">
            <w:pPr>
              <w:ind w:right="22"/>
              <w:jc w:val="right"/>
              <w:rPr>
                <w:sz w:val="20"/>
              </w:rPr>
            </w:pPr>
          </w:p>
          <w:p w14:paraId="6F71E609" w14:textId="77777777" w:rsidR="00AE79A3" w:rsidRPr="008C7DF3" w:rsidRDefault="00AE79A3" w:rsidP="008C7DF3">
            <w:pPr>
              <w:ind w:right="22"/>
              <w:jc w:val="right"/>
              <w:rPr>
                <w:sz w:val="20"/>
              </w:rPr>
            </w:pPr>
          </w:p>
          <w:p w14:paraId="3F4E9215" w14:textId="77777777" w:rsidR="00AE79A3" w:rsidRPr="008C7DF3" w:rsidRDefault="00AE79A3" w:rsidP="008C7DF3">
            <w:pPr>
              <w:ind w:right="22"/>
              <w:jc w:val="right"/>
              <w:rPr>
                <w:sz w:val="20"/>
              </w:rPr>
            </w:pPr>
          </w:p>
          <w:p w14:paraId="767C38A8" w14:textId="77777777" w:rsidR="00AE79A3" w:rsidRPr="008C7DF3" w:rsidRDefault="00AE79A3" w:rsidP="008C7DF3">
            <w:pPr>
              <w:ind w:right="22"/>
              <w:jc w:val="right"/>
              <w:rPr>
                <w:sz w:val="20"/>
              </w:rPr>
            </w:pPr>
          </w:p>
          <w:p w14:paraId="5C11125D" w14:textId="4447184E" w:rsidR="009C2DF2" w:rsidRPr="008C7DF3" w:rsidRDefault="009C2DF2" w:rsidP="008C7DF3">
            <w:pPr>
              <w:ind w:right="22"/>
              <w:jc w:val="right"/>
              <w:rPr>
                <w:sz w:val="20"/>
              </w:rPr>
            </w:pPr>
            <w:r w:rsidRPr="008C7DF3">
              <w:rPr>
                <w:sz w:val="20"/>
              </w:rPr>
              <w:t>13,720</w:t>
            </w:r>
          </w:p>
        </w:tc>
        <w:tc>
          <w:tcPr>
            <w:tcW w:w="236" w:type="dxa"/>
            <w:shd w:val="clear" w:color="auto" w:fill="FFFFFF" w:themeFill="background1"/>
          </w:tcPr>
          <w:p w14:paraId="15FA54E7" w14:textId="77777777" w:rsidR="009C2DF2" w:rsidRPr="008C7DF3" w:rsidRDefault="009C2DF2" w:rsidP="008C7DF3">
            <w:pPr>
              <w:ind w:right="22"/>
              <w:jc w:val="right"/>
              <w:rPr>
                <w:sz w:val="20"/>
              </w:rPr>
            </w:pPr>
          </w:p>
        </w:tc>
        <w:tc>
          <w:tcPr>
            <w:tcW w:w="1159" w:type="dxa"/>
            <w:shd w:val="clear" w:color="auto" w:fill="FFFFFF" w:themeFill="background1"/>
          </w:tcPr>
          <w:p w14:paraId="25E4332B" w14:textId="77777777" w:rsidR="00AE79A3" w:rsidRPr="008C7DF3" w:rsidRDefault="00AE79A3" w:rsidP="008C7DF3">
            <w:pPr>
              <w:ind w:right="22"/>
              <w:jc w:val="right"/>
              <w:rPr>
                <w:sz w:val="20"/>
              </w:rPr>
            </w:pPr>
          </w:p>
          <w:p w14:paraId="13020278" w14:textId="77777777" w:rsidR="00AE79A3" w:rsidRPr="008C7DF3" w:rsidRDefault="00AE79A3" w:rsidP="008C7DF3">
            <w:pPr>
              <w:ind w:right="22"/>
              <w:jc w:val="right"/>
              <w:rPr>
                <w:sz w:val="20"/>
              </w:rPr>
            </w:pPr>
          </w:p>
          <w:p w14:paraId="68709264" w14:textId="77777777" w:rsidR="00AE79A3" w:rsidRPr="008C7DF3" w:rsidRDefault="00AE79A3" w:rsidP="008C7DF3">
            <w:pPr>
              <w:ind w:right="22"/>
              <w:jc w:val="right"/>
              <w:rPr>
                <w:sz w:val="20"/>
              </w:rPr>
            </w:pPr>
          </w:p>
          <w:p w14:paraId="23AA1A8F" w14:textId="77777777" w:rsidR="00AE79A3" w:rsidRPr="008C7DF3" w:rsidRDefault="00AE79A3" w:rsidP="008C7DF3">
            <w:pPr>
              <w:ind w:right="22"/>
              <w:jc w:val="right"/>
              <w:rPr>
                <w:sz w:val="20"/>
              </w:rPr>
            </w:pPr>
          </w:p>
          <w:p w14:paraId="3F97D099" w14:textId="41ACF7C5" w:rsidR="009C2DF2" w:rsidRPr="008C7DF3" w:rsidRDefault="009C2DF2" w:rsidP="008C7DF3">
            <w:pPr>
              <w:ind w:right="22"/>
              <w:jc w:val="right"/>
              <w:rPr>
                <w:sz w:val="20"/>
              </w:rPr>
            </w:pPr>
            <w:r w:rsidRPr="008C7DF3">
              <w:rPr>
                <w:sz w:val="20"/>
              </w:rPr>
              <w:t>28,300</w:t>
            </w:r>
          </w:p>
        </w:tc>
      </w:tr>
      <w:tr w:rsidR="009C2DF2" w:rsidRPr="008C7DF3" w14:paraId="4A460CD9" w14:textId="77777777" w:rsidTr="00E40860">
        <w:trPr>
          <w:cantSplit/>
        </w:trPr>
        <w:tc>
          <w:tcPr>
            <w:tcW w:w="449" w:type="dxa"/>
          </w:tcPr>
          <w:p w14:paraId="7A57312B" w14:textId="77777777" w:rsidR="009C2DF2" w:rsidRPr="008C7DF3" w:rsidRDefault="009C2DF2" w:rsidP="008C7DF3">
            <w:pPr>
              <w:ind w:left="-92" w:right="-72"/>
              <w:jc w:val="center"/>
              <w:rPr>
                <w:sz w:val="20"/>
              </w:rPr>
            </w:pPr>
            <w:r w:rsidRPr="008C7DF3">
              <w:rPr>
                <w:sz w:val="20"/>
              </w:rPr>
              <w:t>3</w:t>
            </w:r>
          </w:p>
        </w:tc>
        <w:tc>
          <w:tcPr>
            <w:tcW w:w="1801" w:type="dxa"/>
          </w:tcPr>
          <w:p w14:paraId="7E064198" w14:textId="77777777" w:rsidR="009C2DF2" w:rsidRPr="008C7DF3" w:rsidRDefault="009C2DF2" w:rsidP="008C7DF3">
            <w:pPr>
              <w:ind w:right="70"/>
              <w:jc w:val="right"/>
              <w:rPr>
                <w:sz w:val="20"/>
              </w:rPr>
            </w:pPr>
            <w:r w:rsidRPr="008C7DF3">
              <w:rPr>
                <w:sz w:val="20"/>
              </w:rPr>
              <w:t>13,810</w:t>
            </w:r>
          </w:p>
          <w:p w14:paraId="510F518A" w14:textId="77777777" w:rsidR="009C2DF2" w:rsidRPr="008C7DF3" w:rsidRDefault="009C2DF2" w:rsidP="008C7DF3">
            <w:pPr>
              <w:ind w:right="70"/>
              <w:jc w:val="right"/>
              <w:rPr>
                <w:sz w:val="20"/>
              </w:rPr>
            </w:pPr>
          </w:p>
          <w:p w14:paraId="53B7F592" w14:textId="77777777" w:rsidR="009C2DF2" w:rsidRPr="008C7DF3" w:rsidRDefault="009C2DF2" w:rsidP="008C7DF3">
            <w:pPr>
              <w:ind w:right="70"/>
              <w:jc w:val="right"/>
              <w:rPr>
                <w:sz w:val="20"/>
              </w:rPr>
            </w:pPr>
          </w:p>
        </w:tc>
        <w:tc>
          <w:tcPr>
            <w:tcW w:w="1440" w:type="dxa"/>
          </w:tcPr>
          <w:p w14:paraId="453A8DCD" w14:textId="77777777" w:rsidR="009C2DF2" w:rsidRPr="008C7DF3" w:rsidRDefault="009C2DF2" w:rsidP="008C7DF3">
            <w:pPr>
              <w:ind w:right="-72"/>
              <w:rPr>
                <w:sz w:val="20"/>
              </w:rPr>
            </w:pPr>
            <w:r w:rsidRPr="008C7DF3">
              <w:rPr>
                <w:sz w:val="20"/>
              </w:rPr>
              <w:t xml:space="preserve">Investing in </w:t>
            </w:r>
          </w:p>
          <w:p w14:paraId="725ED38D" w14:textId="77777777" w:rsidR="009C2DF2" w:rsidRPr="008C7DF3" w:rsidRDefault="009C2DF2" w:rsidP="008C7DF3">
            <w:pPr>
              <w:ind w:right="-72"/>
              <w:rPr>
                <w:sz w:val="20"/>
              </w:rPr>
            </w:pPr>
            <w:r w:rsidRPr="008C7DF3">
              <w:rPr>
                <w:sz w:val="20"/>
              </w:rPr>
              <w:t xml:space="preserve">   construction </w:t>
            </w:r>
          </w:p>
          <w:p w14:paraId="3AE6BF82" w14:textId="77777777" w:rsidR="009C2DF2" w:rsidRPr="008C7DF3" w:rsidRDefault="009C2DF2" w:rsidP="008C7DF3">
            <w:pPr>
              <w:ind w:right="-72"/>
              <w:rPr>
                <w:sz w:val="20"/>
              </w:rPr>
            </w:pPr>
            <w:r w:rsidRPr="008C7DF3">
              <w:rPr>
                <w:sz w:val="20"/>
              </w:rPr>
              <w:t xml:space="preserve">   of factory </w:t>
            </w:r>
          </w:p>
          <w:p w14:paraId="5FC50E15" w14:textId="414DBEA9" w:rsidR="009C2DF2" w:rsidRPr="008C7DF3" w:rsidRDefault="009C2DF2" w:rsidP="008C7DF3">
            <w:pPr>
              <w:ind w:right="-110"/>
              <w:rPr>
                <w:sz w:val="20"/>
              </w:rPr>
            </w:pPr>
            <w:r w:rsidRPr="008C7DF3">
              <w:rPr>
                <w:sz w:val="20"/>
              </w:rPr>
              <w:t xml:space="preserve">   and machinery</w:t>
            </w:r>
          </w:p>
        </w:tc>
        <w:tc>
          <w:tcPr>
            <w:tcW w:w="1890" w:type="dxa"/>
          </w:tcPr>
          <w:p w14:paraId="25BA37F0" w14:textId="77777777" w:rsidR="009C2DF2" w:rsidRPr="008C7DF3" w:rsidRDefault="009C2DF2" w:rsidP="008C7DF3">
            <w:pPr>
              <w:ind w:right="-72"/>
              <w:rPr>
                <w:sz w:val="20"/>
              </w:rPr>
            </w:pPr>
            <w:r w:rsidRPr="008C7DF3">
              <w:rPr>
                <w:sz w:val="20"/>
              </w:rPr>
              <w:t xml:space="preserve">First 12 months </w:t>
            </w:r>
          </w:p>
          <w:p w14:paraId="65184A5D" w14:textId="77777777" w:rsidR="00B376FD" w:rsidRPr="008C7DF3" w:rsidRDefault="009C2DF2" w:rsidP="008C7DF3">
            <w:pPr>
              <w:ind w:right="-72"/>
              <w:rPr>
                <w:sz w:val="20"/>
              </w:rPr>
            </w:pPr>
            <w:r w:rsidRPr="008C7DF3">
              <w:rPr>
                <w:sz w:val="20"/>
              </w:rPr>
              <w:t xml:space="preserve">   MLR-2 </w:t>
            </w:r>
            <w:r w:rsidR="00B376FD" w:rsidRPr="008C7DF3">
              <w:rPr>
                <w:sz w:val="20"/>
              </w:rPr>
              <w:t xml:space="preserve">and </w:t>
            </w:r>
          </w:p>
          <w:p w14:paraId="7400B2C6" w14:textId="20CC68EA" w:rsidR="009C2DF2" w:rsidRPr="008C7DF3" w:rsidRDefault="00B376FD" w:rsidP="008C7DF3">
            <w:pPr>
              <w:ind w:right="-72"/>
              <w:rPr>
                <w:sz w:val="20"/>
              </w:rPr>
            </w:pPr>
            <w:r w:rsidRPr="008C7DF3">
              <w:rPr>
                <w:sz w:val="20"/>
              </w:rPr>
              <w:t xml:space="preserve">   </w:t>
            </w:r>
            <w:r w:rsidR="009C2DF2" w:rsidRPr="008C7DF3">
              <w:rPr>
                <w:sz w:val="20"/>
              </w:rPr>
              <w:t xml:space="preserve">afterwards </w:t>
            </w:r>
          </w:p>
          <w:p w14:paraId="59D745CC" w14:textId="77777777" w:rsidR="009C2DF2" w:rsidRPr="008C7DF3" w:rsidRDefault="009C2DF2" w:rsidP="008C7DF3">
            <w:pPr>
              <w:ind w:right="-72"/>
              <w:rPr>
                <w:sz w:val="20"/>
              </w:rPr>
            </w:pPr>
            <w:r w:rsidRPr="008C7DF3">
              <w:rPr>
                <w:sz w:val="20"/>
              </w:rPr>
              <w:t xml:space="preserve">   MLR-1.75</w:t>
            </w:r>
          </w:p>
        </w:tc>
        <w:tc>
          <w:tcPr>
            <w:tcW w:w="2070" w:type="dxa"/>
          </w:tcPr>
          <w:p w14:paraId="329D844B" w14:textId="799566A5" w:rsidR="009C2DF2" w:rsidRPr="008C7DF3" w:rsidRDefault="00F12291" w:rsidP="008C7DF3">
            <w:pPr>
              <w:ind w:left="108" w:right="-110" w:hanging="108"/>
              <w:rPr>
                <w:sz w:val="20"/>
              </w:rPr>
            </w:pPr>
            <w:r w:rsidRPr="008C7DF3">
              <w:rPr>
                <w:sz w:val="20"/>
              </w:rPr>
              <w:t>Monthly r</w:t>
            </w:r>
            <w:r w:rsidR="009C2DF2" w:rsidRPr="008C7DF3">
              <w:rPr>
                <w:sz w:val="20"/>
              </w:rPr>
              <w:t xml:space="preserve">epayment of principal and interest within 60 </w:t>
            </w:r>
            <w:proofErr w:type="spellStart"/>
            <w:r w:rsidR="009C2DF2" w:rsidRPr="008C7DF3">
              <w:rPr>
                <w:sz w:val="20"/>
              </w:rPr>
              <w:t>installments</w:t>
            </w:r>
            <w:proofErr w:type="spellEnd"/>
            <w:r w:rsidR="00C97712" w:rsidRPr="008C7DF3">
              <w:rPr>
                <w:sz w:val="20"/>
              </w:rPr>
              <w:t>,</w:t>
            </w:r>
            <w:r w:rsidR="009C2DF2" w:rsidRPr="008C7DF3">
              <w:rPr>
                <w:sz w:val="20"/>
              </w:rPr>
              <w:t xml:space="preserve"> </w:t>
            </w:r>
          </w:p>
          <w:p w14:paraId="07FC97F5" w14:textId="5290C2AE" w:rsidR="009C2DF2" w:rsidRPr="008C7DF3" w:rsidRDefault="009C2DF2" w:rsidP="008C7DF3">
            <w:pPr>
              <w:ind w:left="108" w:right="-110" w:hanging="108"/>
              <w:rPr>
                <w:sz w:val="20"/>
              </w:rPr>
            </w:pPr>
            <w:r w:rsidRPr="008C7DF3">
              <w:rPr>
                <w:sz w:val="20"/>
              </w:rPr>
              <w:t xml:space="preserve">  not less than Baht 0.23 million</w:t>
            </w:r>
            <w:r w:rsidR="003D0A78" w:rsidRPr="008C7DF3">
              <w:rPr>
                <w:sz w:val="20"/>
              </w:rPr>
              <w:t xml:space="preserve"> per month</w:t>
            </w:r>
          </w:p>
        </w:tc>
        <w:tc>
          <w:tcPr>
            <w:tcW w:w="1170" w:type="dxa"/>
          </w:tcPr>
          <w:p w14:paraId="005E3839" w14:textId="77777777" w:rsidR="009C2DF2" w:rsidRPr="008C7DF3" w:rsidRDefault="009C2DF2" w:rsidP="008C7DF3">
            <w:pPr>
              <w:ind w:left="108" w:right="-72" w:hanging="108"/>
              <w:jc w:val="center"/>
              <w:rPr>
                <w:sz w:val="20"/>
              </w:rPr>
            </w:pPr>
            <w:r w:rsidRPr="008C7DF3">
              <w:rPr>
                <w:sz w:val="20"/>
              </w:rPr>
              <w:t>Monthly</w:t>
            </w:r>
          </w:p>
        </w:tc>
        <w:tc>
          <w:tcPr>
            <w:tcW w:w="3150" w:type="dxa"/>
            <w:shd w:val="clear" w:color="auto" w:fill="FFFFFF" w:themeFill="background1"/>
          </w:tcPr>
          <w:p w14:paraId="383AB2CE" w14:textId="7385A0B3" w:rsidR="009C2DF2" w:rsidRPr="008C7DF3" w:rsidRDefault="009C2DF2" w:rsidP="008C7DF3">
            <w:pPr>
              <w:ind w:left="15" w:right="-72"/>
              <w:rPr>
                <w:sz w:val="20"/>
              </w:rPr>
            </w:pPr>
            <w:r w:rsidRPr="008C7DF3">
              <w:rPr>
                <w:sz w:val="20"/>
              </w:rPr>
              <w:t>Machinery and equipment</w:t>
            </w:r>
          </w:p>
        </w:tc>
        <w:tc>
          <w:tcPr>
            <w:tcW w:w="1035" w:type="dxa"/>
            <w:shd w:val="clear" w:color="auto" w:fill="FFFFFF" w:themeFill="background1"/>
          </w:tcPr>
          <w:p w14:paraId="0406E451" w14:textId="77777777" w:rsidR="00AE79A3" w:rsidRPr="008C7DF3" w:rsidRDefault="00AE79A3" w:rsidP="008C7DF3">
            <w:pPr>
              <w:ind w:right="22"/>
              <w:jc w:val="right"/>
              <w:rPr>
                <w:sz w:val="20"/>
              </w:rPr>
            </w:pPr>
          </w:p>
          <w:p w14:paraId="7D156457" w14:textId="77777777" w:rsidR="00AE79A3" w:rsidRPr="008C7DF3" w:rsidRDefault="00AE79A3" w:rsidP="008C7DF3">
            <w:pPr>
              <w:ind w:right="22"/>
              <w:jc w:val="right"/>
              <w:rPr>
                <w:sz w:val="20"/>
              </w:rPr>
            </w:pPr>
          </w:p>
          <w:p w14:paraId="6B159CB5" w14:textId="77777777" w:rsidR="00AE79A3" w:rsidRPr="008C7DF3" w:rsidRDefault="00AE79A3" w:rsidP="008C7DF3">
            <w:pPr>
              <w:ind w:right="22"/>
              <w:jc w:val="right"/>
              <w:rPr>
                <w:sz w:val="20"/>
              </w:rPr>
            </w:pPr>
          </w:p>
          <w:p w14:paraId="592EEB93" w14:textId="77777777" w:rsidR="00AE79A3" w:rsidRPr="008C7DF3" w:rsidRDefault="00AE79A3" w:rsidP="008C7DF3">
            <w:pPr>
              <w:ind w:right="22"/>
              <w:jc w:val="right"/>
              <w:rPr>
                <w:sz w:val="20"/>
              </w:rPr>
            </w:pPr>
          </w:p>
          <w:p w14:paraId="3EEA4980" w14:textId="3729C9C9" w:rsidR="009C2DF2" w:rsidRPr="008C7DF3" w:rsidRDefault="009C2DF2" w:rsidP="008C7DF3">
            <w:pPr>
              <w:ind w:right="22"/>
              <w:jc w:val="right"/>
              <w:rPr>
                <w:sz w:val="20"/>
              </w:rPr>
            </w:pPr>
            <w:r w:rsidRPr="008C7DF3">
              <w:rPr>
                <w:sz w:val="20"/>
              </w:rPr>
              <w:t>6,746</w:t>
            </w:r>
          </w:p>
        </w:tc>
        <w:tc>
          <w:tcPr>
            <w:tcW w:w="236" w:type="dxa"/>
            <w:shd w:val="clear" w:color="auto" w:fill="FFFFFF" w:themeFill="background1"/>
          </w:tcPr>
          <w:p w14:paraId="3D1283F9" w14:textId="77777777" w:rsidR="009C2DF2" w:rsidRPr="008C7DF3" w:rsidRDefault="009C2DF2" w:rsidP="008C7DF3">
            <w:pPr>
              <w:ind w:right="22"/>
              <w:jc w:val="right"/>
              <w:rPr>
                <w:sz w:val="20"/>
              </w:rPr>
            </w:pPr>
          </w:p>
        </w:tc>
        <w:tc>
          <w:tcPr>
            <w:tcW w:w="1159" w:type="dxa"/>
            <w:shd w:val="clear" w:color="auto" w:fill="FFFFFF" w:themeFill="background1"/>
          </w:tcPr>
          <w:p w14:paraId="252C5D4A" w14:textId="77777777" w:rsidR="00AE79A3" w:rsidRPr="008C7DF3" w:rsidRDefault="00AE79A3" w:rsidP="008C7DF3">
            <w:pPr>
              <w:ind w:right="22"/>
              <w:jc w:val="right"/>
              <w:rPr>
                <w:sz w:val="20"/>
              </w:rPr>
            </w:pPr>
          </w:p>
          <w:p w14:paraId="500AAD24" w14:textId="77777777" w:rsidR="00AE79A3" w:rsidRPr="008C7DF3" w:rsidRDefault="00AE79A3" w:rsidP="008C7DF3">
            <w:pPr>
              <w:ind w:right="22"/>
              <w:jc w:val="right"/>
              <w:rPr>
                <w:sz w:val="20"/>
              </w:rPr>
            </w:pPr>
          </w:p>
          <w:p w14:paraId="767DBD3E" w14:textId="77777777" w:rsidR="00AE79A3" w:rsidRPr="008C7DF3" w:rsidRDefault="00AE79A3" w:rsidP="008C7DF3">
            <w:pPr>
              <w:ind w:right="22"/>
              <w:jc w:val="right"/>
              <w:rPr>
                <w:sz w:val="20"/>
              </w:rPr>
            </w:pPr>
          </w:p>
          <w:p w14:paraId="20214819" w14:textId="77777777" w:rsidR="00AE79A3" w:rsidRPr="008C7DF3" w:rsidRDefault="00AE79A3" w:rsidP="008C7DF3">
            <w:pPr>
              <w:ind w:right="22"/>
              <w:jc w:val="right"/>
              <w:rPr>
                <w:sz w:val="20"/>
              </w:rPr>
            </w:pPr>
          </w:p>
          <w:p w14:paraId="0A5DC472" w14:textId="50D1EA95" w:rsidR="009C2DF2" w:rsidRPr="008C7DF3" w:rsidRDefault="009C2DF2" w:rsidP="008C7DF3">
            <w:pPr>
              <w:ind w:right="22"/>
              <w:jc w:val="right"/>
              <w:rPr>
                <w:sz w:val="20"/>
              </w:rPr>
            </w:pPr>
            <w:r w:rsidRPr="008C7DF3">
              <w:rPr>
                <w:sz w:val="20"/>
              </w:rPr>
              <w:t>9,506</w:t>
            </w:r>
          </w:p>
        </w:tc>
      </w:tr>
      <w:tr w:rsidR="009C2DF2" w:rsidRPr="008C7DF3" w14:paraId="41FD74E7" w14:textId="77777777" w:rsidTr="00E40860">
        <w:trPr>
          <w:cantSplit/>
        </w:trPr>
        <w:tc>
          <w:tcPr>
            <w:tcW w:w="449" w:type="dxa"/>
          </w:tcPr>
          <w:p w14:paraId="7C67CCF3" w14:textId="77777777" w:rsidR="009C2DF2" w:rsidRPr="008C7DF3" w:rsidRDefault="009C2DF2" w:rsidP="008C7DF3">
            <w:pPr>
              <w:ind w:left="-92" w:right="-72"/>
              <w:jc w:val="center"/>
              <w:rPr>
                <w:sz w:val="20"/>
              </w:rPr>
            </w:pPr>
            <w:r w:rsidRPr="008C7DF3">
              <w:rPr>
                <w:sz w:val="20"/>
              </w:rPr>
              <w:t>4</w:t>
            </w:r>
          </w:p>
        </w:tc>
        <w:tc>
          <w:tcPr>
            <w:tcW w:w="1801" w:type="dxa"/>
          </w:tcPr>
          <w:p w14:paraId="352E8A9A" w14:textId="77777777" w:rsidR="009C2DF2" w:rsidRPr="008C7DF3" w:rsidRDefault="009C2DF2" w:rsidP="008C7DF3">
            <w:pPr>
              <w:ind w:right="70"/>
              <w:jc w:val="right"/>
              <w:rPr>
                <w:sz w:val="20"/>
              </w:rPr>
            </w:pPr>
            <w:r w:rsidRPr="008C7DF3">
              <w:rPr>
                <w:sz w:val="20"/>
              </w:rPr>
              <w:t>77,600</w:t>
            </w:r>
          </w:p>
          <w:p w14:paraId="55880764" w14:textId="77777777" w:rsidR="009C2DF2" w:rsidRPr="008C7DF3" w:rsidRDefault="009C2DF2" w:rsidP="008C7DF3">
            <w:pPr>
              <w:ind w:right="70"/>
              <w:jc w:val="right"/>
              <w:rPr>
                <w:sz w:val="20"/>
              </w:rPr>
            </w:pPr>
          </w:p>
          <w:p w14:paraId="5E90722D" w14:textId="77777777" w:rsidR="009C2DF2" w:rsidRPr="008C7DF3" w:rsidRDefault="009C2DF2" w:rsidP="008C7DF3">
            <w:pPr>
              <w:ind w:right="70"/>
              <w:jc w:val="right"/>
              <w:rPr>
                <w:sz w:val="20"/>
              </w:rPr>
            </w:pPr>
          </w:p>
        </w:tc>
        <w:tc>
          <w:tcPr>
            <w:tcW w:w="1440" w:type="dxa"/>
          </w:tcPr>
          <w:p w14:paraId="1CB55513" w14:textId="77777777" w:rsidR="009C2DF2" w:rsidRPr="008C7DF3" w:rsidRDefault="009C2DF2" w:rsidP="008C7DF3">
            <w:pPr>
              <w:ind w:right="-72"/>
              <w:rPr>
                <w:sz w:val="20"/>
              </w:rPr>
            </w:pPr>
            <w:r w:rsidRPr="008C7DF3">
              <w:rPr>
                <w:sz w:val="20"/>
              </w:rPr>
              <w:t xml:space="preserve">Investing in </w:t>
            </w:r>
          </w:p>
          <w:p w14:paraId="738D8414" w14:textId="77777777" w:rsidR="009C2DF2" w:rsidRPr="008C7DF3" w:rsidRDefault="009C2DF2" w:rsidP="008C7DF3">
            <w:pPr>
              <w:ind w:right="-72"/>
              <w:rPr>
                <w:sz w:val="20"/>
              </w:rPr>
            </w:pPr>
            <w:r w:rsidRPr="008C7DF3">
              <w:rPr>
                <w:sz w:val="20"/>
              </w:rPr>
              <w:t xml:space="preserve">   construction </w:t>
            </w:r>
          </w:p>
          <w:p w14:paraId="1710ECBA" w14:textId="77777777" w:rsidR="009C2DF2" w:rsidRPr="008C7DF3" w:rsidRDefault="009C2DF2" w:rsidP="008C7DF3">
            <w:pPr>
              <w:ind w:right="-72"/>
              <w:rPr>
                <w:sz w:val="20"/>
              </w:rPr>
            </w:pPr>
            <w:r w:rsidRPr="008C7DF3">
              <w:rPr>
                <w:sz w:val="20"/>
              </w:rPr>
              <w:t xml:space="preserve">   of factory </w:t>
            </w:r>
          </w:p>
          <w:p w14:paraId="0204D779" w14:textId="7F565FFA" w:rsidR="009C2DF2" w:rsidRPr="008C7DF3" w:rsidRDefault="009C2DF2" w:rsidP="008C7DF3">
            <w:pPr>
              <w:ind w:right="-110"/>
              <w:rPr>
                <w:sz w:val="20"/>
              </w:rPr>
            </w:pPr>
            <w:r w:rsidRPr="008C7DF3">
              <w:rPr>
                <w:sz w:val="20"/>
              </w:rPr>
              <w:t xml:space="preserve">   and machinery</w:t>
            </w:r>
          </w:p>
        </w:tc>
        <w:tc>
          <w:tcPr>
            <w:tcW w:w="1890" w:type="dxa"/>
          </w:tcPr>
          <w:p w14:paraId="0ECAE892" w14:textId="77777777" w:rsidR="009C2DF2" w:rsidRPr="008C7DF3" w:rsidRDefault="009C2DF2" w:rsidP="008C7DF3">
            <w:pPr>
              <w:ind w:right="-72"/>
              <w:rPr>
                <w:sz w:val="20"/>
              </w:rPr>
            </w:pPr>
            <w:r w:rsidRPr="008C7DF3">
              <w:rPr>
                <w:sz w:val="20"/>
              </w:rPr>
              <w:t xml:space="preserve">First 12 months </w:t>
            </w:r>
          </w:p>
          <w:p w14:paraId="3BEC1356" w14:textId="77777777" w:rsidR="00B376FD" w:rsidRPr="008C7DF3" w:rsidRDefault="009C2DF2" w:rsidP="008C7DF3">
            <w:pPr>
              <w:ind w:right="-72"/>
              <w:rPr>
                <w:sz w:val="20"/>
              </w:rPr>
            </w:pPr>
            <w:r w:rsidRPr="008C7DF3">
              <w:rPr>
                <w:sz w:val="20"/>
              </w:rPr>
              <w:t xml:space="preserve">   MLR-2</w:t>
            </w:r>
            <w:r w:rsidR="00B376FD" w:rsidRPr="008C7DF3">
              <w:rPr>
                <w:sz w:val="20"/>
              </w:rPr>
              <w:t xml:space="preserve"> and</w:t>
            </w:r>
          </w:p>
          <w:p w14:paraId="1948D195" w14:textId="7F457D1C" w:rsidR="009C2DF2" w:rsidRPr="008C7DF3" w:rsidRDefault="00B376FD" w:rsidP="008C7DF3">
            <w:pPr>
              <w:ind w:right="-72"/>
              <w:rPr>
                <w:sz w:val="20"/>
              </w:rPr>
            </w:pPr>
            <w:r w:rsidRPr="008C7DF3">
              <w:rPr>
                <w:sz w:val="20"/>
              </w:rPr>
              <w:t xml:space="preserve">   </w:t>
            </w:r>
            <w:r w:rsidR="009C2DF2" w:rsidRPr="008C7DF3">
              <w:rPr>
                <w:sz w:val="20"/>
              </w:rPr>
              <w:t xml:space="preserve">afterwards </w:t>
            </w:r>
          </w:p>
          <w:p w14:paraId="199CEF83" w14:textId="77777777" w:rsidR="009C2DF2" w:rsidRPr="008C7DF3" w:rsidRDefault="009C2DF2" w:rsidP="008C7DF3">
            <w:pPr>
              <w:ind w:right="-72"/>
              <w:rPr>
                <w:sz w:val="20"/>
              </w:rPr>
            </w:pPr>
            <w:r w:rsidRPr="008C7DF3">
              <w:rPr>
                <w:sz w:val="20"/>
              </w:rPr>
              <w:t xml:space="preserve">   MLR-1.75</w:t>
            </w:r>
          </w:p>
        </w:tc>
        <w:tc>
          <w:tcPr>
            <w:tcW w:w="2070" w:type="dxa"/>
          </w:tcPr>
          <w:p w14:paraId="349D38C7" w14:textId="4CD6A7B5" w:rsidR="009C2DF2" w:rsidRPr="008C7DF3" w:rsidRDefault="002459C5" w:rsidP="008C7DF3">
            <w:pPr>
              <w:ind w:left="108" w:right="-110" w:hanging="108"/>
              <w:rPr>
                <w:sz w:val="20"/>
              </w:rPr>
            </w:pPr>
            <w:r w:rsidRPr="008C7DF3">
              <w:rPr>
                <w:sz w:val="20"/>
              </w:rPr>
              <w:t>Monthly r</w:t>
            </w:r>
            <w:r w:rsidR="009C2DF2" w:rsidRPr="008C7DF3">
              <w:rPr>
                <w:sz w:val="20"/>
              </w:rPr>
              <w:t xml:space="preserve">epayment of principal and interest within 60 </w:t>
            </w:r>
            <w:proofErr w:type="spellStart"/>
            <w:r w:rsidR="009C2DF2" w:rsidRPr="008C7DF3">
              <w:rPr>
                <w:sz w:val="20"/>
              </w:rPr>
              <w:t>installments</w:t>
            </w:r>
            <w:proofErr w:type="spellEnd"/>
            <w:r w:rsidR="0056036B" w:rsidRPr="008C7DF3">
              <w:rPr>
                <w:sz w:val="20"/>
              </w:rPr>
              <w:t>,</w:t>
            </w:r>
            <w:r w:rsidR="009C2DF2" w:rsidRPr="008C7DF3">
              <w:rPr>
                <w:sz w:val="20"/>
              </w:rPr>
              <w:t xml:space="preserve"> </w:t>
            </w:r>
          </w:p>
          <w:p w14:paraId="74D2CCD6" w14:textId="76338833" w:rsidR="009C2DF2" w:rsidRPr="008C7DF3" w:rsidRDefault="009C2DF2" w:rsidP="008C7DF3">
            <w:pPr>
              <w:ind w:left="108" w:right="-110" w:hanging="108"/>
              <w:rPr>
                <w:sz w:val="20"/>
              </w:rPr>
            </w:pPr>
            <w:r w:rsidRPr="008C7DF3">
              <w:rPr>
                <w:sz w:val="20"/>
              </w:rPr>
              <w:t xml:space="preserve">  not less than Baht 1.62 million</w:t>
            </w:r>
            <w:r w:rsidR="00AD4B09" w:rsidRPr="008C7DF3">
              <w:rPr>
                <w:sz w:val="20"/>
              </w:rPr>
              <w:t xml:space="preserve"> per month</w:t>
            </w:r>
          </w:p>
        </w:tc>
        <w:tc>
          <w:tcPr>
            <w:tcW w:w="1170" w:type="dxa"/>
          </w:tcPr>
          <w:p w14:paraId="56092926" w14:textId="77777777" w:rsidR="009C2DF2" w:rsidRPr="008C7DF3" w:rsidRDefault="009C2DF2" w:rsidP="008C7DF3">
            <w:pPr>
              <w:ind w:left="108" w:right="-72" w:hanging="108"/>
              <w:jc w:val="center"/>
              <w:rPr>
                <w:sz w:val="20"/>
              </w:rPr>
            </w:pPr>
            <w:r w:rsidRPr="008C7DF3">
              <w:rPr>
                <w:sz w:val="20"/>
              </w:rPr>
              <w:t>Monthly</w:t>
            </w:r>
          </w:p>
        </w:tc>
        <w:tc>
          <w:tcPr>
            <w:tcW w:w="3150" w:type="dxa"/>
            <w:shd w:val="clear" w:color="auto" w:fill="FFFFFF" w:themeFill="background1"/>
          </w:tcPr>
          <w:p w14:paraId="19EBB0C1" w14:textId="00E1D66F" w:rsidR="009C2DF2" w:rsidRPr="008C7DF3" w:rsidRDefault="009C2DF2" w:rsidP="008C7DF3">
            <w:pPr>
              <w:ind w:left="15" w:right="-72"/>
              <w:rPr>
                <w:sz w:val="20"/>
              </w:rPr>
            </w:pPr>
            <w:r w:rsidRPr="008C7DF3">
              <w:rPr>
                <w:sz w:val="20"/>
              </w:rPr>
              <w:t>Machinery and equipment</w:t>
            </w:r>
          </w:p>
        </w:tc>
        <w:tc>
          <w:tcPr>
            <w:tcW w:w="1035" w:type="dxa"/>
            <w:shd w:val="clear" w:color="auto" w:fill="FFFFFF" w:themeFill="background1"/>
          </w:tcPr>
          <w:p w14:paraId="66E67F62" w14:textId="77777777" w:rsidR="00AE79A3" w:rsidRPr="008C7DF3" w:rsidRDefault="00AE79A3" w:rsidP="008C7DF3">
            <w:pPr>
              <w:ind w:right="22"/>
              <w:jc w:val="right"/>
              <w:rPr>
                <w:sz w:val="20"/>
              </w:rPr>
            </w:pPr>
          </w:p>
          <w:p w14:paraId="470824FC" w14:textId="77777777" w:rsidR="00AE79A3" w:rsidRPr="008C7DF3" w:rsidRDefault="00AE79A3" w:rsidP="008C7DF3">
            <w:pPr>
              <w:ind w:right="22"/>
              <w:jc w:val="right"/>
              <w:rPr>
                <w:sz w:val="20"/>
              </w:rPr>
            </w:pPr>
          </w:p>
          <w:p w14:paraId="21FBE934" w14:textId="77777777" w:rsidR="00AE79A3" w:rsidRPr="008C7DF3" w:rsidRDefault="00AE79A3" w:rsidP="008C7DF3">
            <w:pPr>
              <w:ind w:right="22"/>
              <w:jc w:val="right"/>
              <w:rPr>
                <w:sz w:val="20"/>
              </w:rPr>
            </w:pPr>
          </w:p>
          <w:p w14:paraId="7D743A4A" w14:textId="77777777" w:rsidR="00AE79A3" w:rsidRPr="008C7DF3" w:rsidRDefault="00AE79A3" w:rsidP="008C7DF3">
            <w:pPr>
              <w:ind w:right="22"/>
              <w:jc w:val="right"/>
              <w:rPr>
                <w:sz w:val="20"/>
              </w:rPr>
            </w:pPr>
          </w:p>
          <w:p w14:paraId="01E88E3F" w14:textId="582E25FD" w:rsidR="009C2DF2" w:rsidRPr="008C7DF3" w:rsidRDefault="009C2DF2" w:rsidP="008C7DF3">
            <w:pPr>
              <w:ind w:right="22"/>
              <w:jc w:val="right"/>
              <w:rPr>
                <w:sz w:val="20"/>
              </w:rPr>
            </w:pPr>
            <w:r w:rsidRPr="008C7DF3">
              <w:rPr>
                <w:sz w:val="20"/>
              </w:rPr>
              <w:t>36,306</w:t>
            </w:r>
          </w:p>
        </w:tc>
        <w:tc>
          <w:tcPr>
            <w:tcW w:w="236" w:type="dxa"/>
            <w:shd w:val="clear" w:color="auto" w:fill="FFFFFF" w:themeFill="background1"/>
          </w:tcPr>
          <w:p w14:paraId="51A5A7DB" w14:textId="77777777" w:rsidR="009C2DF2" w:rsidRPr="008C7DF3" w:rsidRDefault="009C2DF2" w:rsidP="008C7DF3">
            <w:pPr>
              <w:ind w:right="22"/>
              <w:jc w:val="right"/>
              <w:rPr>
                <w:sz w:val="20"/>
              </w:rPr>
            </w:pPr>
          </w:p>
        </w:tc>
        <w:tc>
          <w:tcPr>
            <w:tcW w:w="1159" w:type="dxa"/>
            <w:shd w:val="clear" w:color="auto" w:fill="FFFFFF" w:themeFill="background1"/>
          </w:tcPr>
          <w:p w14:paraId="1C9E5389" w14:textId="77777777" w:rsidR="00AE79A3" w:rsidRPr="008C7DF3" w:rsidRDefault="00AE79A3" w:rsidP="008C7DF3">
            <w:pPr>
              <w:ind w:right="22"/>
              <w:jc w:val="right"/>
              <w:rPr>
                <w:sz w:val="20"/>
              </w:rPr>
            </w:pPr>
          </w:p>
          <w:p w14:paraId="2FEDC0A0" w14:textId="77777777" w:rsidR="00AE79A3" w:rsidRPr="008C7DF3" w:rsidRDefault="00AE79A3" w:rsidP="008C7DF3">
            <w:pPr>
              <w:ind w:right="22"/>
              <w:jc w:val="right"/>
              <w:rPr>
                <w:sz w:val="20"/>
              </w:rPr>
            </w:pPr>
          </w:p>
          <w:p w14:paraId="56141621" w14:textId="77777777" w:rsidR="00AE79A3" w:rsidRPr="008C7DF3" w:rsidRDefault="00AE79A3" w:rsidP="008C7DF3">
            <w:pPr>
              <w:ind w:right="22"/>
              <w:jc w:val="right"/>
              <w:rPr>
                <w:sz w:val="20"/>
              </w:rPr>
            </w:pPr>
          </w:p>
          <w:p w14:paraId="69D9AF66" w14:textId="77777777" w:rsidR="00AE79A3" w:rsidRPr="008C7DF3" w:rsidRDefault="00AE79A3" w:rsidP="008C7DF3">
            <w:pPr>
              <w:ind w:right="22"/>
              <w:jc w:val="right"/>
              <w:rPr>
                <w:sz w:val="20"/>
              </w:rPr>
            </w:pPr>
          </w:p>
          <w:p w14:paraId="5B255367" w14:textId="5BA1D0F2" w:rsidR="009C2DF2" w:rsidRPr="008C7DF3" w:rsidRDefault="009C2DF2" w:rsidP="008C7DF3">
            <w:pPr>
              <w:ind w:right="22"/>
              <w:jc w:val="right"/>
              <w:rPr>
                <w:sz w:val="20"/>
              </w:rPr>
            </w:pPr>
            <w:r w:rsidRPr="008C7DF3">
              <w:rPr>
                <w:sz w:val="20"/>
              </w:rPr>
              <w:t>55,746</w:t>
            </w:r>
          </w:p>
        </w:tc>
      </w:tr>
      <w:tr w:rsidR="009C2DF2" w:rsidRPr="008C7DF3" w14:paraId="7E5F809F" w14:textId="77777777" w:rsidTr="00E40860">
        <w:trPr>
          <w:cantSplit/>
        </w:trPr>
        <w:tc>
          <w:tcPr>
            <w:tcW w:w="449" w:type="dxa"/>
          </w:tcPr>
          <w:p w14:paraId="337A9DA2" w14:textId="77777777" w:rsidR="009C2DF2" w:rsidRPr="008C7DF3" w:rsidRDefault="009C2DF2" w:rsidP="008C7DF3">
            <w:pPr>
              <w:ind w:left="-92" w:right="-72"/>
              <w:jc w:val="center"/>
              <w:rPr>
                <w:sz w:val="20"/>
              </w:rPr>
            </w:pPr>
            <w:r w:rsidRPr="008C7DF3">
              <w:rPr>
                <w:sz w:val="20"/>
              </w:rPr>
              <w:t>5</w:t>
            </w:r>
          </w:p>
        </w:tc>
        <w:tc>
          <w:tcPr>
            <w:tcW w:w="1801" w:type="dxa"/>
          </w:tcPr>
          <w:p w14:paraId="01FE0FEB" w14:textId="77777777" w:rsidR="009C2DF2" w:rsidRPr="008C7DF3" w:rsidRDefault="009C2DF2" w:rsidP="008C7DF3">
            <w:pPr>
              <w:ind w:right="70"/>
              <w:jc w:val="right"/>
              <w:rPr>
                <w:sz w:val="20"/>
              </w:rPr>
            </w:pPr>
            <w:r w:rsidRPr="008C7DF3">
              <w:rPr>
                <w:sz w:val="20"/>
              </w:rPr>
              <w:t xml:space="preserve">107,890 </w:t>
            </w:r>
          </w:p>
          <w:p w14:paraId="0AB56977" w14:textId="77777777" w:rsidR="009C2DF2" w:rsidRPr="008C7DF3" w:rsidRDefault="009C2DF2" w:rsidP="008C7DF3">
            <w:pPr>
              <w:ind w:right="70"/>
              <w:jc w:val="right"/>
              <w:rPr>
                <w:sz w:val="20"/>
              </w:rPr>
            </w:pPr>
          </w:p>
          <w:p w14:paraId="6C9BAB75" w14:textId="77777777" w:rsidR="009C2DF2" w:rsidRPr="008C7DF3" w:rsidRDefault="009C2DF2" w:rsidP="008C7DF3">
            <w:pPr>
              <w:ind w:right="70"/>
              <w:jc w:val="right"/>
              <w:rPr>
                <w:sz w:val="20"/>
              </w:rPr>
            </w:pPr>
          </w:p>
          <w:p w14:paraId="2B0DA54D" w14:textId="77777777" w:rsidR="009C2DF2" w:rsidRPr="008C7DF3" w:rsidRDefault="009C2DF2" w:rsidP="008C7DF3">
            <w:pPr>
              <w:ind w:right="70"/>
              <w:jc w:val="right"/>
              <w:rPr>
                <w:sz w:val="20"/>
              </w:rPr>
            </w:pPr>
          </w:p>
        </w:tc>
        <w:tc>
          <w:tcPr>
            <w:tcW w:w="1440" w:type="dxa"/>
          </w:tcPr>
          <w:p w14:paraId="05082354" w14:textId="77777777" w:rsidR="009C2DF2" w:rsidRPr="008C7DF3" w:rsidRDefault="009C2DF2" w:rsidP="008C7DF3">
            <w:pPr>
              <w:ind w:right="-72"/>
              <w:rPr>
                <w:sz w:val="20"/>
              </w:rPr>
            </w:pPr>
            <w:r w:rsidRPr="008C7DF3">
              <w:rPr>
                <w:sz w:val="20"/>
              </w:rPr>
              <w:t xml:space="preserve">Investing in </w:t>
            </w:r>
          </w:p>
          <w:p w14:paraId="24400603" w14:textId="77777777" w:rsidR="009C2DF2" w:rsidRPr="008C7DF3" w:rsidRDefault="009C2DF2" w:rsidP="008C7DF3">
            <w:pPr>
              <w:ind w:right="-72"/>
              <w:rPr>
                <w:sz w:val="20"/>
              </w:rPr>
            </w:pPr>
            <w:r w:rsidRPr="008C7DF3">
              <w:rPr>
                <w:sz w:val="20"/>
              </w:rPr>
              <w:t xml:space="preserve">   construction </w:t>
            </w:r>
          </w:p>
          <w:p w14:paraId="47337948" w14:textId="77777777" w:rsidR="009C2DF2" w:rsidRPr="008C7DF3" w:rsidRDefault="009C2DF2" w:rsidP="008C7DF3">
            <w:pPr>
              <w:ind w:right="-72"/>
              <w:rPr>
                <w:sz w:val="20"/>
              </w:rPr>
            </w:pPr>
            <w:r w:rsidRPr="008C7DF3">
              <w:rPr>
                <w:sz w:val="20"/>
              </w:rPr>
              <w:t xml:space="preserve">   of factory </w:t>
            </w:r>
          </w:p>
          <w:p w14:paraId="199E5BCE" w14:textId="1CC090FB" w:rsidR="009C2DF2" w:rsidRPr="008C7DF3" w:rsidRDefault="009C2DF2" w:rsidP="008C7DF3">
            <w:pPr>
              <w:ind w:right="-110"/>
              <w:rPr>
                <w:sz w:val="20"/>
              </w:rPr>
            </w:pPr>
            <w:r w:rsidRPr="008C7DF3">
              <w:rPr>
                <w:sz w:val="20"/>
              </w:rPr>
              <w:t xml:space="preserve">   and machinery</w:t>
            </w:r>
          </w:p>
        </w:tc>
        <w:tc>
          <w:tcPr>
            <w:tcW w:w="1890" w:type="dxa"/>
          </w:tcPr>
          <w:p w14:paraId="6B34B7DD" w14:textId="77777777" w:rsidR="009C2DF2" w:rsidRPr="008C7DF3" w:rsidRDefault="009C2DF2" w:rsidP="008C7DF3">
            <w:pPr>
              <w:ind w:right="-72"/>
              <w:rPr>
                <w:sz w:val="20"/>
              </w:rPr>
            </w:pPr>
            <w:r w:rsidRPr="008C7DF3">
              <w:rPr>
                <w:sz w:val="20"/>
              </w:rPr>
              <w:t xml:space="preserve">First 24 months   </w:t>
            </w:r>
          </w:p>
          <w:p w14:paraId="39A65CE8" w14:textId="77777777" w:rsidR="004D2C3F" w:rsidRPr="008C7DF3" w:rsidRDefault="009C2DF2" w:rsidP="008C7DF3">
            <w:pPr>
              <w:ind w:right="-72"/>
              <w:rPr>
                <w:sz w:val="20"/>
              </w:rPr>
            </w:pPr>
            <w:r w:rsidRPr="008C7DF3">
              <w:rPr>
                <w:sz w:val="20"/>
              </w:rPr>
              <w:t xml:space="preserve">   MLR-2 </w:t>
            </w:r>
            <w:r w:rsidR="004D2C3F" w:rsidRPr="008C7DF3">
              <w:rPr>
                <w:sz w:val="20"/>
              </w:rPr>
              <w:t xml:space="preserve">and </w:t>
            </w:r>
          </w:p>
          <w:p w14:paraId="607E84CE" w14:textId="0BBF7BDE" w:rsidR="009C2DF2" w:rsidRPr="008C7DF3" w:rsidRDefault="004D2C3F" w:rsidP="008C7DF3">
            <w:pPr>
              <w:ind w:right="-72"/>
              <w:rPr>
                <w:sz w:val="20"/>
              </w:rPr>
            </w:pPr>
            <w:r w:rsidRPr="008C7DF3">
              <w:rPr>
                <w:sz w:val="20"/>
              </w:rPr>
              <w:t xml:space="preserve">   </w:t>
            </w:r>
            <w:r w:rsidR="009C2DF2" w:rsidRPr="008C7DF3">
              <w:rPr>
                <w:sz w:val="20"/>
              </w:rPr>
              <w:t xml:space="preserve">afterwards </w:t>
            </w:r>
          </w:p>
          <w:p w14:paraId="70B9C5D9" w14:textId="77777777" w:rsidR="009C2DF2" w:rsidRPr="008C7DF3" w:rsidRDefault="009C2DF2" w:rsidP="008C7DF3">
            <w:pPr>
              <w:ind w:right="-72"/>
              <w:rPr>
                <w:sz w:val="20"/>
              </w:rPr>
            </w:pPr>
            <w:r w:rsidRPr="008C7DF3">
              <w:rPr>
                <w:sz w:val="20"/>
              </w:rPr>
              <w:t xml:space="preserve">   MLR-1.75</w:t>
            </w:r>
          </w:p>
        </w:tc>
        <w:tc>
          <w:tcPr>
            <w:tcW w:w="2070" w:type="dxa"/>
          </w:tcPr>
          <w:p w14:paraId="21E80F11" w14:textId="29E242EF" w:rsidR="009C2DF2" w:rsidRPr="008C7DF3" w:rsidRDefault="007E2FBC" w:rsidP="008C7DF3">
            <w:pPr>
              <w:ind w:left="108" w:right="-110" w:hanging="108"/>
              <w:rPr>
                <w:sz w:val="20"/>
              </w:rPr>
            </w:pPr>
            <w:r w:rsidRPr="008C7DF3">
              <w:rPr>
                <w:sz w:val="20"/>
              </w:rPr>
              <w:t>Monthly r</w:t>
            </w:r>
            <w:r w:rsidR="009C2DF2" w:rsidRPr="008C7DF3">
              <w:rPr>
                <w:sz w:val="20"/>
              </w:rPr>
              <w:t xml:space="preserve">epayment of principal and interest within 60 </w:t>
            </w:r>
            <w:proofErr w:type="spellStart"/>
            <w:r w:rsidR="009C2DF2" w:rsidRPr="008C7DF3">
              <w:rPr>
                <w:sz w:val="20"/>
              </w:rPr>
              <w:t>installments</w:t>
            </w:r>
            <w:proofErr w:type="spellEnd"/>
            <w:r w:rsidR="008C461E" w:rsidRPr="008C7DF3">
              <w:rPr>
                <w:sz w:val="20"/>
              </w:rPr>
              <w:t>,</w:t>
            </w:r>
            <w:r w:rsidR="009C2DF2" w:rsidRPr="008C7DF3">
              <w:rPr>
                <w:sz w:val="20"/>
              </w:rPr>
              <w:t xml:space="preserve"> </w:t>
            </w:r>
          </w:p>
          <w:p w14:paraId="5E96D51E" w14:textId="6DF8A089" w:rsidR="009C2DF2" w:rsidRPr="008C7DF3" w:rsidRDefault="009C2DF2" w:rsidP="008C7DF3">
            <w:pPr>
              <w:ind w:left="108" w:right="-110" w:hanging="108"/>
              <w:rPr>
                <w:sz w:val="20"/>
              </w:rPr>
            </w:pPr>
            <w:r w:rsidRPr="008C7DF3">
              <w:rPr>
                <w:sz w:val="20"/>
              </w:rPr>
              <w:t xml:space="preserve">  not less than Baht 2.00 million</w:t>
            </w:r>
            <w:r w:rsidR="008C461E" w:rsidRPr="008C7DF3">
              <w:rPr>
                <w:sz w:val="20"/>
              </w:rPr>
              <w:t xml:space="preserve"> per month</w:t>
            </w:r>
          </w:p>
        </w:tc>
        <w:tc>
          <w:tcPr>
            <w:tcW w:w="1170" w:type="dxa"/>
          </w:tcPr>
          <w:p w14:paraId="5B7AC6D9" w14:textId="77777777" w:rsidR="009C2DF2" w:rsidRPr="008C7DF3" w:rsidRDefault="009C2DF2" w:rsidP="008C7DF3">
            <w:pPr>
              <w:ind w:left="108" w:right="-72" w:hanging="108"/>
              <w:jc w:val="center"/>
              <w:rPr>
                <w:sz w:val="20"/>
              </w:rPr>
            </w:pPr>
            <w:r w:rsidRPr="008C7DF3">
              <w:rPr>
                <w:sz w:val="20"/>
              </w:rPr>
              <w:t>Monthly</w:t>
            </w:r>
          </w:p>
        </w:tc>
        <w:tc>
          <w:tcPr>
            <w:tcW w:w="3150" w:type="dxa"/>
            <w:shd w:val="clear" w:color="auto" w:fill="FFFFFF" w:themeFill="background1"/>
          </w:tcPr>
          <w:p w14:paraId="6B764E22" w14:textId="7DC76055" w:rsidR="009C2DF2" w:rsidRPr="008C7DF3" w:rsidRDefault="009C2DF2" w:rsidP="008C7DF3">
            <w:pPr>
              <w:rPr>
                <w:sz w:val="20"/>
              </w:rPr>
            </w:pPr>
            <w:r w:rsidRPr="008C7DF3">
              <w:rPr>
                <w:sz w:val="20"/>
              </w:rPr>
              <w:t>Machinery and equipment</w:t>
            </w:r>
          </w:p>
        </w:tc>
        <w:tc>
          <w:tcPr>
            <w:tcW w:w="1035" w:type="dxa"/>
            <w:shd w:val="clear" w:color="auto" w:fill="FFFFFF" w:themeFill="background1"/>
          </w:tcPr>
          <w:p w14:paraId="09119002" w14:textId="77777777" w:rsidR="00AE79A3" w:rsidRPr="008C7DF3" w:rsidRDefault="00AE79A3" w:rsidP="008C7DF3">
            <w:pPr>
              <w:ind w:right="22"/>
              <w:jc w:val="right"/>
              <w:rPr>
                <w:sz w:val="20"/>
              </w:rPr>
            </w:pPr>
          </w:p>
          <w:p w14:paraId="62665261" w14:textId="77777777" w:rsidR="00AE79A3" w:rsidRPr="008C7DF3" w:rsidRDefault="00AE79A3" w:rsidP="008C7DF3">
            <w:pPr>
              <w:ind w:right="22"/>
              <w:jc w:val="right"/>
              <w:rPr>
                <w:sz w:val="20"/>
              </w:rPr>
            </w:pPr>
          </w:p>
          <w:p w14:paraId="044F6A80" w14:textId="77777777" w:rsidR="00AE79A3" w:rsidRPr="008C7DF3" w:rsidRDefault="00AE79A3" w:rsidP="008C7DF3">
            <w:pPr>
              <w:ind w:right="22"/>
              <w:jc w:val="right"/>
              <w:rPr>
                <w:sz w:val="20"/>
              </w:rPr>
            </w:pPr>
          </w:p>
          <w:p w14:paraId="48119ECA" w14:textId="77777777" w:rsidR="00AE79A3" w:rsidRPr="008C7DF3" w:rsidRDefault="00AE79A3" w:rsidP="008C7DF3">
            <w:pPr>
              <w:ind w:right="22"/>
              <w:jc w:val="right"/>
              <w:rPr>
                <w:sz w:val="20"/>
              </w:rPr>
            </w:pPr>
          </w:p>
          <w:p w14:paraId="34A057C7" w14:textId="75B551D7" w:rsidR="009C2DF2" w:rsidRPr="008C7DF3" w:rsidRDefault="009C2DF2" w:rsidP="008C7DF3">
            <w:pPr>
              <w:ind w:right="22"/>
              <w:jc w:val="right"/>
              <w:rPr>
                <w:sz w:val="20"/>
              </w:rPr>
            </w:pPr>
            <w:r w:rsidRPr="008C7DF3">
              <w:rPr>
                <w:sz w:val="20"/>
              </w:rPr>
              <w:t>22,720</w:t>
            </w:r>
          </w:p>
        </w:tc>
        <w:tc>
          <w:tcPr>
            <w:tcW w:w="236" w:type="dxa"/>
            <w:shd w:val="clear" w:color="auto" w:fill="FFFFFF" w:themeFill="background1"/>
          </w:tcPr>
          <w:p w14:paraId="065436A7" w14:textId="77777777" w:rsidR="009C2DF2" w:rsidRPr="008C7DF3" w:rsidRDefault="009C2DF2" w:rsidP="008C7DF3">
            <w:pPr>
              <w:ind w:right="22"/>
              <w:jc w:val="right"/>
              <w:rPr>
                <w:sz w:val="20"/>
              </w:rPr>
            </w:pPr>
          </w:p>
        </w:tc>
        <w:tc>
          <w:tcPr>
            <w:tcW w:w="1159" w:type="dxa"/>
            <w:shd w:val="clear" w:color="auto" w:fill="FFFFFF" w:themeFill="background1"/>
          </w:tcPr>
          <w:p w14:paraId="59BDAE6A" w14:textId="77777777" w:rsidR="00AE79A3" w:rsidRPr="008C7DF3" w:rsidRDefault="00AE79A3" w:rsidP="008C7DF3">
            <w:pPr>
              <w:ind w:right="22"/>
              <w:jc w:val="right"/>
              <w:rPr>
                <w:sz w:val="20"/>
              </w:rPr>
            </w:pPr>
          </w:p>
          <w:p w14:paraId="08F5DC18" w14:textId="77777777" w:rsidR="00AE79A3" w:rsidRPr="008C7DF3" w:rsidRDefault="00AE79A3" w:rsidP="008C7DF3">
            <w:pPr>
              <w:ind w:right="22"/>
              <w:jc w:val="right"/>
              <w:rPr>
                <w:sz w:val="20"/>
              </w:rPr>
            </w:pPr>
          </w:p>
          <w:p w14:paraId="0DDA0F87" w14:textId="77777777" w:rsidR="00AE79A3" w:rsidRPr="008C7DF3" w:rsidRDefault="00AE79A3" w:rsidP="008C7DF3">
            <w:pPr>
              <w:ind w:right="22"/>
              <w:jc w:val="right"/>
              <w:rPr>
                <w:sz w:val="20"/>
              </w:rPr>
            </w:pPr>
          </w:p>
          <w:p w14:paraId="66834AB2" w14:textId="77777777" w:rsidR="00AE79A3" w:rsidRPr="008C7DF3" w:rsidRDefault="00AE79A3" w:rsidP="008C7DF3">
            <w:pPr>
              <w:ind w:right="22"/>
              <w:jc w:val="right"/>
              <w:rPr>
                <w:sz w:val="20"/>
              </w:rPr>
            </w:pPr>
          </w:p>
          <w:p w14:paraId="67C15179" w14:textId="01925995" w:rsidR="009C2DF2" w:rsidRPr="008C7DF3" w:rsidRDefault="009C2DF2" w:rsidP="008C7DF3">
            <w:pPr>
              <w:ind w:right="22"/>
              <w:jc w:val="right"/>
              <w:rPr>
                <w:sz w:val="20"/>
              </w:rPr>
            </w:pPr>
            <w:r w:rsidRPr="008C7DF3">
              <w:rPr>
                <w:sz w:val="20"/>
              </w:rPr>
              <w:t>46,720</w:t>
            </w:r>
          </w:p>
        </w:tc>
      </w:tr>
      <w:bookmarkEnd w:id="3"/>
    </w:tbl>
    <w:p w14:paraId="274ED5C6" w14:textId="77777777" w:rsidR="00AB2B61" w:rsidRPr="008C7DF3" w:rsidRDefault="00AB2B61" w:rsidP="008C7DF3">
      <w:pPr>
        <w:spacing w:line="240" w:lineRule="auto"/>
        <w:ind w:left="540"/>
        <w:jc w:val="both"/>
        <w:rPr>
          <w:i/>
          <w:iCs/>
          <w:szCs w:val="22"/>
        </w:rPr>
      </w:pPr>
    </w:p>
    <w:p w14:paraId="1DC2A03E" w14:textId="77777777" w:rsidR="001A4F53" w:rsidRPr="008C7DF3" w:rsidRDefault="001A4F53" w:rsidP="008C7DF3">
      <w:pPr>
        <w:spacing w:line="240" w:lineRule="auto"/>
        <w:ind w:left="540"/>
        <w:jc w:val="both"/>
        <w:rPr>
          <w:i/>
          <w:iCs/>
          <w:sz w:val="2"/>
          <w:szCs w:val="2"/>
        </w:rPr>
      </w:pPr>
    </w:p>
    <w:tbl>
      <w:tblPr>
        <w:tblW w:w="14400" w:type="dxa"/>
        <w:tblInd w:w="540" w:type="dxa"/>
        <w:tblLayout w:type="fixed"/>
        <w:tblLook w:val="04A0" w:firstRow="1" w:lastRow="0" w:firstColumn="1" w:lastColumn="0" w:noHBand="0" w:noVBand="1"/>
      </w:tblPr>
      <w:tblGrid>
        <w:gridCol w:w="449"/>
        <w:gridCol w:w="1801"/>
        <w:gridCol w:w="1440"/>
        <w:gridCol w:w="1890"/>
        <w:gridCol w:w="2070"/>
        <w:gridCol w:w="1170"/>
        <w:gridCol w:w="3150"/>
        <w:gridCol w:w="1035"/>
        <w:gridCol w:w="236"/>
        <w:gridCol w:w="1159"/>
      </w:tblGrid>
      <w:tr w:rsidR="00725D93" w:rsidRPr="008C7DF3" w14:paraId="4FA3D9E8" w14:textId="77777777" w:rsidTr="00F656CD">
        <w:trPr>
          <w:cantSplit/>
          <w:trHeight w:val="162"/>
          <w:tblHeader/>
        </w:trPr>
        <w:tc>
          <w:tcPr>
            <w:tcW w:w="449" w:type="dxa"/>
            <w:vAlign w:val="bottom"/>
          </w:tcPr>
          <w:p w14:paraId="5E6155D5" w14:textId="77777777" w:rsidR="00725D93" w:rsidRPr="008C7DF3" w:rsidRDefault="00725D93" w:rsidP="008C7DF3">
            <w:pPr>
              <w:ind w:left="-92" w:right="-72"/>
              <w:rPr>
                <w:b/>
                <w:bCs/>
                <w:sz w:val="20"/>
              </w:rPr>
            </w:pPr>
          </w:p>
        </w:tc>
        <w:tc>
          <w:tcPr>
            <w:tcW w:w="1801" w:type="dxa"/>
            <w:shd w:val="clear" w:color="auto" w:fill="FFFFFF" w:themeFill="background1"/>
            <w:vAlign w:val="bottom"/>
          </w:tcPr>
          <w:p w14:paraId="5726B6FB" w14:textId="77777777" w:rsidR="00725D93" w:rsidRPr="008C7DF3" w:rsidRDefault="00725D93" w:rsidP="008C7DF3">
            <w:pPr>
              <w:ind w:right="-72"/>
              <w:rPr>
                <w:b/>
                <w:bCs/>
                <w:sz w:val="20"/>
              </w:rPr>
            </w:pPr>
          </w:p>
        </w:tc>
        <w:tc>
          <w:tcPr>
            <w:tcW w:w="1440" w:type="dxa"/>
            <w:shd w:val="clear" w:color="auto" w:fill="FFFFFF" w:themeFill="background1"/>
            <w:vAlign w:val="bottom"/>
          </w:tcPr>
          <w:p w14:paraId="0346AF1A" w14:textId="77777777" w:rsidR="00725D93" w:rsidRPr="008C7DF3" w:rsidRDefault="00725D93" w:rsidP="008C7DF3">
            <w:pPr>
              <w:ind w:left="126" w:right="-72" w:hanging="126"/>
              <w:jc w:val="center"/>
              <w:rPr>
                <w:b/>
                <w:bCs/>
                <w:sz w:val="20"/>
              </w:rPr>
            </w:pPr>
          </w:p>
        </w:tc>
        <w:tc>
          <w:tcPr>
            <w:tcW w:w="1890" w:type="dxa"/>
            <w:shd w:val="clear" w:color="auto" w:fill="FFFFFF" w:themeFill="background1"/>
            <w:vAlign w:val="bottom"/>
          </w:tcPr>
          <w:p w14:paraId="49B82BD9" w14:textId="77777777" w:rsidR="00725D93" w:rsidRPr="008C7DF3" w:rsidRDefault="00725D93" w:rsidP="008C7DF3">
            <w:pPr>
              <w:ind w:right="-72"/>
              <w:jc w:val="center"/>
              <w:rPr>
                <w:b/>
                <w:bCs/>
                <w:sz w:val="20"/>
              </w:rPr>
            </w:pPr>
          </w:p>
        </w:tc>
        <w:tc>
          <w:tcPr>
            <w:tcW w:w="2070" w:type="dxa"/>
            <w:shd w:val="clear" w:color="auto" w:fill="FFFFFF" w:themeFill="background1"/>
            <w:vAlign w:val="bottom"/>
          </w:tcPr>
          <w:p w14:paraId="3976EE8A" w14:textId="77777777" w:rsidR="00725D93" w:rsidRPr="008C7DF3" w:rsidRDefault="00725D93" w:rsidP="008C7DF3">
            <w:pPr>
              <w:ind w:left="108" w:right="-72" w:hanging="108"/>
              <w:jc w:val="center"/>
              <w:rPr>
                <w:b/>
                <w:bCs/>
                <w:sz w:val="20"/>
              </w:rPr>
            </w:pPr>
          </w:p>
        </w:tc>
        <w:tc>
          <w:tcPr>
            <w:tcW w:w="1170" w:type="dxa"/>
            <w:shd w:val="clear" w:color="auto" w:fill="FFFFFF" w:themeFill="background1"/>
            <w:vAlign w:val="bottom"/>
          </w:tcPr>
          <w:p w14:paraId="22A9F249" w14:textId="77777777" w:rsidR="00725D93" w:rsidRPr="008C7DF3" w:rsidRDefault="00725D93" w:rsidP="008C7DF3">
            <w:pPr>
              <w:ind w:left="108" w:right="-72" w:hanging="108"/>
              <w:jc w:val="center"/>
              <w:rPr>
                <w:b/>
                <w:bCs/>
                <w:sz w:val="20"/>
              </w:rPr>
            </w:pPr>
          </w:p>
        </w:tc>
        <w:tc>
          <w:tcPr>
            <w:tcW w:w="3150" w:type="dxa"/>
            <w:shd w:val="clear" w:color="auto" w:fill="FFFFFF" w:themeFill="background1"/>
            <w:vAlign w:val="bottom"/>
          </w:tcPr>
          <w:p w14:paraId="6CC09F4D" w14:textId="77777777" w:rsidR="00725D93" w:rsidRPr="008C7DF3" w:rsidRDefault="00725D93" w:rsidP="008C7DF3">
            <w:pPr>
              <w:ind w:left="108" w:right="-72" w:hanging="108"/>
              <w:jc w:val="center"/>
              <w:rPr>
                <w:b/>
                <w:bCs/>
                <w:sz w:val="20"/>
              </w:rPr>
            </w:pPr>
          </w:p>
        </w:tc>
        <w:tc>
          <w:tcPr>
            <w:tcW w:w="2430" w:type="dxa"/>
            <w:gridSpan w:val="3"/>
            <w:shd w:val="clear" w:color="auto" w:fill="FFFFFF" w:themeFill="background1"/>
            <w:vAlign w:val="bottom"/>
          </w:tcPr>
          <w:p w14:paraId="34AC436F" w14:textId="7C75934A" w:rsidR="00725D93" w:rsidRPr="008C7DF3" w:rsidRDefault="00725D93" w:rsidP="008C7DF3">
            <w:pPr>
              <w:ind w:right="-72"/>
              <w:jc w:val="center"/>
              <w:rPr>
                <w:b/>
                <w:bCs/>
                <w:spacing w:val="-4"/>
                <w:sz w:val="20"/>
              </w:rPr>
            </w:pPr>
            <w:r w:rsidRPr="008C7DF3">
              <w:rPr>
                <w:b/>
                <w:bCs/>
                <w:sz w:val="20"/>
                <w:lang w:val="en-US"/>
              </w:rPr>
              <w:t>Consolidated / Separate financial statements</w:t>
            </w:r>
          </w:p>
        </w:tc>
      </w:tr>
      <w:tr w:rsidR="00725D93" w:rsidRPr="008C7DF3" w14:paraId="38DA46D2" w14:textId="77777777" w:rsidTr="00F43E8A">
        <w:trPr>
          <w:cantSplit/>
          <w:trHeight w:val="162"/>
          <w:tblHeader/>
        </w:trPr>
        <w:tc>
          <w:tcPr>
            <w:tcW w:w="449" w:type="dxa"/>
            <w:vAlign w:val="bottom"/>
          </w:tcPr>
          <w:p w14:paraId="5BEB784A" w14:textId="77777777" w:rsidR="00725D93" w:rsidRPr="008C7DF3" w:rsidRDefault="00725D93" w:rsidP="008C7DF3">
            <w:pPr>
              <w:ind w:left="-92" w:right="-72"/>
              <w:rPr>
                <w:sz w:val="20"/>
                <w:cs/>
              </w:rPr>
            </w:pPr>
          </w:p>
        </w:tc>
        <w:tc>
          <w:tcPr>
            <w:tcW w:w="1801" w:type="dxa"/>
            <w:shd w:val="clear" w:color="auto" w:fill="FFFFFF" w:themeFill="background1"/>
            <w:vAlign w:val="bottom"/>
          </w:tcPr>
          <w:p w14:paraId="73729502" w14:textId="77777777" w:rsidR="00725D93" w:rsidRPr="008C7DF3" w:rsidRDefault="00725D93" w:rsidP="008C7DF3">
            <w:pPr>
              <w:ind w:right="-72"/>
              <w:jc w:val="center"/>
              <w:rPr>
                <w:sz w:val="20"/>
                <w:cs/>
              </w:rPr>
            </w:pPr>
            <w:r w:rsidRPr="008C7DF3">
              <w:rPr>
                <w:sz w:val="20"/>
              </w:rPr>
              <w:t>Credit limit</w:t>
            </w:r>
          </w:p>
        </w:tc>
        <w:tc>
          <w:tcPr>
            <w:tcW w:w="1440" w:type="dxa"/>
            <w:shd w:val="clear" w:color="auto" w:fill="FFFFFF" w:themeFill="background1"/>
            <w:vAlign w:val="bottom"/>
          </w:tcPr>
          <w:p w14:paraId="0DCB5DAC" w14:textId="77777777" w:rsidR="00725D93" w:rsidRPr="008C7DF3" w:rsidRDefault="00725D93" w:rsidP="008C7DF3">
            <w:pPr>
              <w:ind w:left="126" w:right="-72" w:hanging="126"/>
              <w:jc w:val="center"/>
              <w:rPr>
                <w:sz w:val="20"/>
              </w:rPr>
            </w:pPr>
          </w:p>
        </w:tc>
        <w:tc>
          <w:tcPr>
            <w:tcW w:w="1890" w:type="dxa"/>
            <w:shd w:val="clear" w:color="auto" w:fill="FFFFFF" w:themeFill="background1"/>
            <w:vAlign w:val="bottom"/>
          </w:tcPr>
          <w:p w14:paraId="4DD55159" w14:textId="77777777" w:rsidR="00725D93" w:rsidRPr="008C7DF3" w:rsidRDefault="00725D93" w:rsidP="008C7DF3">
            <w:pPr>
              <w:ind w:right="-72"/>
              <w:jc w:val="center"/>
              <w:rPr>
                <w:sz w:val="20"/>
              </w:rPr>
            </w:pPr>
            <w:r w:rsidRPr="008C7DF3">
              <w:rPr>
                <w:sz w:val="20"/>
              </w:rPr>
              <w:t>Interest rate</w:t>
            </w:r>
          </w:p>
        </w:tc>
        <w:tc>
          <w:tcPr>
            <w:tcW w:w="2070" w:type="dxa"/>
            <w:shd w:val="clear" w:color="auto" w:fill="FFFFFF" w:themeFill="background1"/>
            <w:vAlign w:val="bottom"/>
          </w:tcPr>
          <w:p w14:paraId="0B9E9036" w14:textId="77777777" w:rsidR="00725D93" w:rsidRPr="008C7DF3" w:rsidRDefault="00725D93" w:rsidP="008C7DF3">
            <w:pPr>
              <w:ind w:left="108" w:right="-72" w:hanging="108"/>
              <w:jc w:val="center"/>
              <w:rPr>
                <w:sz w:val="20"/>
              </w:rPr>
            </w:pPr>
            <w:r w:rsidRPr="008C7DF3">
              <w:rPr>
                <w:sz w:val="20"/>
              </w:rPr>
              <w:t>Principal</w:t>
            </w:r>
          </w:p>
        </w:tc>
        <w:tc>
          <w:tcPr>
            <w:tcW w:w="1170" w:type="dxa"/>
            <w:shd w:val="clear" w:color="auto" w:fill="FFFFFF" w:themeFill="background1"/>
            <w:vAlign w:val="bottom"/>
          </w:tcPr>
          <w:p w14:paraId="5D0F2907" w14:textId="77777777" w:rsidR="00725D93" w:rsidRPr="008C7DF3" w:rsidRDefault="00725D93" w:rsidP="008C7DF3">
            <w:pPr>
              <w:ind w:left="-124" w:right="-72" w:hanging="9"/>
              <w:jc w:val="center"/>
              <w:rPr>
                <w:sz w:val="20"/>
              </w:rPr>
            </w:pPr>
            <w:r w:rsidRPr="008C7DF3">
              <w:rPr>
                <w:sz w:val="20"/>
              </w:rPr>
              <w:t>Interest</w:t>
            </w:r>
          </w:p>
        </w:tc>
        <w:tc>
          <w:tcPr>
            <w:tcW w:w="3150" w:type="dxa"/>
            <w:shd w:val="clear" w:color="auto" w:fill="FFFFFF" w:themeFill="background1"/>
            <w:vAlign w:val="bottom"/>
          </w:tcPr>
          <w:p w14:paraId="29A5E156" w14:textId="77777777" w:rsidR="00725D93" w:rsidRPr="008C7DF3" w:rsidRDefault="00725D93" w:rsidP="008C7DF3">
            <w:pPr>
              <w:ind w:left="108" w:right="-72" w:hanging="108"/>
              <w:jc w:val="center"/>
              <w:rPr>
                <w:sz w:val="20"/>
              </w:rPr>
            </w:pPr>
          </w:p>
        </w:tc>
        <w:tc>
          <w:tcPr>
            <w:tcW w:w="1035" w:type="dxa"/>
            <w:shd w:val="clear" w:color="auto" w:fill="FFFFFF" w:themeFill="background1"/>
          </w:tcPr>
          <w:p w14:paraId="5BC27A61" w14:textId="77777777" w:rsidR="00725D93" w:rsidRPr="008C7DF3" w:rsidRDefault="00725D93" w:rsidP="008C7DF3">
            <w:pPr>
              <w:ind w:right="-72"/>
              <w:jc w:val="center"/>
              <w:rPr>
                <w:sz w:val="20"/>
              </w:rPr>
            </w:pPr>
            <w:r w:rsidRPr="008C7DF3">
              <w:rPr>
                <w:sz w:val="20"/>
              </w:rPr>
              <w:t>2024</w:t>
            </w:r>
          </w:p>
        </w:tc>
        <w:tc>
          <w:tcPr>
            <w:tcW w:w="236" w:type="dxa"/>
            <w:shd w:val="clear" w:color="auto" w:fill="FFFFFF" w:themeFill="background1"/>
            <w:vAlign w:val="bottom"/>
          </w:tcPr>
          <w:p w14:paraId="4EDDC8C8" w14:textId="77777777" w:rsidR="00725D93" w:rsidRPr="008C7DF3" w:rsidRDefault="00725D93" w:rsidP="008C7DF3">
            <w:pPr>
              <w:ind w:right="-72"/>
              <w:jc w:val="center"/>
              <w:rPr>
                <w:sz w:val="20"/>
              </w:rPr>
            </w:pPr>
          </w:p>
        </w:tc>
        <w:tc>
          <w:tcPr>
            <w:tcW w:w="1159" w:type="dxa"/>
            <w:shd w:val="clear" w:color="auto" w:fill="FFFFFF" w:themeFill="background1"/>
            <w:vAlign w:val="bottom"/>
          </w:tcPr>
          <w:p w14:paraId="2D6C8FED" w14:textId="77777777" w:rsidR="00725D93" w:rsidRPr="008C7DF3" w:rsidRDefault="00725D93" w:rsidP="008C7DF3">
            <w:pPr>
              <w:ind w:right="-72"/>
              <w:jc w:val="center"/>
              <w:rPr>
                <w:sz w:val="20"/>
              </w:rPr>
            </w:pPr>
            <w:r w:rsidRPr="008C7DF3">
              <w:rPr>
                <w:sz w:val="20"/>
              </w:rPr>
              <w:t>2023</w:t>
            </w:r>
          </w:p>
        </w:tc>
      </w:tr>
      <w:tr w:rsidR="00725D93" w:rsidRPr="008C7DF3" w14:paraId="497F95A0" w14:textId="77777777" w:rsidTr="00F43E8A">
        <w:trPr>
          <w:cantSplit/>
          <w:trHeight w:val="162"/>
          <w:tblHeader/>
        </w:trPr>
        <w:tc>
          <w:tcPr>
            <w:tcW w:w="449" w:type="dxa"/>
            <w:vAlign w:val="bottom"/>
          </w:tcPr>
          <w:p w14:paraId="28DBCA52" w14:textId="77777777" w:rsidR="00725D93" w:rsidRPr="008C7DF3" w:rsidRDefault="00725D93" w:rsidP="008C7DF3">
            <w:pPr>
              <w:ind w:left="-92" w:right="-72"/>
              <w:jc w:val="center"/>
              <w:rPr>
                <w:sz w:val="20"/>
                <w:cs/>
              </w:rPr>
            </w:pPr>
            <w:r w:rsidRPr="008C7DF3">
              <w:rPr>
                <w:sz w:val="20"/>
              </w:rPr>
              <w:t>No.</w:t>
            </w:r>
          </w:p>
        </w:tc>
        <w:tc>
          <w:tcPr>
            <w:tcW w:w="1801" w:type="dxa"/>
            <w:shd w:val="clear" w:color="auto" w:fill="FFFFFF" w:themeFill="background1"/>
            <w:vAlign w:val="bottom"/>
          </w:tcPr>
          <w:p w14:paraId="12ED7213" w14:textId="77777777" w:rsidR="00725D93" w:rsidRPr="008C7DF3" w:rsidRDefault="00725D93" w:rsidP="008C7DF3">
            <w:pPr>
              <w:ind w:right="-72"/>
              <w:jc w:val="center"/>
              <w:rPr>
                <w:i/>
                <w:iCs/>
                <w:sz w:val="20"/>
                <w:cs/>
              </w:rPr>
            </w:pPr>
            <w:r w:rsidRPr="008C7DF3">
              <w:rPr>
                <w:i/>
                <w:iCs/>
                <w:sz w:val="20"/>
              </w:rPr>
              <w:t xml:space="preserve">(in </w:t>
            </w:r>
            <w:proofErr w:type="spellStart"/>
            <w:r w:rsidRPr="008C7DF3">
              <w:rPr>
                <w:i/>
                <w:iCs/>
                <w:sz w:val="20"/>
              </w:rPr>
              <w:t>thousandBaht</w:t>
            </w:r>
            <w:proofErr w:type="spellEnd"/>
            <w:r w:rsidRPr="008C7DF3">
              <w:rPr>
                <w:i/>
                <w:iCs/>
                <w:sz w:val="20"/>
              </w:rPr>
              <w:t>)</w:t>
            </w:r>
          </w:p>
        </w:tc>
        <w:tc>
          <w:tcPr>
            <w:tcW w:w="1440" w:type="dxa"/>
            <w:shd w:val="clear" w:color="auto" w:fill="FFFFFF" w:themeFill="background1"/>
            <w:vAlign w:val="bottom"/>
          </w:tcPr>
          <w:p w14:paraId="3A3E04EA" w14:textId="77777777" w:rsidR="00725D93" w:rsidRPr="008C7DF3" w:rsidRDefault="00725D93" w:rsidP="008C7DF3">
            <w:pPr>
              <w:ind w:left="126" w:right="-72" w:hanging="126"/>
              <w:jc w:val="center"/>
              <w:rPr>
                <w:sz w:val="20"/>
                <w:cs/>
              </w:rPr>
            </w:pPr>
            <w:r w:rsidRPr="008C7DF3">
              <w:rPr>
                <w:sz w:val="20"/>
              </w:rPr>
              <w:t>Objective</w:t>
            </w:r>
          </w:p>
        </w:tc>
        <w:tc>
          <w:tcPr>
            <w:tcW w:w="1890" w:type="dxa"/>
            <w:shd w:val="clear" w:color="auto" w:fill="FFFFFF" w:themeFill="background1"/>
            <w:vAlign w:val="bottom"/>
          </w:tcPr>
          <w:p w14:paraId="784F5FD1" w14:textId="77777777" w:rsidR="00725D93" w:rsidRPr="008C7DF3" w:rsidRDefault="00725D93" w:rsidP="008C7DF3">
            <w:pPr>
              <w:ind w:right="-72"/>
              <w:jc w:val="center"/>
              <w:rPr>
                <w:i/>
                <w:iCs/>
                <w:sz w:val="20"/>
              </w:rPr>
            </w:pPr>
            <w:r w:rsidRPr="008C7DF3">
              <w:rPr>
                <w:i/>
                <w:iCs/>
                <w:sz w:val="20"/>
              </w:rPr>
              <w:t>(%)</w:t>
            </w:r>
          </w:p>
        </w:tc>
        <w:tc>
          <w:tcPr>
            <w:tcW w:w="2070" w:type="dxa"/>
            <w:shd w:val="clear" w:color="auto" w:fill="FFFFFF" w:themeFill="background1"/>
            <w:vAlign w:val="bottom"/>
          </w:tcPr>
          <w:p w14:paraId="181BDAD3" w14:textId="77777777" w:rsidR="00725D93" w:rsidRPr="008C7DF3" w:rsidRDefault="00725D93" w:rsidP="008C7DF3">
            <w:pPr>
              <w:ind w:left="108" w:right="-72" w:hanging="108"/>
              <w:jc w:val="center"/>
              <w:rPr>
                <w:sz w:val="20"/>
              </w:rPr>
            </w:pPr>
            <w:r w:rsidRPr="008C7DF3">
              <w:rPr>
                <w:sz w:val="20"/>
              </w:rPr>
              <w:t>repayment</w:t>
            </w:r>
          </w:p>
        </w:tc>
        <w:tc>
          <w:tcPr>
            <w:tcW w:w="1170" w:type="dxa"/>
            <w:shd w:val="clear" w:color="auto" w:fill="FFFFFF" w:themeFill="background1"/>
            <w:vAlign w:val="bottom"/>
          </w:tcPr>
          <w:p w14:paraId="7FA69AE7" w14:textId="77777777" w:rsidR="00725D93" w:rsidRPr="008C7DF3" w:rsidRDefault="00725D93" w:rsidP="008C7DF3">
            <w:pPr>
              <w:ind w:left="-124" w:right="-72" w:hanging="9"/>
              <w:jc w:val="center"/>
              <w:rPr>
                <w:sz w:val="20"/>
              </w:rPr>
            </w:pPr>
            <w:r w:rsidRPr="008C7DF3">
              <w:rPr>
                <w:sz w:val="20"/>
              </w:rPr>
              <w:t xml:space="preserve">repayment </w:t>
            </w:r>
          </w:p>
        </w:tc>
        <w:tc>
          <w:tcPr>
            <w:tcW w:w="3150" w:type="dxa"/>
            <w:shd w:val="clear" w:color="auto" w:fill="FFFFFF" w:themeFill="background1"/>
            <w:vAlign w:val="bottom"/>
          </w:tcPr>
          <w:p w14:paraId="35919059" w14:textId="77777777" w:rsidR="00725D93" w:rsidRPr="008C7DF3" w:rsidRDefault="00725D93" w:rsidP="008C7DF3">
            <w:pPr>
              <w:ind w:left="108" w:right="-72" w:hanging="108"/>
              <w:jc w:val="center"/>
              <w:rPr>
                <w:sz w:val="20"/>
              </w:rPr>
            </w:pPr>
            <w:r w:rsidRPr="008C7DF3">
              <w:rPr>
                <w:sz w:val="20"/>
              </w:rPr>
              <w:t>Secured by</w:t>
            </w:r>
          </w:p>
        </w:tc>
        <w:tc>
          <w:tcPr>
            <w:tcW w:w="2430" w:type="dxa"/>
            <w:gridSpan w:val="3"/>
            <w:shd w:val="clear" w:color="auto" w:fill="FFFFFF" w:themeFill="background1"/>
          </w:tcPr>
          <w:p w14:paraId="2C5B66B2" w14:textId="77777777" w:rsidR="00725D93" w:rsidRPr="008C7DF3" w:rsidRDefault="00725D93" w:rsidP="008C7DF3">
            <w:pPr>
              <w:ind w:right="-72"/>
              <w:jc w:val="center"/>
              <w:rPr>
                <w:i/>
                <w:iCs/>
                <w:sz w:val="20"/>
                <w:cs/>
              </w:rPr>
            </w:pPr>
            <w:r w:rsidRPr="008C7DF3">
              <w:rPr>
                <w:i/>
                <w:iCs/>
                <w:sz w:val="20"/>
              </w:rPr>
              <w:t>(in thousand Baht)</w:t>
            </w:r>
          </w:p>
        </w:tc>
      </w:tr>
      <w:tr w:rsidR="009C2DF2" w:rsidRPr="008C7DF3" w14:paraId="25EA94A5" w14:textId="77777777" w:rsidTr="00F43E8A">
        <w:trPr>
          <w:cantSplit/>
        </w:trPr>
        <w:tc>
          <w:tcPr>
            <w:tcW w:w="449" w:type="dxa"/>
          </w:tcPr>
          <w:p w14:paraId="51D7A1C3" w14:textId="77777777" w:rsidR="009C2DF2" w:rsidRPr="008C7DF3" w:rsidRDefault="009C2DF2" w:rsidP="008C7DF3">
            <w:pPr>
              <w:ind w:left="-92" w:right="-72"/>
              <w:jc w:val="center"/>
              <w:rPr>
                <w:sz w:val="20"/>
              </w:rPr>
            </w:pPr>
            <w:r w:rsidRPr="008C7DF3">
              <w:rPr>
                <w:sz w:val="20"/>
              </w:rPr>
              <w:t>6</w:t>
            </w:r>
          </w:p>
        </w:tc>
        <w:tc>
          <w:tcPr>
            <w:tcW w:w="1801" w:type="dxa"/>
          </w:tcPr>
          <w:p w14:paraId="58659DD7" w14:textId="77777777" w:rsidR="009C2DF2" w:rsidRPr="008C7DF3" w:rsidRDefault="009C2DF2" w:rsidP="008C7DF3">
            <w:pPr>
              <w:ind w:right="70"/>
              <w:jc w:val="right"/>
              <w:rPr>
                <w:sz w:val="20"/>
              </w:rPr>
            </w:pPr>
            <w:r w:rsidRPr="008C7DF3">
              <w:rPr>
                <w:sz w:val="20"/>
              </w:rPr>
              <w:t>160,000</w:t>
            </w:r>
          </w:p>
        </w:tc>
        <w:tc>
          <w:tcPr>
            <w:tcW w:w="1440" w:type="dxa"/>
          </w:tcPr>
          <w:p w14:paraId="6715186D" w14:textId="77777777" w:rsidR="009C2DF2" w:rsidRPr="008C7DF3" w:rsidRDefault="009C2DF2" w:rsidP="008C7DF3">
            <w:pPr>
              <w:ind w:right="-72"/>
              <w:rPr>
                <w:sz w:val="20"/>
              </w:rPr>
            </w:pPr>
            <w:r w:rsidRPr="008C7DF3">
              <w:rPr>
                <w:sz w:val="20"/>
              </w:rPr>
              <w:t xml:space="preserve">Investing in </w:t>
            </w:r>
          </w:p>
          <w:p w14:paraId="2F56FA52" w14:textId="77777777" w:rsidR="009C2DF2" w:rsidRPr="008C7DF3" w:rsidRDefault="009C2DF2" w:rsidP="008C7DF3">
            <w:pPr>
              <w:ind w:right="-72"/>
              <w:rPr>
                <w:sz w:val="20"/>
              </w:rPr>
            </w:pPr>
            <w:r w:rsidRPr="008C7DF3">
              <w:rPr>
                <w:sz w:val="20"/>
              </w:rPr>
              <w:t xml:space="preserve">   construction </w:t>
            </w:r>
          </w:p>
          <w:p w14:paraId="36CDE4C5" w14:textId="77777777" w:rsidR="009C2DF2" w:rsidRPr="008C7DF3" w:rsidRDefault="009C2DF2" w:rsidP="008C7DF3">
            <w:pPr>
              <w:ind w:right="-72"/>
              <w:rPr>
                <w:sz w:val="20"/>
              </w:rPr>
            </w:pPr>
            <w:r w:rsidRPr="008C7DF3">
              <w:rPr>
                <w:sz w:val="20"/>
              </w:rPr>
              <w:t xml:space="preserve">   of factory </w:t>
            </w:r>
          </w:p>
          <w:p w14:paraId="6C2A3052" w14:textId="754D17BA" w:rsidR="009C2DF2" w:rsidRPr="008C7DF3" w:rsidRDefault="009C2DF2" w:rsidP="008C7DF3">
            <w:pPr>
              <w:ind w:right="-110"/>
              <w:rPr>
                <w:sz w:val="20"/>
              </w:rPr>
            </w:pPr>
            <w:r w:rsidRPr="008C7DF3">
              <w:rPr>
                <w:sz w:val="20"/>
              </w:rPr>
              <w:t xml:space="preserve">   and </w:t>
            </w:r>
            <w:r w:rsidR="00F656CD" w:rsidRPr="008C7DF3">
              <w:rPr>
                <w:sz w:val="20"/>
              </w:rPr>
              <w:t>m</w:t>
            </w:r>
            <w:r w:rsidRPr="008C7DF3">
              <w:rPr>
                <w:sz w:val="20"/>
              </w:rPr>
              <w:t>achinery</w:t>
            </w:r>
          </w:p>
        </w:tc>
        <w:tc>
          <w:tcPr>
            <w:tcW w:w="1890" w:type="dxa"/>
          </w:tcPr>
          <w:p w14:paraId="181540E3" w14:textId="77777777" w:rsidR="008C6F9D" w:rsidRPr="008C7DF3" w:rsidRDefault="000B5FE3" w:rsidP="008C7DF3">
            <w:pPr>
              <w:ind w:right="-72"/>
              <w:rPr>
                <w:sz w:val="20"/>
              </w:rPr>
            </w:pPr>
            <w:r w:rsidRPr="008C7DF3">
              <w:rPr>
                <w:sz w:val="20"/>
              </w:rPr>
              <w:t>Fixed rate</w:t>
            </w:r>
            <w:r w:rsidR="009C2DF2" w:rsidRPr="008C7DF3">
              <w:rPr>
                <w:sz w:val="20"/>
              </w:rPr>
              <w:t xml:space="preserve"> at 4%</w:t>
            </w:r>
            <w:r w:rsidR="008C6F9D" w:rsidRPr="008C7DF3">
              <w:rPr>
                <w:sz w:val="20"/>
              </w:rPr>
              <w:t xml:space="preserve"> for </w:t>
            </w:r>
          </w:p>
          <w:p w14:paraId="0A96E7F9" w14:textId="77777777" w:rsidR="008C6F9D" w:rsidRPr="008C7DF3" w:rsidRDefault="008C6F9D" w:rsidP="008C7DF3">
            <w:pPr>
              <w:ind w:right="-72"/>
              <w:rPr>
                <w:sz w:val="20"/>
              </w:rPr>
            </w:pPr>
            <w:r w:rsidRPr="008C7DF3">
              <w:rPr>
                <w:sz w:val="20"/>
              </w:rPr>
              <w:t xml:space="preserve">   the first 12 months</w:t>
            </w:r>
            <w:r w:rsidR="009C2DF2" w:rsidRPr="008C7DF3">
              <w:rPr>
                <w:sz w:val="20"/>
              </w:rPr>
              <w:t xml:space="preserve"> </w:t>
            </w:r>
          </w:p>
          <w:p w14:paraId="34E6601D" w14:textId="77777777" w:rsidR="00450ABF" w:rsidRPr="008C7DF3" w:rsidRDefault="008C6F9D" w:rsidP="008C7DF3">
            <w:pPr>
              <w:ind w:right="-72"/>
              <w:rPr>
                <w:sz w:val="20"/>
              </w:rPr>
            </w:pPr>
            <w:r w:rsidRPr="008C7DF3">
              <w:rPr>
                <w:sz w:val="20"/>
              </w:rPr>
              <w:t xml:space="preserve">   </w:t>
            </w:r>
            <w:r w:rsidR="009C2DF2" w:rsidRPr="008C7DF3">
              <w:rPr>
                <w:sz w:val="20"/>
              </w:rPr>
              <w:t>then</w:t>
            </w:r>
            <w:r w:rsidRPr="008C7DF3">
              <w:rPr>
                <w:sz w:val="20"/>
              </w:rPr>
              <w:t xml:space="preserve"> </w:t>
            </w:r>
            <w:r w:rsidR="009C2DF2" w:rsidRPr="008C7DF3">
              <w:rPr>
                <w:sz w:val="20"/>
              </w:rPr>
              <w:t xml:space="preserve">MLR-2 for </w:t>
            </w:r>
          </w:p>
          <w:p w14:paraId="46F9DD06" w14:textId="77777777" w:rsidR="00450ABF" w:rsidRPr="008C7DF3" w:rsidRDefault="00450ABF" w:rsidP="008C7DF3">
            <w:pPr>
              <w:ind w:right="-72"/>
              <w:rPr>
                <w:sz w:val="20"/>
              </w:rPr>
            </w:pPr>
            <w:r w:rsidRPr="008C7DF3">
              <w:rPr>
                <w:sz w:val="20"/>
              </w:rPr>
              <w:t xml:space="preserve">   </w:t>
            </w:r>
            <w:r w:rsidR="009C2DF2" w:rsidRPr="008C7DF3">
              <w:rPr>
                <w:sz w:val="20"/>
              </w:rPr>
              <w:t xml:space="preserve">next 36 months </w:t>
            </w:r>
          </w:p>
          <w:p w14:paraId="393898B8" w14:textId="164B89D9" w:rsidR="009C2DF2" w:rsidRPr="008C7DF3" w:rsidRDefault="00450ABF" w:rsidP="008C7DF3">
            <w:pPr>
              <w:ind w:right="-72"/>
              <w:rPr>
                <w:sz w:val="20"/>
              </w:rPr>
            </w:pPr>
            <w:r w:rsidRPr="008C7DF3">
              <w:rPr>
                <w:sz w:val="20"/>
              </w:rPr>
              <w:t xml:space="preserve">   </w:t>
            </w:r>
            <w:r w:rsidR="009C2DF2" w:rsidRPr="008C7DF3">
              <w:rPr>
                <w:sz w:val="20"/>
              </w:rPr>
              <w:t xml:space="preserve">and afterwards </w:t>
            </w:r>
          </w:p>
          <w:p w14:paraId="4B47A25C" w14:textId="77777777" w:rsidR="009C2DF2" w:rsidRPr="008C7DF3" w:rsidRDefault="009C2DF2" w:rsidP="008C7DF3">
            <w:pPr>
              <w:ind w:right="-72"/>
              <w:rPr>
                <w:sz w:val="20"/>
              </w:rPr>
            </w:pPr>
            <w:r w:rsidRPr="008C7DF3">
              <w:rPr>
                <w:sz w:val="20"/>
              </w:rPr>
              <w:t xml:space="preserve">   MLR-1.75   </w:t>
            </w:r>
          </w:p>
        </w:tc>
        <w:tc>
          <w:tcPr>
            <w:tcW w:w="2070" w:type="dxa"/>
          </w:tcPr>
          <w:p w14:paraId="162C8342" w14:textId="6359F5A8" w:rsidR="009C2DF2" w:rsidRPr="008C7DF3" w:rsidRDefault="001371DD" w:rsidP="008C7DF3">
            <w:pPr>
              <w:ind w:left="108" w:right="-110" w:hanging="108"/>
              <w:rPr>
                <w:sz w:val="20"/>
              </w:rPr>
            </w:pPr>
            <w:r w:rsidRPr="008C7DF3">
              <w:rPr>
                <w:sz w:val="20"/>
              </w:rPr>
              <w:t>Monthly r</w:t>
            </w:r>
            <w:r w:rsidR="009C2DF2" w:rsidRPr="008C7DF3">
              <w:rPr>
                <w:sz w:val="20"/>
              </w:rPr>
              <w:t xml:space="preserve">epayment of principal and interest within 60 </w:t>
            </w:r>
            <w:proofErr w:type="spellStart"/>
            <w:r w:rsidR="009C2DF2" w:rsidRPr="008C7DF3">
              <w:rPr>
                <w:sz w:val="20"/>
              </w:rPr>
              <w:t>installments</w:t>
            </w:r>
            <w:proofErr w:type="spellEnd"/>
            <w:r w:rsidR="004A11BB" w:rsidRPr="008C7DF3">
              <w:rPr>
                <w:sz w:val="20"/>
              </w:rPr>
              <w:t>,</w:t>
            </w:r>
            <w:r w:rsidR="009C2DF2" w:rsidRPr="008C7DF3">
              <w:rPr>
                <w:sz w:val="20"/>
              </w:rPr>
              <w:t xml:space="preserve"> </w:t>
            </w:r>
          </w:p>
          <w:p w14:paraId="44B43AAA" w14:textId="2FD65E1D" w:rsidR="009C2DF2" w:rsidRPr="008C7DF3" w:rsidRDefault="009C2DF2" w:rsidP="008C7DF3">
            <w:pPr>
              <w:ind w:left="108" w:right="-72" w:hanging="108"/>
              <w:rPr>
                <w:sz w:val="20"/>
              </w:rPr>
            </w:pPr>
            <w:r w:rsidRPr="008C7DF3">
              <w:rPr>
                <w:sz w:val="20"/>
              </w:rPr>
              <w:t xml:space="preserve">  not less than Baht 3.00 million</w:t>
            </w:r>
            <w:r w:rsidR="00C31BB5" w:rsidRPr="008C7DF3">
              <w:rPr>
                <w:sz w:val="20"/>
              </w:rPr>
              <w:t xml:space="preserve"> per month</w:t>
            </w:r>
          </w:p>
        </w:tc>
        <w:tc>
          <w:tcPr>
            <w:tcW w:w="1170" w:type="dxa"/>
          </w:tcPr>
          <w:p w14:paraId="513B74BB" w14:textId="77777777" w:rsidR="009C2DF2" w:rsidRPr="008C7DF3" w:rsidRDefault="009C2DF2" w:rsidP="008C7DF3">
            <w:pPr>
              <w:ind w:left="108" w:right="-72" w:hanging="108"/>
              <w:jc w:val="center"/>
              <w:rPr>
                <w:sz w:val="20"/>
              </w:rPr>
            </w:pPr>
            <w:r w:rsidRPr="008C7DF3">
              <w:rPr>
                <w:sz w:val="20"/>
              </w:rPr>
              <w:t>Monthly</w:t>
            </w:r>
          </w:p>
        </w:tc>
        <w:tc>
          <w:tcPr>
            <w:tcW w:w="3150" w:type="dxa"/>
            <w:shd w:val="clear" w:color="auto" w:fill="FFFFFF" w:themeFill="background1"/>
          </w:tcPr>
          <w:p w14:paraId="70FA1621" w14:textId="77777777" w:rsidR="009C2DF2" w:rsidRPr="008C7DF3" w:rsidRDefault="009C2DF2" w:rsidP="008C7DF3">
            <w:pPr>
              <w:ind w:left="15" w:right="-72"/>
              <w:rPr>
                <w:rFonts w:cstheme="minorBidi"/>
                <w:sz w:val="20"/>
                <w:szCs w:val="25"/>
                <w:cs/>
                <w:lang w:bidi="th-TH"/>
              </w:rPr>
            </w:pPr>
            <w:r w:rsidRPr="008C7DF3">
              <w:rPr>
                <w:sz w:val="20"/>
              </w:rPr>
              <w:t>Machinery and equipment</w:t>
            </w:r>
          </w:p>
        </w:tc>
        <w:tc>
          <w:tcPr>
            <w:tcW w:w="1035" w:type="dxa"/>
            <w:tcBorders>
              <w:bottom w:val="single" w:sz="4" w:space="0" w:color="auto"/>
            </w:tcBorders>
            <w:shd w:val="clear" w:color="auto" w:fill="FFFFFF" w:themeFill="background1"/>
          </w:tcPr>
          <w:p w14:paraId="26E6FA34" w14:textId="77777777" w:rsidR="00AE79A3" w:rsidRPr="008C7DF3" w:rsidRDefault="00AE79A3" w:rsidP="008C7DF3">
            <w:pPr>
              <w:ind w:right="22"/>
              <w:jc w:val="right"/>
              <w:rPr>
                <w:sz w:val="20"/>
              </w:rPr>
            </w:pPr>
          </w:p>
          <w:p w14:paraId="1868A711" w14:textId="77777777" w:rsidR="00AE79A3" w:rsidRPr="008C7DF3" w:rsidRDefault="00AE79A3" w:rsidP="008C7DF3">
            <w:pPr>
              <w:ind w:right="22"/>
              <w:jc w:val="right"/>
              <w:rPr>
                <w:sz w:val="20"/>
              </w:rPr>
            </w:pPr>
          </w:p>
          <w:p w14:paraId="3C5159E1" w14:textId="77777777" w:rsidR="00AE79A3" w:rsidRPr="008C7DF3" w:rsidRDefault="00AE79A3" w:rsidP="008C7DF3">
            <w:pPr>
              <w:ind w:right="22"/>
              <w:jc w:val="right"/>
              <w:rPr>
                <w:sz w:val="20"/>
              </w:rPr>
            </w:pPr>
          </w:p>
          <w:p w14:paraId="364D02C3" w14:textId="77777777" w:rsidR="00AE79A3" w:rsidRPr="008C7DF3" w:rsidRDefault="00AE79A3" w:rsidP="008C7DF3">
            <w:pPr>
              <w:ind w:right="22"/>
              <w:jc w:val="right"/>
              <w:rPr>
                <w:sz w:val="20"/>
              </w:rPr>
            </w:pPr>
          </w:p>
          <w:p w14:paraId="2F576B90" w14:textId="77777777" w:rsidR="00AE79A3" w:rsidRPr="008C7DF3" w:rsidRDefault="00AE79A3" w:rsidP="008C7DF3">
            <w:pPr>
              <w:ind w:right="22"/>
              <w:jc w:val="right"/>
              <w:rPr>
                <w:sz w:val="20"/>
              </w:rPr>
            </w:pPr>
          </w:p>
          <w:p w14:paraId="452FD4EB" w14:textId="436FB3F4" w:rsidR="009C2DF2" w:rsidRPr="008C7DF3" w:rsidRDefault="009C2DF2" w:rsidP="008C7DF3">
            <w:pPr>
              <w:ind w:right="22"/>
              <w:jc w:val="right"/>
              <w:rPr>
                <w:sz w:val="20"/>
              </w:rPr>
            </w:pPr>
            <w:r w:rsidRPr="008C7DF3">
              <w:rPr>
                <w:sz w:val="20"/>
              </w:rPr>
              <w:t>62,110</w:t>
            </w:r>
          </w:p>
        </w:tc>
        <w:tc>
          <w:tcPr>
            <w:tcW w:w="236" w:type="dxa"/>
            <w:shd w:val="clear" w:color="auto" w:fill="FFFFFF" w:themeFill="background1"/>
          </w:tcPr>
          <w:p w14:paraId="5708089F" w14:textId="77777777" w:rsidR="009C2DF2" w:rsidRPr="008C7DF3" w:rsidRDefault="009C2DF2" w:rsidP="008C7DF3">
            <w:pPr>
              <w:ind w:right="22"/>
              <w:jc w:val="right"/>
              <w:rPr>
                <w:sz w:val="20"/>
              </w:rPr>
            </w:pPr>
          </w:p>
        </w:tc>
        <w:tc>
          <w:tcPr>
            <w:tcW w:w="1159" w:type="dxa"/>
            <w:tcBorders>
              <w:bottom w:val="single" w:sz="4" w:space="0" w:color="auto"/>
            </w:tcBorders>
            <w:shd w:val="clear" w:color="auto" w:fill="FFFFFF" w:themeFill="background1"/>
          </w:tcPr>
          <w:p w14:paraId="1A4EC817" w14:textId="77777777" w:rsidR="00AE79A3" w:rsidRPr="008C7DF3" w:rsidRDefault="00AE79A3" w:rsidP="008C7DF3">
            <w:pPr>
              <w:pStyle w:val="acctfourfigures"/>
              <w:tabs>
                <w:tab w:val="clear" w:pos="765"/>
                <w:tab w:val="decimal" w:pos="690"/>
              </w:tabs>
              <w:spacing w:line="220" w:lineRule="exact"/>
              <w:ind w:left="-91" w:right="-79"/>
              <w:rPr>
                <w:sz w:val="20"/>
              </w:rPr>
            </w:pPr>
          </w:p>
          <w:p w14:paraId="5E9DFAF7" w14:textId="77777777" w:rsidR="00AE79A3" w:rsidRPr="008C7DF3" w:rsidRDefault="00AE79A3" w:rsidP="008C7DF3">
            <w:pPr>
              <w:pStyle w:val="acctfourfigures"/>
              <w:tabs>
                <w:tab w:val="clear" w:pos="765"/>
                <w:tab w:val="decimal" w:pos="690"/>
              </w:tabs>
              <w:spacing w:line="220" w:lineRule="exact"/>
              <w:ind w:left="-91" w:right="-79"/>
              <w:rPr>
                <w:sz w:val="20"/>
              </w:rPr>
            </w:pPr>
          </w:p>
          <w:p w14:paraId="5510C10E" w14:textId="77777777" w:rsidR="00AE79A3" w:rsidRPr="008C7DF3" w:rsidRDefault="00AE79A3" w:rsidP="008C7DF3">
            <w:pPr>
              <w:pStyle w:val="acctfourfigures"/>
              <w:tabs>
                <w:tab w:val="clear" w:pos="765"/>
                <w:tab w:val="decimal" w:pos="690"/>
              </w:tabs>
              <w:spacing w:line="220" w:lineRule="exact"/>
              <w:ind w:left="-91" w:right="-79"/>
              <w:rPr>
                <w:sz w:val="20"/>
              </w:rPr>
            </w:pPr>
          </w:p>
          <w:p w14:paraId="4FE6C07E" w14:textId="77777777" w:rsidR="00AE79A3" w:rsidRPr="008C7DF3" w:rsidRDefault="00AE79A3" w:rsidP="008C7DF3">
            <w:pPr>
              <w:pStyle w:val="acctfourfigures"/>
              <w:tabs>
                <w:tab w:val="clear" w:pos="765"/>
                <w:tab w:val="decimal" w:pos="690"/>
              </w:tabs>
              <w:spacing w:line="220" w:lineRule="exact"/>
              <w:ind w:left="-91" w:right="-79"/>
              <w:rPr>
                <w:sz w:val="20"/>
              </w:rPr>
            </w:pPr>
          </w:p>
          <w:p w14:paraId="04067FF4" w14:textId="77777777" w:rsidR="00AE79A3" w:rsidRPr="008C7DF3" w:rsidRDefault="00AE79A3" w:rsidP="008C7DF3">
            <w:pPr>
              <w:pStyle w:val="acctfourfigures"/>
              <w:tabs>
                <w:tab w:val="clear" w:pos="765"/>
                <w:tab w:val="decimal" w:pos="690"/>
              </w:tabs>
              <w:spacing w:line="220" w:lineRule="exact"/>
              <w:ind w:left="-91" w:right="-79"/>
              <w:rPr>
                <w:sz w:val="20"/>
              </w:rPr>
            </w:pPr>
          </w:p>
          <w:p w14:paraId="7F4B19D4" w14:textId="77777777" w:rsidR="00AE79A3" w:rsidRPr="008C7DF3" w:rsidRDefault="00AE79A3" w:rsidP="008C7DF3">
            <w:pPr>
              <w:pStyle w:val="acctfourfigures"/>
              <w:tabs>
                <w:tab w:val="clear" w:pos="765"/>
                <w:tab w:val="decimal" w:pos="690"/>
              </w:tabs>
              <w:spacing w:line="220" w:lineRule="exact"/>
              <w:ind w:left="-91" w:right="-79"/>
              <w:rPr>
                <w:sz w:val="20"/>
              </w:rPr>
            </w:pPr>
          </w:p>
          <w:p w14:paraId="6A3FA003" w14:textId="08675596" w:rsidR="009C2DF2" w:rsidRPr="008C7DF3" w:rsidRDefault="009C2DF2" w:rsidP="008C7DF3">
            <w:pPr>
              <w:pStyle w:val="acctfourfigures"/>
              <w:tabs>
                <w:tab w:val="clear" w:pos="765"/>
                <w:tab w:val="decimal" w:pos="690"/>
              </w:tabs>
              <w:spacing w:line="220" w:lineRule="exact"/>
              <w:ind w:left="-91" w:right="-79"/>
              <w:rPr>
                <w:sz w:val="20"/>
              </w:rPr>
            </w:pPr>
            <w:r w:rsidRPr="008C7DF3">
              <w:rPr>
                <w:sz w:val="20"/>
              </w:rPr>
              <w:t>-</w:t>
            </w:r>
          </w:p>
        </w:tc>
      </w:tr>
      <w:tr w:rsidR="001A4F53" w:rsidRPr="008C7DF3" w14:paraId="08EAF60F" w14:textId="77777777" w:rsidTr="00F656CD">
        <w:trPr>
          <w:cantSplit/>
        </w:trPr>
        <w:tc>
          <w:tcPr>
            <w:tcW w:w="449" w:type="dxa"/>
          </w:tcPr>
          <w:p w14:paraId="33553397" w14:textId="77777777" w:rsidR="001A4F53" w:rsidRPr="008C7DF3" w:rsidRDefault="001A4F53" w:rsidP="008C7DF3">
            <w:pPr>
              <w:ind w:left="-92" w:right="-72"/>
              <w:jc w:val="center"/>
              <w:rPr>
                <w:sz w:val="20"/>
              </w:rPr>
            </w:pPr>
          </w:p>
        </w:tc>
        <w:tc>
          <w:tcPr>
            <w:tcW w:w="1801" w:type="dxa"/>
          </w:tcPr>
          <w:p w14:paraId="66A903CA" w14:textId="77777777" w:rsidR="001A4F53" w:rsidRPr="008C7DF3" w:rsidRDefault="001A4F53" w:rsidP="008C7DF3">
            <w:pPr>
              <w:ind w:right="-72"/>
              <w:jc w:val="right"/>
              <w:rPr>
                <w:sz w:val="20"/>
              </w:rPr>
            </w:pPr>
          </w:p>
        </w:tc>
        <w:tc>
          <w:tcPr>
            <w:tcW w:w="1440" w:type="dxa"/>
          </w:tcPr>
          <w:p w14:paraId="7D0357B6" w14:textId="77777777" w:rsidR="001A4F53" w:rsidRPr="008C7DF3" w:rsidRDefault="001A4F53" w:rsidP="008C7DF3">
            <w:pPr>
              <w:ind w:right="-72"/>
              <w:rPr>
                <w:sz w:val="20"/>
              </w:rPr>
            </w:pPr>
          </w:p>
        </w:tc>
        <w:tc>
          <w:tcPr>
            <w:tcW w:w="1890" w:type="dxa"/>
          </w:tcPr>
          <w:p w14:paraId="0448E093" w14:textId="77777777" w:rsidR="001A4F53" w:rsidRPr="008C7DF3" w:rsidRDefault="001A4F53" w:rsidP="008C7DF3">
            <w:pPr>
              <w:ind w:right="-72"/>
              <w:rPr>
                <w:sz w:val="20"/>
              </w:rPr>
            </w:pPr>
          </w:p>
        </w:tc>
        <w:tc>
          <w:tcPr>
            <w:tcW w:w="2070" w:type="dxa"/>
          </w:tcPr>
          <w:p w14:paraId="7ADC19D3" w14:textId="77777777" w:rsidR="001A4F53" w:rsidRPr="008C7DF3" w:rsidRDefault="001A4F53" w:rsidP="008C7DF3">
            <w:pPr>
              <w:ind w:left="108" w:right="-72" w:hanging="108"/>
              <w:rPr>
                <w:sz w:val="20"/>
              </w:rPr>
            </w:pPr>
          </w:p>
        </w:tc>
        <w:tc>
          <w:tcPr>
            <w:tcW w:w="1170" w:type="dxa"/>
          </w:tcPr>
          <w:p w14:paraId="68D7BD38" w14:textId="77777777" w:rsidR="001A4F53" w:rsidRPr="008C7DF3" w:rsidRDefault="001A4F53" w:rsidP="008C7DF3">
            <w:pPr>
              <w:ind w:left="108" w:right="-72" w:hanging="108"/>
              <w:jc w:val="center"/>
              <w:rPr>
                <w:sz w:val="20"/>
              </w:rPr>
            </w:pPr>
          </w:p>
        </w:tc>
        <w:tc>
          <w:tcPr>
            <w:tcW w:w="3150" w:type="dxa"/>
            <w:shd w:val="clear" w:color="auto" w:fill="FFFFFF" w:themeFill="background1"/>
          </w:tcPr>
          <w:p w14:paraId="3782FA11" w14:textId="77777777" w:rsidR="001A4F53" w:rsidRPr="008C7DF3" w:rsidRDefault="001A4F53" w:rsidP="008C7DF3">
            <w:pPr>
              <w:ind w:left="15" w:right="-72"/>
              <w:rPr>
                <w:b/>
                <w:bCs/>
                <w:sz w:val="20"/>
              </w:rPr>
            </w:pPr>
            <w:r w:rsidRPr="008C7DF3">
              <w:rPr>
                <w:b/>
                <w:bCs/>
                <w:sz w:val="20"/>
              </w:rPr>
              <w:t>Total</w:t>
            </w:r>
          </w:p>
        </w:tc>
        <w:tc>
          <w:tcPr>
            <w:tcW w:w="1035" w:type="dxa"/>
            <w:tcBorders>
              <w:top w:val="single" w:sz="4" w:space="0" w:color="auto"/>
              <w:bottom w:val="double" w:sz="4" w:space="0" w:color="auto"/>
            </w:tcBorders>
            <w:shd w:val="clear" w:color="auto" w:fill="FFFFFF" w:themeFill="background1"/>
          </w:tcPr>
          <w:p w14:paraId="36C02728" w14:textId="77777777" w:rsidR="001A4F53" w:rsidRPr="008C7DF3" w:rsidRDefault="001A4F53" w:rsidP="008C7DF3">
            <w:pPr>
              <w:ind w:right="22"/>
              <w:jc w:val="right"/>
              <w:rPr>
                <w:b/>
                <w:bCs/>
                <w:sz w:val="20"/>
              </w:rPr>
            </w:pPr>
            <w:r w:rsidRPr="008C7DF3">
              <w:rPr>
                <w:b/>
                <w:bCs/>
                <w:sz w:val="20"/>
              </w:rPr>
              <w:t>145,547</w:t>
            </w:r>
          </w:p>
        </w:tc>
        <w:tc>
          <w:tcPr>
            <w:tcW w:w="236" w:type="dxa"/>
            <w:shd w:val="clear" w:color="auto" w:fill="FFFFFF" w:themeFill="background1"/>
          </w:tcPr>
          <w:p w14:paraId="04AB003A" w14:textId="77777777" w:rsidR="001A4F53" w:rsidRPr="008C7DF3" w:rsidRDefault="001A4F53" w:rsidP="008C7DF3">
            <w:pPr>
              <w:ind w:right="22"/>
              <w:jc w:val="right"/>
              <w:rPr>
                <w:b/>
                <w:bCs/>
                <w:sz w:val="20"/>
              </w:rPr>
            </w:pPr>
          </w:p>
        </w:tc>
        <w:tc>
          <w:tcPr>
            <w:tcW w:w="1159" w:type="dxa"/>
            <w:tcBorders>
              <w:top w:val="single" w:sz="4" w:space="0" w:color="auto"/>
              <w:bottom w:val="double" w:sz="4" w:space="0" w:color="auto"/>
            </w:tcBorders>
            <w:shd w:val="clear" w:color="auto" w:fill="FFFFFF" w:themeFill="background1"/>
          </w:tcPr>
          <w:p w14:paraId="2F346A9E" w14:textId="77777777" w:rsidR="001A4F53" w:rsidRPr="008C7DF3" w:rsidRDefault="001A4F53" w:rsidP="008C7DF3">
            <w:pPr>
              <w:ind w:right="22"/>
              <w:jc w:val="right"/>
              <w:rPr>
                <w:b/>
                <w:bCs/>
                <w:sz w:val="20"/>
              </w:rPr>
            </w:pPr>
            <w:r w:rsidRPr="008C7DF3">
              <w:rPr>
                <w:b/>
                <w:bCs/>
                <w:sz w:val="20"/>
              </w:rPr>
              <w:t>147,197</w:t>
            </w:r>
          </w:p>
        </w:tc>
      </w:tr>
    </w:tbl>
    <w:p w14:paraId="0C6C798B" w14:textId="77777777" w:rsidR="001A4F53" w:rsidRPr="008C7DF3" w:rsidRDefault="001A4F53" w:rsidP="008C7DF3">
      <w:pPr>
        <w:spacing w:line="240" w:lineRule="auto"/>
        <w:ind w:left="540"/>
        <w:jc w:val="both"/>
        <w:rPr>
          <w:i/>
          <w:iCs/>
          <w:szCs w:val="22"/>
        </w:rPr>
        <w:sectPr w:rsidR="001A4F53" w:rsidRPr="008C7DF3" w:rsidSect="000435A9">
          <w:pgSz w:w="16840" w:h="11907" w:orient="landscape"/>
          <w:pgMar w:top="691" w:right="1152" w:bottom="576" w:left="1152" w:header="720" w:footer="720" w:gutter="0"/>
          <w:cols w:space="720"/>
          <w:docGrid w:linePitch="299"/>
        </w:sectPr>
      </w:pPr>
    </w:p>
    <w:p w14:paraId="6BDC93CF" w14:textId="0B6E716A" w:rsidR="00AB2B61" w:rsidRPr="008C7DF3" w:rsidRDefault="00AB2B61" w:rsidP="008C7DF3">
      <w:pPr>
        <w:spacing w:line="240" w:lineRule="auto"/>
        <w:ind w:firstLine="540"/>
        <w:jc w:val="both"/>
        <w:rPr>
          <w:b/>
          <w:bCs/>
          <w:color w:val="0000FF"/>
          <w:szCs w:val="22"/>
          <w:lang w:val="en-US"/>
        </w:rPr>
      </w:pPr>
      <w:r w:rsidRPr="008C7DF3">
        <w:rPr>
          <w:b/>
          <w:i/>
          <w:iCs/>
          <w:szCs w:val="22"/>
        </w:rPr>
        <w:lastRenderedPageBreak/>
        <w:t xml:space="preserve">Changes in liabilities arising from financing </w:t>
      </w:r>
      <w:proofErr w:type="gramStart"/>
      <w:r w:rsidRPr="008C7DF3">
        <w:rPr>
          <w:b/>
          <w:i/>
          <w:iCs/>
          <w:szCs w:val="22"/>
        </w:rPr>
        <w:t>activities</w:t>
      </w:r>
      <w:proofErr w:type="gramEnd"/>
      <w:r w:rsidRPr="008C7DF3">
        <w:rPr>
          <w:rFonts w:cstheme="minorBidi" w:hint="cs"/>
          <w:bCs/>
          <w:i/>
          <w:iCs/>
          <w:szCs w:val="22"/>
          <w:cs/>
          <w:lang w:bidi="th-TH"/>
        </w:rPr>
        <w:t xml:space="preserve"> </w:t>
      </w:r>
    </w:p>
    <w:p w14:paraId="2AE4CA39" w14:textId="77777777" w:rsidR="00AB2B61" w:rsidRPr="008C7DF3" w:rsidRDefault="00AB2B61" w:rsidP="008C7DF3">
      <w:pPr>
        <w:spacing w:line="240" w:lineRule="auto"/>
        <w:ind w:left="547"/>
        <w:jc w:val="both"/>
        <w:rPr>
          <w:szCs w:val="22"/>
        </w:rPr>
      </w:pPr>
    </w:p>
    <w:tbl>
      <w:tblPr>
        <w:tblW w:w="9180" w:type="dxa"/>
        <w:tblInd w:w="450" w:type="dxa"/>
        <w:tblLayout w:type="fixed"/>
        <w:tblCellMar>
          <w:left w:w="79" w:type="dxa"/>
          <w:right w:w="79" w:type="dxa"/>
        </w:tblCellMar>
        <w:tblLook w:val="0000" w:firstRow="0" w:lastRow="0" w:firstColumn="0" w:lastColumn="0" w:noHBand="0" w:noVBand="0"/>
      </w:tblPr>
      <w:tblGrid>
        <w:gridCol w:w="3600"/>
        <w:gridCol w:w="1350"/>
        <w:gridCol w:w="180"/>
        <w:gridCol w:w="1350"/>
        <w:gridCol w:w="180"/>
        <w:gridCol w:w="1170"/>
        <w:gridCol w:w="180"/>
        <w:gridCol w:w="1170"/>
      </w:tblGrid>
      <w:tr w:rsidR="00AB2B61" w:rsidRPr="008C7DF3" w14:paraId="31ACF657" w14:textId="77777777" w:rsidTr="007E40CB">
        <w:trPr>
          <w:cantSplit/>
          <w:tblHeader/>
        </w:trPr>
        <w:tc>
          <w:tcPr>
            <w:tcW w:w="3600" w:type="dxa"/>
          </w:tcPr>
          <w:p w14:paraId="262EA7C1" w14:textId="77777777" w:rsidR="00AB2B61" w:rsidRPr="008C7DF3" w:rsidRDefault="00AB2B61" w:rsidP="008C7DF3">
            <w:pPr>
              <w:pStyle w:val="acctfourfigures"/>
              <w:spacing w:line="240" w:lineRule="auto"/>
              <w:ind w:right="-79"/>
              <w:jc w:val="center"/>
              <w:rPr>
                <w:szCs w:val="22"/>
              </w:rPr>
            </w:pPr>
          </w:p>
        </w:tc>
        <w:tc>
          <w:tcPr>
            <w:tcW w:w="5580" w:type="dxa"/>
            <w:gridSpan w:val="7"/>
            <w:vAlign w:val="bottom"/>
          </w:tcPr>
          <w:p w14:paraId="36342459" w14:textId="77777777" w:rsidR="00B93853" w:rsidRPr="008C7DF3" w:rsidRDefault="00AB2B61" w:rsidP="008C7DF3">
            <w:pPr>
              <w:pStyle w:val="acctmergecolhdg"/>
              <w:spacing w:line="240" w:lineRule="auto"/>
              <w:rPr>
                <w:bCs/>
                <w:szCs w:val="22"/>
                <w:lang w:val="en-US"/>
              </w:rPr>
            </w:pPr>
            <w:r w:rsidRPr="008C7DF3">
              <w:rPr>
                <w:bCs/>
                <w:szCs w:val="22"/>
                <w:lang w:val="en-US"/>
              </w:rPr>
              <w:t xml:space="preserve">Consolidated financial statements / </w:t>
            </w:r>
          </w:p>
          <w:p w14:paraId="0A13B900" w14:textId="16A7960D" w:rsidR="00AB2B61" w:rsidRPr="008C7DF3" w:rsidRDefault="00AB2B61" w:rsidP="008C7DF3">
            <w:pPr>
              <w:pStyle w:val="acctmergecolhdg"/>
              <w:spacing w:line="240" w:lineRule="auto"/>
              <w:rPr>
                <w:szCs w:val="22"/>
              </w:rPr>
            </w:pPr>
            <w:r w:rsidRPr="008C7DF3">
              <w:rPr>
                <w:bCs/>
                <w:szCs w:val="22"/>
                <w:lang w:val="en-US"/>
              </w:rPr>
              <w:t>Separate financial statements</w:t>
            </w:r>
          </w:p>
        </w:tc>
      </w:tr>
      <w:tr w:rsidR="00AB2B61" w:rsidRPr="008C7DF3" w14:paraId="1EFF569E" w14:textId="77777777" w:rsidTr="007E40CB">
        <w:trPr>
          <w:cantSplit/>
          <w:tblHeader/>
        </w:trPr>
        <w:tc>
          <w:tcPr>
            <w:tcW w:w="3600" w:type="dxa"/>
          </w:tcPr>
          <w:p w14:paraId="53732A11" w14:textId="77777777" w:rsidR="00AB2B61" w:rsidRPr="008C7DF3" w:rsidRDefault="00AB2B61" w:rsidP="008C7DF3">
            <w:pPr>
              <w:pStyle w:val="acctfourfigures"/>
              <w:spacing w:line="240" w:lineRule="auto"/>
              <w:ind w:right="-79"/>
              <w:jc w:val="center"/>
              <w:rPr>
                <w:szCs w:val="22"/>
              </w:rPr>
            </w:pPr>
          </w:p>
        </w:tc>
        <w:tc>
          <w:tcPr>
            <w:tcW w:w="1350" w:type="dxa"/>
            <w:vAlign w:val="bottom"/>
          </w:tcPr>
          <w:p w14:paraId="23FB1FA5" w14:textId="427B7FDF" w:rsidR="00AB2B61" w:rsidRPr="008C7DF3" w:rsidRDefault="00AB2B61" w:rsidP="008C7DF3">
            <w:pPr>
              <w:pStyle w:val="acctmergecolhdg"/>
              <w:spacing w:line="240" w:lineRule="auto"/>
              <w:ind w:left="-79" w:right="-79"/>
              <w:rPr>
                <w:b w:val="0"/>
                <w:bCs/>
                <w:szCs w:val="22"/>
                <w:lang w:val="en-US"/>
              </w:rPr>
            </w:pPr>
            <w:r w:rsidRPr="008C7DF3">
              <w:rPr>
                <w:b w:val="0"/>
                <w:bCs/>
                <w:szCs w:val="22"/>
                <w:lang w:val="en-US"/>
              </w:rPr>
              <w:t>Short-term loans from financial institutions</w:t>
            </w:r>
          </w:p>
        </w:tc>
        <w:tc>
          <w:tcPr>
            <w:tcW w:w="180" w:type="dxa"/>
            <w:vAlign w:val="bottom"/>
          </w:tcPr>
          <w:p w14:paraId="73F9B8BB" w14:textId="77777777" w:rsidR="00AB2B61" w:rsidRPr="008C7DF3" w:rsidRDefault="00AB2B61" w:rsidP="008C7DF3">
            <w:pPr>
              <w:pStyle w:val="acctmergecolhdg"/>
              <w:spacing w:line="240" w:lineRule="auto"/>
              <w:ind w:left="-79" w:right="-79"/>
              <w:rPr>
                <w:b w:val="0"/>
                <w:bCs/>
                <w:szCs w:val="22"/>
              </w:rPr>
            </w:pPr>
          </w:p>
        </w:tc>
        <w:tc>
          <w:tcPr>
            <w:tcW w:w="1350" w:type="dxa"/>
            <w:vAlign w:val="bottom"/>
          </w:tcPr>
          <w:p w14:paraId="062BEC12" w14:textId="77C2BF67" w:rsidR="00AB2B61" w:rsidRPr="008C7DF3" w:rsidRDefault="00AB2B61" w:rsidP="008C7DF3">
            <w:pPr>
              <w:pStyle w:val="acctmergecolhdg"/>
              <w:spacing w:line="240" w:lineRule="auto"/>
              <w:ind w:left="-79" w:right="-79"/>
              <w:rPr>
                <w:b w:val="0"/>
                <w:bCs/>
                <w:szCs w:val="22"/>
              </w:rPr>
            </w:pPr>
            <w:r w:rsidRPr="008C7DF3">
              <w:rPr>
                <w:b w:val="0"/>
                <w:bCs/>
                <w:szCs w:val="22"/>
                <w:lang w:val="en-US"/>
              </w:rPr>
              <w:t>Long-term loans from financial institutions</w:t>
            </w:r>
          </w:p>
        </w:tc>
        <w:tc>
          <w:tcPr>
            <w:tcW w:w="180" w:type="dxa"/>
            <w:vAlign w:val="bottom"/>
          </w:tcPr>
          <w:p w14:paraId="5E0C2EE7" w14:textId="77777777" w:rsidR="00AB2B61" w:rsidRPr="008C7DF3" w:rsidRDefault="00AB2B61" w:rsidP="008C7DF3">
            <w:pPr>
              <w:pStyle w:val="acctmergecolhdg"/>
              <w:spacing w:line="240" w:lineRule="auto"/>
              <w:ind w:left="-79" w:right="-79"/>
              <w:rPr>
                <w:b w:val="0"/>
                <w:bCs/>
                <w:szCs w:val="22"/>
              </w:rPr>
            </w:pPr>
          </w:p>
        </w:tc>
        <w:tc>
          <w:tcPr>
            <w:tcW w:w="1170" w:type="dxa"/>
            <w:vAlign w:val="bottom"/>
          </w:tcPr>
          <w:p w14:paraId="14702EE2" w14:textId="77777777" w:rsidR="00AB2B61" w:rsidRPr="008C7DF3" w:rsidRDefault="00AB2B61" w:rsidP="008C7DF3">
            <w:pPr>
              <w:pStyle w:val="acctmergecolhdg"/>
              <w:spacing w:line="240" w:lineRule="auto"/>
              <w:ind w:left="-79" w:right="-79"/>
              <w:rPr>
                <w:b w:val="0"/>
                <w:bCs/>
                <w:szCs w:val="22"/>
              </w:rPr>
            </w:pPr>
            <w:r w:rsidRPr="008C7DF3">
              <w:rPr>
                <w:b w:val="0"/>
                <w:bCs/>
                <w:szCs w:val="22"/>
              </w:rPr>
              <w:t xml:space="preserve">Lease </w:t>
            </w:r>
          </w:p>
          <w:p w14:paraId="2EC35B36" w14:textId="77777777" w:rsidR="00AB2B61" w:rsidRPr="008C7DF3" w:rsidRDefault="00AB2B61" w:rsidP="008C7DF3">
            <w:pPr>
              <w:pStyle w:val="acctmergecolhdg"/>
              <w:spacing w:line="240" w:lineRule="auto"/>
              <w:ind w:left="-79" w:right="-79"/>
              <w:rPr>
                <w:b w:val="0"/>
                <w:bCs/>
                <w:szCs w:val="22"/>
              </w:rPr>
            </w:pPr>
            <w:r w:rsidRPr="008C7DF3">
              <w:rPr>
                <w:b w:val="0"/>
                <w:bCs/>
                <w:szCs w:val="22"/>
              </w:rPr>
              <w:t xml:space="preserve">liabilities </w:t>
            </w:r>
          </w:p>
        </w:tc>
        <w:tc>
          <w:tcPr>
            <w:tcW w:w="180" w:type="dxa"/>
            <w:vAlign w:val="bottom"/>
          </w:tcPr>
          <w:p w14:paraId="178EE88F" w14:textId="77777777" w:rsidR="00AB2B61" w:rsidRPr="008C7DF3" w:rsidRDefault="00AB2B61" w:rsidP="008C7DF3">
            <w:pPr>
              <w:pStyle w:val="acctmergecolhdg"/>
              <w:spacing w:line="240" w:lineRule="auto"/>
              <w:ind w:left="-79" w:right="-79"/>
              <w:rPr>
                <w:b w:val="0"/>
                <w:bCs/>
                <w:szCs w:val="22"/>
              </w:rPr>
            </w:pPr>
          </w:p>
        </w:tc>
        <w:tc>
          <w:tcPr>
            <w:tcW w:w="1170" w:type="dxa"/>
            <w:vAlign w:val="bottom"/>
          </w:tcPr>
          <w:p w14:paraId="607C636E" w14:textId="77777777" w:rsidR="00AB2B61" w:rsidRPr="008C7DF3" w:rsidRDefault="00AB2B61" w:rsidP="008C7DF3">
            <w:pPr>
              <w:pStyle w:val="acctmergecolhdg"/>
              <w:spacing w:line="240" w:lineRule="auto"/>
              <w:ind w:left="-79" w:right="-79"/>
              <w:rPr>
                <w:b w:val="0"/>
                <w:bCs/>
                <w:szCs w:val="22"/>
              </w:rPr>
            </w:pPr>
            <w:r w:rsidRPr="008C7DF3">
              <w:rPr>
                <w:b w:val="0"/>
                <w:bCs/>
                <w:szCs w:val="22"/>
              </w:rPr>
              <w:t>Total</w:t>
            </w:r>
          </w:p>
        </w:tc>
      </w:tr>
      <w:tr w:rsidR="00AB2B61" w:rsidRPr="008C7DF3" w14:paraId="58C6D7AF" w14:textId="77777777" w:rsidTr="007E40CB">
        <w:trPr>
          <w:cantSplit/>
          <w:tblHeader/>
        </w:trPr>
        <w:tc>
          <w:tcPr>
            <w:tcW w:w="3600" w:type="dxa"/>
          </w:tcPr>
          <w:p w14:paraId="44AAB534" w14:textId="77777777" w:rsidR="00AB2B61" w:rsidRPr="008C7DF3" w:rsidRDefault="00AB2B61" w:rsidP="008C7DF3">
            <w:pPr>
              <w:pStyle w:val="acctfourfigures"/>
              <w:spacing w:line="240" w:lineRule="auto"/>
              <w:ind w:right="-79"/>
              <w:jc w:val="center"/>
              <w:rPr>
                <w:szCs w:val="22"/>
              </w:rPr>
            </w:pPr>
          </w:p>
        </w:tc>
        <w:tc>
          <w:tcPr>
            <w:tcW w:w="5580" w:type="dxa"/>
            <w:gridSpan w:val="7"/>
            <w:vAlign w:val="bottom"/>
          </w:tcPr>
          <w:p w14:paraId="4316B266" w14:textId="689C7714" w:rsidR="00AB2B61" w:rsidRPr="008C7DF3" w:rsidRDefault="00AB2B61" w:rsidP="008C7DF3">
            <w:pPr>
              <w:pStyle w:val="acctmergecolhdg"/>
              <w:spacing w:line="240" w:lineRule="auto"/>
              <w:ind w:left="-79" w:right="-79"/>
              <w:rPr>
                <w:b w:val="0"/>
                <w:bCs/>
                <w:szCs w:val="22"/>
              </w:rPr>
            </w:pPr>
            <w:r w:rsidRPr="008C7DF3">
              <w:rPr>
                <w:b w:val="0"/>
                <w:bCs/>
                <w:i/>
                <w:iCs/>
                <w:szCs w:val="22"/>
              </w:rPr>
              <w:t>(in thousand Baht)</w:t>
            </w:r>
          </w:p>
        </w:tc>
      </w:tr>
      <w:tr w:rsidR="00AB2B61" w:rsidRPr="008C7DF3" w14:paraId="1A78DD23" w14:textId="77777777" w:rsidTr="007E40CB">
        <w:trPr>
          <w:cantSplit/>
        </w:trPr>
        <w:tc>
          <w:tcPr>
            <w:tcW w:w="3600" w:type="dxa"/>
          </w:tcPr>
          <w:p w14:paraId="5F4D2C3D" w14:textId="77777777" w:rsidR="00AB2B61" w:rsidRPr="008C7DF3" w:rsidRDefault="00AB2B61" w:rsidP="008C7DF3">
            <w:pPr>
              <w:spacing w:line="240" w:lineRule="auto"/>
              <w:ind w:left="180" w:right="-79" w:hanging="180"/>
              <w:rPr>
                <w:b/>
                <w:bCs/>
                <w:i/>
                <w:iCs/>
                <w:szCs w:val="22"/>
              </w:rPr>
            </w:pPr>
            <w:r w:rsidRPr="008C7DF3">
              <w:rPr>
                <w:b/>
                <w:bCs/>
                <w:i/>
                <w:iCs/>
                <w:szCs w:val="22"/>
              </w:rPr>
              <w:t>2024</w:t>
            </w:r>
          </w:p>
        </w:tc>
        <w:tc>
          <w:tcPr>
            <w:tcW w:w="1350" w:type="dxa"/>
            <w:vAlign w:val="bottom"/>
          </w:tcPr>
          <w:p w14:paraId="58AADDCA" w14:textId="77777777" w:rsidR="00AB2B61" w:rsidRPr="008C7DF3" w:rsidRDefault="00AB2B61" w:rsidP="008C7DF3">
            <w:pPr>
              <w:pStyle w:val="acctfourfigures"/>
              <w:tabs>
                <w:tab w:val="clear" w:pos="765"/>
                <w:tab w:val="decimal" w:pos="911"/>
              </w:tabs>
              <w:spacing w:line="240" w:lineRule="auto"/>
              <w:ind w:left="-79" w:right="-79"/>
              <w:rPr>
                <w:szCs w:val="22"/>
              </w:rPr>
            </w:pPr>
          </w:p>
        </w:tc>
        <w:tc>
          <w:tcPr>
            <w:tcW w:w="180" w:type="dxa"/>
            <w:vAlign w:val="bottom"/>
          </w:tcPr>
          <w:p w14:paraId="2E0B738A" w14:textId="77777777" w:rsidR="00AB2B61" w:rsidRPr="008C7DF3" w:rsidRDefault="00AB2B61" w:rsidP="008C7DF3">
            <w:pPr>
              <w:pStyle w:val="acctfourfigures"/>
              <w:tabs>
                <w:tab w:val="clear" w:pos="765"/>
                <w:tab w:val="decimal" w:pos="641"/>
              </w:tabs>
              <w:spacing w:line="240" w:lineRule="auto"/>
              <w:ind w:left="-79" w:right="-79"/>
              <w:rPr>
                <w:szCs w:val="22"/>
              </w:rPr>
            </w:pPr>
          </w:p>
        </w:tc>
        <w:tc>
          <w:tcPr>
            <w:tcW w:w="1350" w:type="dxa"/>
            <w:vAlign w:val="bottom"/>
          </w:tcPr>
          <w:p w14:paraId="085C30DB" w14:textId="77777777" w:rsidR="00AB2B61" w:rsidRPr="008C7DF3" w:rsidRDefault="00AB2B61" w:rsidP="008C7DF3">
            <w:pPr>
              <w:pStyle w:val="acctfourfigures"/>
              <w:tabs>
                <w:tab w:val="clear" w:pos="765"/>
                <w:tab w:val="decimal" w:pos="802"/>
              </w:tabs>
              <w:spacing w:line="240" w:lineRule="auto"/>
              <w:ind w:left="-79" w:right="-79"/>
              <w:rPr>
                <w:szCs w:val="22"/>
              </w:rPr>
            </w:pPr>
          </w:p>
        </w:tc>
        <w:tc>
          <w:tcPr>
            <w:tcW w:w="180" w:type="dxa"/>
            <w:vAlign w:val="bottom"/>
          </w:tcPr>
          <w:p w14:paraId="53CAEC1E" w14:textId="77777777" w:rsidR="00AB2B61" w:rsidRPr="008C7DF3" w:rsidRDefault="00AB2B61" w:rsidP="008C7DF3">
            <w:pPr>
              <w:pStyle w:val="acctfourfigures"/>
              <w:tabs>
                <w:tab w:val="decimal" w:pos="802"/>
              </w:tabs>
              <w:spacing w:line="240" w:lineRule="auto"/>
              <w:ind w:left="-79" w:right="-79"/>
              <w:rPr>
                <w:szCs w:val="22"/>
              </w:rPr>
            </w:pPr>
          </w:p>
        </w:tc>
        <w:tc>
          <w:tcPr>
            <w:tcW w:w="1170" w:type="dxa"/>
            <w:vAlign w:val="bottom"/>
          </w:tcPr>
          <w:p w14:paraId="2AD11B55" w14:textId="77777777" w:rsidR="00AB2B61" w:rsidRPr="008C7DF3" w:rsidRDefault="00AB2B61" w:rsidP="008C7DF3">
            <w:pPr>
              <w:pStyle w:val="acctfourfigures"/>
              <w:tabs>
                <w:tab w:val="clear" w:pos="765"/>
                <w:tab w:val="decimal" w:pos="1012"/>
              </w:tabs>
              <w:spacing w:line="240" w:lineRule="auto"/>
              <w:ind w:left="-79" w:right="-79"/>
              <w:rPr>
                <w:szCs w:val="22"/>
              </w:rPr>
            </w:pPr>
          </w:p>
        </w:tc>
        <w:tc>
          <w:tcPr>
            <w:tcW w:w="180" w:type="dxa"/>
            <w:vAlign w:val="bottom"/>
          </w:tcPr>
          <w:p w14:paraId="33125CF4" w14:textId="77777777" w:rsidR="00AB2B61" w:rsidRPr="008C7DF3" w:rsidRDefault="00AB2B61" w:rsidP="008C7DF3">
            <w:pPr>
              <w:pStyle w:val="acctfourfigures"/>
              <w:tabs>
                <w:tab w:val="decimal" w:pos="802"/>
              </w:tabs>
              <w:spacing w:line="240" w:lineRule="auto"/>
              <w:ind w:left="-79" w:right="-79"/>
              <w:rPr>
                <w:szCs w:val="22"/>
              </w:rPr>
            </w:pPr>
          </w:p>
        </w:tc>
        <w:tc>
          <w:tcPr>
            <w:tcW w:w="1170" w:type="dxa"/>
            <w:vAlign w:val="bottom"/>
          </w:tcPr>
          <w:p w14:paraId="6284C4A5" w14:textId="77777777" w:rsidR="00AB2B61" w:rsidRPr="008C7DF3" w:rsidRDefault="00AB2B61" w:rsidP="008C7DF3">
            <w:pPr>
              <w:pStyle w:val="acctfourfigures"/>
              <w:tabs>
                <w:tab w:val="clear" w:pos="765"/>
                <w:tab w:val="decimal" w:pos="731"/>
              </w:tabs>
              <w:spacing w:line="240" w:lineRule="auto"/>
              <w:ind w:left="-79" w:right="-79"/>
              <w:rPr>
                <w:szCs w:val="22"/>
              </w:rPr>
            </w:pPr>
          </w:p>
        </w:tc>
      </w:tr>
      <w:tr w:rsidR="00AB2B61" w:rsidRPr="008C7DF3" w14:paraId="3901D2AE" w14:textId="77777777" w:rsidTr="007E40CB">
        <w:trPr>
          <w:cantSplit/>
        </w:trPr>
        <w:tc>
          <w:tcPr>
            <w:tcW w:w="3600" w:type="dxa"/>
          </w:tcPr>
          <w:p w14:paraId="29C85079" w14:textId="77777777" w:rsidR="00AB2B61" w:rsidRPr="008C7DF3" w:rsidRDefault="00AB2B61" w:rsidP="008C7DF3">
            <w:pPr>
              <w:spacing w:line="240" w:lineRule="auto"/>
              <w:ind w:left="180" w:right="-79" w:hanging="180"/>
              <w:rPr>
                <w:szCs w:val="22"/>
              </w:rPr>
            </w:pPr>
            <w:proofErr w:type="gramStart"/>
            <w:r w:rsidRPr="008C7DF3">
              <w:rPr>
                <w:szCs w:val="22"/>
              </w:rPr>
              <w:t>At</w:t>
            </w:r>
            <w:proofErr w:type="gramEnd"/>
            <w:r w:rsidRPr="008C7DF3">
              <w:rPr>
                <w:szCs w:val="22"/>
              </w:rPr>
              <w:t xml:space="preserve"> 1 January </w:t>
            </w:r>
          </w:p>
        </w:tc>
        <w:tc>
          <w:tcPr>
            <w:tcW w:w="1350" w:type="dxa"/>
            <w:vAlign w:val="bottom"/>
          </w:tcPr>
          <w:p w14:paraId="5360A524" w14:textId="7E8C6A90" w:rsidR="00AB2B61" w:rsidRPr="008C7DF3" w:rsidRDefault="00AB2B61" w:rsidP="008C7DF3">
            <w:pPr>
              <w:pStyle w:val="acctfourfigures"/>
              <w:tabs>
                <w:tab w:val="clear" w:pos="765"/>
                <w:tab w:val="decimal" w:pos="1179"/>
              </w:tabs>
              <w:spacing w:line="240" w:lineRule="auto"/>
              <w:ind w:left="-79" w:right="-79"/>
              <w:rPr>
                <w:szCs w:val="22"/>
              </w:rPr>
            </w:pPr>
            <w:r w:rsidRPr="008C7DF3">
              <w:rPr>
                <w:szCs w:val="22"/>
              </w:rPr>
              <w:t>30,000</w:t>
            </w:r>
          </w:p>
        </w:tc>
        <w:tc>
          <w:tcPr>
            <w:tcW w:w="180" w:type="dxa"/>
            <w:vAlign w:val="bottom"/>
          </w:tcPr>
          <w:p w14:paraId="3DAC457F" w14:textId="77777777" w:rsidR="00AB2B61" w:rsidRPr="008C7DF3" w:rsidRDefault="00AB2B61" w:rsidP="008C7DF3">
            <w:pPr>
              <w:pStyle w:val="acctfourfigures"/>
              <w:tabs>
                <w:tab w:val="clear" w:pos="765"/>
                <w:tab w:val="decimal" w:pos="641"/>
              </w:tabs>
              <w:spacing w:line="240" w:lineRule="auto"/>
              <w:ind w:left="-79" w:right="-79"/>
              <w:rPr>
                <w:szCs w:val="22"/>
              </w:rPr>
            </w:pPr>
          </w:p>
        </w:tc>
        <w:tc>
          <w:tcPr>
            <w:tcW w:w="1350" w:type="dxa"/>
            <w:vAlign w:val="bottom"/>
          </w:tcPr>
          <w:p w14:paraId="14F2F6CD" w14:textId="0CB92C8E" w:rsidR="00AB2B61" w:rsidRPr="008C7DF3" w:rsidRDefault="00AB2B61" w:rsidP="008C7DF3">
            <w:pPr>
              <w:pStyle w:val="acctfourfigures"/>
              <w:tabs>
                <w:tab w:val="clear" w:pos="765"/>
                <w:tab w:val="decimal" w:pos="1090"/>
              </w:tabs>
              <w:spacing w:line="240" w:lineRule="auto"/>
              <w:ind w:left="-79" w:right="-79"/>
              <w:rPr>
                <w:szCs w:val="22"/>
              </w:rPr>
            </w:pPr>
            <w:r w:rsidRPr="008C7DF3">
              <w:rPr>
                <w:szCs w:val="22"/>
              </w:rPr>
              <w:t>147,197</w:t>
            </w:r>
          </w:p>
        </w:tc>
        <w:tc>
          <w:tcPr>
            <w:tcW w:w="180" w:type="dxa"/>
            <w:vAlign w:val="bottom"/>
          </w:tcPr>
          <w:p w14:paraId="47F2CBE5" w14:textId="77777777" w:rsidR="00AB2B61" w:rsidRPr="008C7DF3" w:rsidRDefault="00AB2B61" w:rsidP="008C7DF3">
            <w:pPr>
              <w:pStyle w:val="acctfourfigures"/>
              <w:tabs>
                <w:tab w:val="decimal" w:pos="802"/>
              </w:tabs>
              <w:spacing w:line="240" w:lineRule="auto"/>
              <w:ind w:left="-79" w:right="-79"/>
              <w:rPr>
                <w:szCs w:val="22"/>
              </w:rPr>
            </w:pPr>
          </w:p>
        </w:tc>
        <w:tc>
          <w:tcPr>
            <w:tcW w:w="1170" w:type="dxa"/>
            <w:vAlign w:val="bottom"/>
          </w:tcPr>
          <w:p w14:paraId="4884FD96" w14:textId="785352D9" w:rsidR="00AB2B61" w:rsidRPr="008C7DF3" w:rsidRDefault="00AB2B61" w:rsidP="008C7DF3">
            <w:pPr>
              <w:pStyle w:val="acctfourfigures"/>
              <w:tabs>
                <w:tab w:val="clear" w:pos="765"/>
                <w:tab w:val="decimal" w:pos="928"/>
              </w:tabs>
              <w:spacing w:line="240" w:lineRule="auto"/>
              <w:ind w:left="-79" w:right="-79"/>
              <w:rPr>
                <w:szCs w:val="22"/>
              </w:rPr>
            </w:pPr>
            <w:r w:rsidRPr="008C7DF3">
              <w:rPr>
                <w:szCs w:val="22"/>
              </w:rPr>
              <w:t>9,647</w:t>
            </w:r>
          </w:p>
        </w:tc>
        <w:tc>
          <w:tcPr>
            <w:tcW w:w="180" w:type="dxa"/>
            <w:vAlign w:val="bottom"/>
          </w:tcPr>
          <w:p w14:paraId="310144D3" w14:textId="77777777" w:rsidR="00AB2B61" w:rsidRPr="008C7DF3" w:rsidRDefault="00AB2B61" w:rsidP="008C7DF3">
            <w:pPr>
              <w:pStyle w:val="acctfourfigures"/>
              <w:tabs>
                <w:tab w:val="decimal" w:pos="802"/>
              </w:tabs>
              <w:spacing w:line="240" w:lineRule="auto"/>
              <w:ind w:left="-79" w:right="-79"/>
              <w:rPr>
                <w:szCs w:val="22"/>
              </w:rPr>
            </w:pPr>
          </w:p>
        </w:tc>
        <w:tc>
          <w:tcPr>
            <w:tcW w:w="1170" w:type="dxa"/>
            <w:vAlign w:val="bottom"/>
          </w:tcPr>
          <w:p w14:paraId="18BA2A9F" w14:textId="6D987F6C" w:rsidR="00AB2B61" w:rsidRPr="008C7DF3" w:rsidRDefault="00AB2B61" w:rsidP="008C7DF3">
            <w:pPr>
              <w:pStyle w:val="acctfourfigures"/>
              <w:tabs>
                <w:tab w:val="clear" w:pos="765"/>
                <w:tab w:val="decimal" w:pos="914"/>
              </w:tabs>
              <w:spacing w:line="240" w:lineRule="auto"/>
              <w:ind w:left="-79" w:right="-79"/>
              <w:rPr>
                <w:szCs w:val="22"/>
              </w:rPr>
            </w:pPr>
            <w:r w:rsidRPr="008C7DF3">
              <w:rPr>
                <w:szCs w:val="22"/>
              </w:rPr>
              <w:t>186,844</w:t>
            </w:r>
          </w:p>
        </w:tc>
      </w:tr>
      <w:tr w:rsidR="003C6921" w:rsidRPr="008C7DF3" w14:paraId="3828C68D" w14:textId="77777777" w:rsidTr="007E40CB">
        <w:trPr>
          <w:cantSplit/>
        </w:trPr>
        <w:tc>
          <w:tcPr>
            <w:tcW w:w="3600" w:type="dxa"/>
          </w:tcPr>
          <w:p w14:paraId="15FC2A8A" w14:textId="77777777" w:rsidR="003C6921" w:rsidRPr="008C7DF3" w:rsidRDefault="003C6921" w:rsidP="008C7DF3">
            <w:pPr>
              <w:spacing w:line="240" w:lineRule="auto"/>
              <w:ind w:left="180" w:right="-79" w:hanging="180"/>
              <w:rPr>
                <w:szCs w:val="22"/>
              </w:rPr>
            </w:pPr>
            <w:r w:rsidRPr="008C7DF3">
              <w:rPr>
                <w:szCs w:val="22"/>
              </w:rPr>
              <w:t>Changes from financing cash flows</w:t>
            </w:r>
          </w:p>
        </w:tc>
        <w:tc>
          <w:tcPr>
            <w:tcW w:w="1350" w:type="dxa"/>
            <w:vAlign w:val="bottom"/>
          </w:tcPr>
          <w:p w14:paraId="240B24FE" w14:textId="4F1B09F6" w:rsidR="003C6921" w:rsidRPr="008C7DF3" w:rsidRDefault="003C6921" w:rsidP="008C7DF3">
            <w:pPr>
              <w:pStyle w:val="acctfourfigures"/>
              <w:tabs>
                <w:tab w:val="clear" w:pos="765"/>
                <w:tab w:val="decimal" w:pos="1179"/>
              </w:tabs>
              <w:spacing w:line="240" w:lineRule="auto"/>
              <w:ind w:left="-79" w:right="-79"/>
              <w:rPr>
                <w:szCs w:val="22"/>
              </w:rPr>
            </w:pPr>
            <w:r w:rsidRPr="008C7DF3">
              <w:rPr>
                <w:szCs w:val="22"/>
              </w:rPr>
              <w:t>100,000</w:t>
            </w:r>
          </w:p>
        </w:tc>
        <w:tc>
          <w:tcPr>
            <w:tcW w:w="180" w:type="dxa"/>
            <w:vAlign w:val="bottom"/>
          </w:tcPr>
          <w:p w14:paraId="5A96FCB0" w14:textId="77777777" w:rsidR="003C6921" w:rsidRPr="008C7DF3" w:rsidRDefault="003C6921" w:rsidP="008C7DF3">
            <w:pPr>
              <w:pStyle w:val="acctfourfigures"/>
              <w:tabs>
                <w:tab w:val="clear" w:pos="765"/>
                <w:tab w:val="decimal" w:pos="641"/>
              </w:tabs>
              <w:spacing w:line="240" w:lineRule="auto"/>
              <w:ind w:left="-79" w:right="-79"/>
              <w:rPr>
                <w:szCs w:val="22"/>
              </w:rPr>
            </w:pPr>
          </w:p>
        </w:tc>
        <w:tc>
          <w:tcPr>
            <w:tcW w:w="1350" w:type="dxa"/>
            <w:vAlign w:val="bottom"/>
          </w:tcPr>
          <w:p w14:paraId="6D68D2A9" w14:textId="401E8395" w:rsidR="003C6921" w:rsidRPr="008C7DF3" w:rsidRDefault="00AB41C5" w:rsidP="008C7DF3">
            <w:pPr>
              <w:pStyle w:val="acctfourfigures"/>
              <w:tabs>
                <w:tab w:val="clear" w:pos="765"/>
                <w:tab w:val="decimal" w:pos="1090"/>
              </w:tabs>
              <w:spacing w:line="240" w:lineRule="auto"/>
              <w:ind w:left="-79" w:right="-79"/>
              <w:rPr>
                <w:szCs w:val="22"/>
              </w:rPr>
            </w:pPr>
            <w:r w:rsidRPr="008C7DF3">
              <w:rPr>
                <w:szCs w:val="22"/>
              </w:rPr>
              <w:t>(</w:t>
            </w:r>
            <w:r w:rsidR="003C6921" w:rsidRPr="008C7DF3">
              <w:rPr>
                <w:szCs w:val="22"/>
              </w:rPr>
              <w:t>1,650</w:t>
            </w:r>
            <w:r w:rsidRPr="008C7DF3">
              <w:rPr>
                <w:szCs w:val="22"/>
              </w:rPr>
              <w:t>)</w:t>
            </w:r>
          </w:p>
        </w:tc>
        <w:tc>
          <w:tcPr>
            <w:tcW w:w="180" w:type="dxa"/>
            <w:vAlign w:val="bottom"/>
          </w:tcPr>
          <w:p w14:paraId="69669EB8" w14:textId="77777777" w:rsidR="003C6921" w:rsidRPr="008C7DF3" w:rsidRDefault="003C6921" w:rsidP="008C7DF3">
            <w:pPr>
              <w:pStyle w:val="acctfourfigures"/>
              <w:tabs>
                <w:tab w:val="decimal" w:pos="802"/>
              </w:tabs>
              <w:spacing w:line="240" w:lineRule="auto"/>
              <w:ind w:left="-79" w:right="-79"/>
              <w:rPr>
                <w:szCs w:val="22"/>
              </w:rPr>
            </w:pPr>
          </w:p>
        </w:tc>
        <w:tc>
          <w:tcPr>
            <w:tcW w:w="1170" w:type="dxa"/>
            <w:vAlign w:val="bottom"/>
          </w:tcPr>
          <w:p w14:paraId="20E3E677" w14:textId="24EE3D48" w:rsidR="003C6921" w:rsidRPr="008C7DF3" w:rsidRDefault="003C6921" w:rsidP="008C7DF3">
            <w:pPr>
              <w:pStyle w:val="acctfourfigures"/>
              <w:tabs>
                <w:tab w:val="clear" w:pos="765"/>
                <w:tab w:val="decimal" w:pos="928"/>
              </w:tabs>
              <w:spacing w:line="240" w:lineRule="auto"/>
              <w:ind w:left="-79" w:right="-79"/>
              <w:rPr>
                <w:szCs w:val="22"/>
              </w:rPr>
            </w:pPr>
            <w:r w:rsidRPr="008C7DF3">
              <w:rPr>
                <w:szCs w:val="22"/>
              </w:rPr>
              <w:t>(7,735)</w:t>
            </w:r>
          </w:p>
        </w:tc>
        <w:tc>
          <w:tcPr>
            <w:tcW w:w="180" w:type="dxa"/>
            <w:vAlign w:val="bottom"/>
          </w:tcPr>
          <w:p w14:paraId="620D331A" w14:textId="77777777" w:rsidR="003C6921" w:rsidRPr="008C7DF3" w:rsidRDefault="003C6921" w:rsidP="008C7DF3">
            <w:pPr>
              <w:pStyle w:val="acctfourfigures"/>
              <w:tabs>
                <w:tab w:val="decimal" w:pos="802"/>
              </w:tabs>
              <w:spacing w:line="240" w:lineRule="auto"/>
              <w:ind w:left="-79" w:right="-79"/>
              <w:rPr>
                <w:szCs w:val="22"/>
              </w:rPr>
            </w:pPr>
          </w:p>
        </w:tc>
        <w:tc>
          <w:tcPr>
            <w:tcW w:w="1170" w:type="dxa"/>
            <w:vAlign w:val="bottom"/>
          </w:tcPr>
          <w:p w14:paraId="2F6E5E6A" w14:textId="51750E53" w:rsidR="003C6921" w:rsidRPr="008C7DF3" w:rsidRDefault="00554259" w:rsidP="008C7DF3">
            <w:pPr>
              <w:pStyle w:val="acctfourfigures"/>
              <w:tabs>
                <w:tab w:val="clear" w:pos="765"/>
                <w:tab w:val="decimal" w:pos="914"/>
              </w:tabs>
              <w:spacing w:line="240" w:lineRule="auto"/>
              <w:ind w:left="-79" w:right="-79"/>
              <w:rPr>
                <w:szCs w:val="22"/>
              </w:rPr>
            </w:pPr>
            <w:r w:rsidRPr="008C7DF3">
              <w:rPr>
                <w:szCs w:val="22"/>
              </w:rPr>
              <w:t>90,615</w:t>
            </w:r>
          </w:p>
        </w:tc>
      </w:tr>
      <w:tr w:rsidR="003C6921" w:rsidRPr="008C7DF3" w14:paraId="5AD2FC82" w14:textId="77777777" w:rsidTr="007E40CB">
        <w:trPr>
          <w:cantSplit/>
        </w:trPr>
        <w:tc>
          <w:tcPr>
            <w:tcW w:w="3600" w:type="dxa"/>
          </w:tcPr>
          <w:p w14:paraId="0F55D1FD" w14:textId="356C7B76" w:rsidR="003C6921" w:rsidRPr="008C7DF3" w:rsidDel="00383E01" w:rsidRDefault="003C6921" w:rsidP="008C7DF3">
            <w:pPr>
              <w:spacing w:line="240" w:lineRule="auto"/>
              <w:ind w:left="180" w:right="-79" w:hanging="180"/>
              <w:rPr>
                <w:b/>
                <w:bCs/>
                <w:i/>
                <w:iCs/>
                <w:szCs w:val="22"/>
                <w:lang w:bidi="th-TH"/>
              </w:rPr>
            </w:pPr>
            <w:r w:rsidRPr="008C7DF3">
              <w:rPr>
                <w:szCs w:val="22"/>
                <w:lang w:bidi="th-TH"/>
              </w:rPr>
              <w:t>New leases</w:t>
            </w:r>
          </w:p>
        </w:tc>
        <w:tc>
          <w:tcPr>
            <w:tcW w:w="1350" w:type="dxa"/>
            <w:vAlign w:val="bottom"/>
          </w:tcPr>
          <w:p w14:paraId="214ECA76" w14:textId="10559D25" w:rsidR="003C6921" w:rsidRPr="008C7DF3" w:rsidRDefault="003C6921" w:rsidP="008C7DF3">
            <w:pPr>
              <w:pStyle w:val="acctfourfigures"/>
              <w:tabs>
                <w:tab w:val="clear" w:pos="765"/>
                <w:tab w:val="decimal" w:pos="910"/>
              </w:tabs>
              <w:spacing w:line="240" w:lineRule="auto"/>
              <w:ind w:left="-79" w:right="-79"/>
              <w:rPr>
                <w:szCs w:val="22"/>
              </w:rPr>
            </w:pPr>
            <w:r w:rsidRPr="008C7DF3">
              <w:rPr>
                <w:szCs w:val="22"/>
              </w:rPr>
              <w:t>-</w:t>
            </w:r>
          </w:p>
        </w:tc>
        <w:tc>
          <w:tcPr>
            <w:tcW w:w="180" w:type="dxa"/>
            <w:vAlign w:val="bottom"/>
          </w:tcPr>
          <w:p w14:paraId="66B9E71C" w14:textId="77777777" w:rsidR="003C6921" w:rsidRPr="008C7DF3" w:rsidRDefault="003C6921" w:rsidP="008C7DF3">
            <w:pPr>
              <w:pStyle w:val="acctfourfigures"/>
              <w:tabs>
                <w:tab w:val="clear" w:pos="765"/>
                <w:tab w:val="decimal" w:pos="641"/>
              </w:tabs>
              <w:spacing w:line="240" w:lineRule="auto"/>
              <w:ind w:left="-79" w:right="-79"/>
              <w:rPr>
                <w:szCs w:val="22"/>
              </w:rPr>
            </w:pPr>
          </w:p>
        </w:tc>
        <w:tc>
          <w:tcPr>
            <w:tcW w:w="1350" w:type="dxa"/>
            <w:vAlign w:val="bottom"/>
          </w:tcPr>
          <w:p w14:paraId="04E3F9A3" w14:textId="3F7A6092" w:rsidR="003C6921" w:rsidRPr="008C7DF3" w:rsidRDefault="003C6921" w:rsidP="008C7DF3">
            <w:pPr>
              <w:pStyle w:val="acctfourfigures"/>
              <w:tabs>
                <w:tab w:val="clear" w:pos="765"/>
                <w:tab w:val="decimal" w:pos="802"/>
              </w:tabs>
              <w:spacing w:line="240" w:lineRule="auto"/>
              <w:ind w:left="-79" w:right="-79"/>
              <w:rPr>
                <w:szCs w:val="22"/>
              </w:rPr>
            </w:pPr>
            <w:r w:rsidRPr="008C7DF3">
              <w:rPr>
                <w:szCs w:val="22"/>
              </w:rPr>
              <w:t>-</w:t>
            </w:r>
          </w:p>
        </w:tc>
        <w:tc>
          <w:tcPr>
            <w:tcW w:w="180" w:type="dxa"/>
            <w:vAlign w:val="bottom"/>
          </w:tcPr>
          <w:p w14:paraId="38EC9B3C" w14:textId="77777777" w:rsidR="003C6921" w:rsidRPr="008C7DF3" w:rsidRDefault="003C6921" w:rsidP="008C7DF3">
            <w:pPr>
              <w:pStyle w:val="acctfourfigures"/>
              <w:tabs>
                <w:tab w:val="decimal" w:pos="802"/>
              </w:tabs>
              <w:spacing w:line="240" w:lineRule="auto"/>
              <w:ind w:left="-79" w:right="-79"/>
              <w:rPr>
                <w:szCs w:val="22"/>
              </w:rPr>
            </w:pPr>
          </w:p>
        </w:tc>
        <w:tc>
          <w:tcPr>
            <w:tcW w:w="1170" w:type="dxa"/>
            <w:vAlign w:val="bottom"/>
          </w:tcPr>
          <w:p w14:paraId="680C2F66" w14:textId="56968171" w:rsidR="003C6921" w:rsidRPr="008C7DF3" w:rsidRDefault="003C6921" w:rsidP="008C7DF3">
            <w:pPr>
              <w:pStyle w:val="acctfourfigures"/>
              <w:tabs>
                <w:tab w:val="clear" w:pos="765"/>
                <w:tab w:val="decimal" w:pos="928"/>
              </w:tabs>
              <w:spacing w:line="240" w:lineRule="auto"/>
              <w:ind w:left="-79" w:right="-79"/>
              <w:rPr>
                <w:szCs w:val="22"/>
              </w:rPr>
            </w:pPr>
            <w:r w:rsidRPr="008C7DF3">
              <w:rPr>
                <w:szCs w:val="22"/>
              </w:rPr>
              <w:t>5,</w:t>
            </w:r>
            <w:r w:rsidR="003256B1" w:rsidRPr="008C7DF3">
              <w:rPr>
                <w:szCs w:val="22"/>
              </w:rPr>
              <w:t>140</w:t>
            </w:r>
          </w:p>
        </w:tc>
        <w:tc>
          <w:tcPr>
            <w:tcW w:w="180" w:type="dxa"/>
            <w:vAlign w:val="bottom"/>
          </w:tcPr>
          <w:p w14:paraId="36835DC2" w14:textId="77777777" w:rsidR="003C6921" w:rsidRPr="008C7DF3" w:rsidRDefault="003C6921" w:rsidP="008C7DF3">
            <w:pPr>
              <w:pStyle w:val="acctfourfigures"/>
              <w:tabs>
                <w:tab w:val="decimal" w:pos="802"/>
              </w:tabs>
              <w:spacing w:line="240" w:lineRule="auto"/>
              <w:ind w:left="-79" w:right="-79"/>
              <w:rPr>
                <w:szCs w:val="22"/>
              </w:rPr>
            </w:pPr>
          </w:p>
        </w:tc>
        <w:tc>
          <w:tcPr>
            <w:tcW w:w="1170" w:type="dxa"/>
            <w:vAlign w:val="bottom"/>
          </w:tcPr>
          <w:p w14:paraId="68B09F0F" w14:textId="428F4818" w:rsidR="003C6921" w:rsidRPr="008C7DF3" w:rsidRDefault="003C6921" w:rsidP="008C7DF3">
            <w:pPr>
              <w:pStyle w:val="acctfourfigures"/>
              <w:tabs>
                <w:tab w:val="clear" w:pos="765"/>
                <w:tab w:val="decimal" w:pos="914"/>
              </w:tabs>
              <w:spacing w:line="240" w:lineRule="auto"/>
              <w:ind w:left="-79" w:right="-79"/>
              <w:rPr>
                <w:szCs w:val="22"/>
              </w:rPr>
            </w:pPr>
            <w:r w:rsidRPr="008C7DF3">
              <w:rPr>
                <w:szCs w:val="22"/>
              </w:rPr>
              <w:t>5,</w:t>
            </w:r>
            <w:r w:rsidR="003256B1" w:rsidRPr="008C7DF3">
              <w:rPr>
                <w:szCs w:val="22"/>
              </w:rPr>
              <w:t>140</w:t>
            </w:r>
          </w:p>
        </w:tc>
      </w:tr>
      <w:tr w:rsidR="003C6921" w:rsidRPr="008C7DF3" w14:paraId="3E97C65D" w14:textId="77777777" w:rsidTr="007E40CB">
        <w:trPr>
          <w:cantSplit/>
        </w:trPr>
        <w:tc>
          <w:tcPr>
            <w:tcW w:w="3600" w:type="dxa"/>
          </w:tcPr>
          <w:p w14:paraId="192EA59B" w14:textId="77777777" w:rsidR="003C6921" w:rsidRPr="008C7DF3" w:rsidRDefault="003C6921" w:rsidP="008C7DF3">
            <w:pPr>
              <w:spacing w:line="240" w:lineRule="auto"/>
              <w:ind w:left="180" w:right="-79" w:hanging="180"/>
              <w:rPr>
                <w:b/>
                <w:bCs/>
                <w:szCs w:val="22"/>
              </w:rPr>
            </w:pPr>
            <w:proofErr w:type="gramStart"/>
            <w:r w:rsidRPr="008C7DF3">
              <w:rPr>
                <w:b/>
                <w:bCs/>
                <w:szCs w:val="22"/>
              </w:rPr>
              <w:t>At</w:t>
            </w:r>
            <w:proofErr w:type="gramEnd"/>
            <w:r w:rsidRPr="008C7DF3">
              <w:rPr>
                <w:b/>
                <w:bCs/>
                <w:szCs w:val="22"/>
              </w:rPr>
              <w:t xml:space="preserve"> 31 December</w:t>
            </w:r>
          </w:p>
        </w:tc>
        <w:tc>
          <w:tcPr>
            <w:tcW w:w="1350" w:type="dxa"/>
            <w:tcBorders>
              <w:top w:val="single" w:sz="4" w:space="0" w:color="auto"/>
              <w:bottom w:val="double" w:sz="4" w:space="0" w:color="auto"/>
            </w:tcBorders>
            <w:vAlign w:val="bottom"/>
          </w:tcPr>
          <w:p w14:paraId="106FB16C" w14:textId="04493042" w:rsidR="003C6921" w:rsidRPr="008C7DF3" w:rsidRDefault="003C6921" w:rsidP="008C7DF3">
            <w:pPr>
              <w:pStyle w:val="acctfourfigures"/>
              <w:tabs>
                <w:tab w:val="clear" w:pos="765"/>
                <w:tab w:val="decimal" w:pos="1179"/>
              </w:tabs>
              <w:spacing w:line="240" w:lineRule="auto"/>
              <w:ind w:left="-79" w:right="-79"/>
              <w:rPr>
                <w:b/>
                <w:bCs/>
                <w:szCs w:val="22"/>
              </w:rPr>
            </w:pPr>
            <w:r w:rsidRPr="008C7DF3">
              <w:rPr>
                <w:b/>
                <w:bCs/>
                <w:szCs w:val="22"/>
              </w:rPr>
              <w:t>130,000</w:t>
            </w:r>
          </w:p>
        </w:tc>
        <w:tc>
          <w:tcPr>
            <w:tcW w:w="180" w:type="dxa"/>
            <w:vAlign w:val="bottom"/>
          </w:tcPr>
          <w:p w14:paraId="27F62A8B" w14:textId="77777777" w:rsidR="003C6921" w:rsidRPr="008C7DF3" w:rsidRDefault="003C6921" w:rsidP="008C7DF3">
            <w:pPr>
              <w:pStyle w:val="acctfourfigures"/>
              <w:tabs>
                <w:tab w:val="clear" w:pos="765"/>
                <w:tab w:val="decimal" w:pos="641"/>
              </w:tabs>
              <w:spacing w:line="240" w:lineRule="auto"/>
              <w:ind w:left="-79" w:right="-79"/>
              <w:rPr>
                <w:b/>
                <w:bCs/>
                <w:szCs w:val="22"/>
              </w:rPr>
            </w:pPr>
          </w:p>
        </w:tc>
        <w:tc>
          <w:tcPr>
            <w:tcW w:w="1350" w:type="dxa"/>
            <w:tcBorders>
              <w:top w:val="single" w:sz="4" w:space="0" w:color="auto"/>
              <w:bottom w:val="double" w:sz="4" w:space="0" w:color="auto"/>
            </w:tcBorders>
            <w:vAlign w:val="bottom"/>
          </w:tcPr>
          <w:p w14:paraId="29CAD3B7" w14:textId="02D374A6" w:rsidR="003C6921" w:rsidRPr="008C7DF3" w:rsidRDefault="00893D12" w:rsidP="008C7DF3">
            <w:pPr>
              <w:pStyle w:val="acctfourfigures"/>
              <w:tabs>
                <w:tab w:val="clear" w:pos="765"/>
                <w:tab w:val="decimal" w:pos="1094"/>
              </w:tabs>
              <w:spacing w:line="240" w:lineRule="auto"/>
              <w:ind w:left="-79" w:right="-79"/>
              <w:rPr>
                <w:b/>
                <w:bCs/>
                <w:szCs w:val="22"/>
              </w:rPr>
            </w:pPr>
            <w:r w:rsidRPr="008C7DF3">
              <w:rPr>
                <w:b/>
                <w:bCs/>
                <w:szCs w:val="22"/>
              </w:rPr>
              <w:t>145,547</w:t>
            </w:r>
          </w:p>
        </w:tc>
        <w:tc>
          <w:tcPr>
            <w:tcW w:w="180" w:type="dxa"/>
            <w:vAlign w:val="bottom"/>
          </w:tcPr>
          <w:p w14:paraId="6528D651" w14:textId="77777777" w:rsidR="003C6921" w:rsidRPr="008C7DF3" w:rsidRDefault="003C6921" w:rsidP="008C7DF3">
            <w:pPr>
              <w:pStyle w:val="acctfourfigures"/>
              <w:tabs>
                <w:tab w:val="decimal" w:pos="802"/>
              </w:tabs>
              <w:spacing w:line="240" w:lineRule="auto"/>
              <w:ind w:left="-79" w:right="-79"/>
              <w:rPr>
                <w:b/>
                <w:bCs/>
                <w:szCs w:val="22"/>
              </w:rPr>
            </w:pPr>
          </w:p>
        </w:tc>
        <w:tc>
          <w:tcPr>
            <w:tcW w:w="1170" w:type="dxa"/>
            <w:tcBorders>
              <w:top w:val="single" w:sz="4" w:space="0" w:color="auto"/>
              <w:bottom w:val="double" w:sz="4" w:space="0" w:color="auto"/>
            </w:tcBorders>
            <w:vAlign w:val="bottom"/>
          </w:tcPr>
          <w:p w14:paraId="6AB2BC29" w14:textId="00B96535" w:rsidR="003C6921" w:rsidRPr="008C7DF3" w:rsidRDefault="005C6F0F" w:rsidP="008C7DF3">
            <w:pPr>
              <w:pStyle w:val="acctfourfigures"/>
              <w:tabs>
                <w:tab w:val="clear" w:pos="765"/>
                <w:tab w:val="decimal" w:pos="928"/>
              </w:tabs>
              <w:spacing w:line="240" w:lineRule="auto"/>
              <w:ind w:left="-79" w:right="-79"/>
              <w:rPr>
                <w:b/>
                <w:bCs/>
                <w:szCs w:val="22"/>
              </w:rPr>
            </w:pPr>
            <w:r w:rsidRPr="008C7DF3">
              <w:rPr>
                <w:b/>
                <w:bCs/>
                <w:szCs w:val="22"/>
              </w:rPr>
              <w:t>7,052</w:t>
            </w:r>
          </w:p>
        </w:tc>
        <w:tc>
          <w:tcPr>
            <w:tcW w:w="180" w:type="dxa"/>
            <w:vAlign w:val="bottom"/>
          </w:tcPr>
          <w:p w14:paraId="65E96FD2" w14:textId="77777777" w:rsidR="003C6921" w:rsidRPr="008C7DF3" w:rsidRDefault="003C6921" w:rsidP="008C7DF3">
            <w:pPr>
              <w:pStyle w:val="acctfourfigures"/>
              <w:tabs>
                <w:tab w:val="decimal" w:pos="802"/>
              </w:tabs>
              <w:spacing w:line="240" w:lineRule="auto"/>
              <w:ind w:left="-79" w:right="-79"/>
              <w:rPr>
                <w:b/>
                <w:bCs/>
                <w:szCs w:val="22"/>
              </w:rPr>
            </w:pPr>
          </w:p>
        </w:tc>
        <w:tc>
          <w:tcPr>
            <w:tcW w:w="1170" w:type="dxa"/>
            <w:tcBorders>
              <w:top w:val="single" w:sz="4" w:space="0" w:color="auto"/>
              <w:bottom w:val="double" w:sz="4" w:space="0" w:color="auto"/>
            </w:tcBorders>
            <w:vAlign w:val="bottom"/>
          </w:tcPr>
          <w:p w14:paraId="4773BFF4" w14:textId="1A3556F0" w:rsidR="003C6921" w:rsidRPr="008C7DF3" w:rsidRDefault="00FD396F" w:rsidP="008C7DF3">
            <w:pPr>
              <w:pStyle w:val="acctfourfigures"/>
              <w:tabs>
                <w:tab w:val="clear" w:pos="765"/>
                <w:tab w:val="decimal" w:pos="914"/>
              </w:tabs>
              <w:spacing w:line="240" w:lineRule="auto"/>
              <w:ind w:left="-79" w:right="-79"/>
              <w:rPr>
                <w:b/>
                <w:bCs/>
                <w:szCs w:val="22"/>
              </w:rPr>
            </w:pPr>
            <w:r w:rsidRPr="008C7DF3">
              <w:rPr>
                <w:b/>
                <w:bCs/>
                <w:szCs w:val="22"/>
              </w:rPr>
              <w:t>282,599</w:t>
            </w:r>
          </w:p>
        </w:tc>
      </w:tr>
      <w:tr w:rsidR="003C6921" w:rsidRPr="008C7DF3" w14:paraId="3E2109FD" w14:textId="77777777" w:rsidTr="007E40CB">
        <w:trPr>
          <w:cantSplit/>
        </w:trPr>
        <w:tc>
          <w:tcPr>
            <w:tcW w:w="3600" w:type="dxa"/>
          </w:tcPr>
          <w:p w14:paraId="5FA1A5A4" w14:textId="77777777" w:rsidR="003C6921" w:rsidRPr="008C7DF3" w:rsidRDefault="003C6921" w:rsidP="008C7DF3">
            <w:pPr>
              <w:spacing w:line="240" w:lineRule="auto"/>
              <w:ind w:left="180" w:right="-79" w:hanging="180"/>
              <w:rPr>
                <w:szCs w:val="22"/>
              </w:rPr>
            </w:pPr>
          </w:p>
        </w:tc>
        <w:tc>
          <w:tcPr>
            <w:tcW w:w="1350" w:type="dxa"/>
            <w:tcBorders>
              <w:top w:val="double" w:sz="4" w:space="0" w:color="auto"/>
            </w:tcBorders>
            <w:vAlign w:val="bottom"/>
          </w:tcPr>
          <w:p w14:paraId="4D1FA110" w14:textId="77777777" w:rsidR="003C6921" w:rsidRPr="008C7DF3" w:rsidRDefault="003C6921" w:rsidP="008C7DF3">
            <w:pPr>
              <w:pStyle w:val="acctfourfigures"/>
              <w:tabs>
                <w:tab w:val="clear" w:pos="765"/>
                <w:tab w:val="decimal" w:pos="823"/>
              </w:tabs>
              <w:spacing w:line="240" w:lineRule="auto"/>
              <w:ind w:left="-79" w:right="-79"/>
              <w:rPr>
                <w:szCs w:val="22"/>
              </w:rPr>
            </w:pPr>
          </w:p>
        </w:tc>
        <w:tc>
          <w:tcPr>
            <w:tcW w:w="180" w:type="dxa"/>
            <w:vAlign w:val="bottom"/>
          </w:tcPr>
          <w:p w14:paraId="5172AFC3" w14:textId="77777777" w:rsidR="003C6921" w:rsidRPr="008C7DF3" w:rsidRDefault="003C6921" w:rsidP="008C7DF3">
            <w:pPr>
              <w:pStyle w:val="acctfourfigures"/>
              <w:tabs>
                <w:tab w:val="clear" w:pos="765"/>
                <w:tab w:val="decimal" w:pos="641"/>
              </w:tabs>
              <w:spacing w:line="240" w:lineRule="auto"/>
              <w:ind w:left="-79" w:right="-79"/>
              <w:rPr>
                <w:szCs w:val="22"/>
              </w:rPr>
            </w:pPr>
          </w:p>
        </w:tc>
        <w:tc>
          <w:tcPr>
            <w:tcW w:w="1350" w:type="dxa"/>
            <w:tcBorders>
              <w:top w:val="double" w:sz="4" w:space="0" w:color="auto"/>
            </w:tcBorders>
            <w:vAlign w:val="bottom"/>
          </w:tcPr>
          <w:p w14:paraId="37CDBA96" w14:textId="77777777" w:rsidR="003C6921" w:rsidRPr="008C7DF3" w:rsidRDefault="003C6921" w:rsidP="008C7DF3">
            <w:pPr>
              <w:pStyle w:val="acctfourfigures"/>
              <w:tabs>
                <w:tab w:val="clear" w:pos="765"/>
                <w:tab w:val="decimal" w:pos="802"/>
              </w:tabs>
              <w:spacing w:line="240" w:lineRule="auto"/>
              <w:ind w:left="-79" w:right="-79"/>
              <w:rPr>
                <w:szCs w:val="22"/>
              </w:rPr>
            </w:pPr>
          </w:p>
        </w:tc>
        <w:tc>
          <w:tcPr>
            <w:tcW w:w="180" w:type="dxa"/>
            <w:vAlign w:val="bottom"/>
          </w:tcPr>
          <w:p w14:paraId="6A7BD1CC" w14:textId="77777777" w:rsidR="003C6921" w:rsidRPr="008C7DF3" w:rsidRDefault="003C6921" w:rsidP="008C7DF3">
            <w:pPr>
              <w:pStyle w:val="acctfourfigures"/>
              <w:tabs>
                <w:tab w:val="decimal" w:pos="802"/>
              </w:tabs>
              <w:spacing w:line="240" w:lineRule="auto"/>
              <w:ind w:left="-79" w:right="-79"/>
              <w:rPr>
                <w:szCs w:val="22"/>
              </w:rPr>
            </w:pPr>
          </w:p>
        </w:tc>
        <w:tc>
          <w:tcPr>
            <w:tcW w:w="1170" w:type="dxa"/>
            <w:tcBorders>
              <w:top w:val="double" w:sz="4" w:space="0" w:color="auto"/>
            </w:tcBorders>
            <w:vAlign w:val="bottom"/>
          </w:tcPr>
          <w:p w14:paraId="2B2C7FFD" w14:textId="77777777" w:rsidR="003C6921" w:rsidRPr="008C7DF3" w:rsidRDefault="003C6921" w:rsidP="008C7DF3">
            <w:pPr>
              <w:pStyle w:val="acctfourfigures"/>
              <w:tabs>
                <w:tab w:val="clear" w:pos="765"/>
                <w:tab w:val="decimal" w:pos="730"/>
              </w:tabs>
              <w:spacing w:line="240" w:lineRule="auto"/>
              <w:ind w:left="-79" w:right="-79"/>
              <w:rPr>
                <w:szCs w:val="22"/>
              </w:rPr>
            </w:pPr>
          </w:p>
        </w:tc>
        <w:tc>
          <w:tcPr>
            <w:tcW w:w="180" w:type="dxa"/>
            <w:vAlign w:val="bottom"/>
          </w:tcPr>
          <w:p w14:paraId="6536D092" w14:textId="77777777" w:rsidR="003C6921" w:rsidRPr="008C7DF3" w:rsidRDefault="003C6921" w:rsidP="008C7DF3">
            <w:pPr>
              <w:pStyle w:val="acctfourfigures"/>
              <w:tabs>
                <w:tab w:val="decimal" w:pos="802"/>
              </w:tabs>
              <w:spacing w:line="240" w:lineRule="auto"/>
              <w:ind w:left="-79" w:right="-79"/>
              <w:rPr>
                <w:szCs w:val="22"/>
              </w:rPr>
            </w:pPr>
          </w:p>
        </w:tc>
        <w:tc>
          <w:tcPr>
            <w:tcW w:w="1170" w:type="dxa"/>
            <w:tcBorders>
              <w:top w:val="double" w:sz="4" w:space="0" w:color="auto"/>
            </w:tcBorders>
            <w:vAlign w:val="bottom"/>
          </w:tcPr>
          <w:p w14:paraId="02EC4BB5" w14:textId="77777777" w:rsidR="003C6921" w:rsidRPr="008C7DF3" w:rsidRDefault="003C6921" w:rsidP="008C7DF3">
            <w:pPr>
              <w:pStyle w:val="acctfourfigures"/>
              <w:tabs>
                <w:tab w:val="clear" w:pos="765"/>
                <w:tab w:val="decimal" w:pos="731"/>
              </w:tabs>
              <w:spacing w:line="240" w:lineRule="auto"/>
              <w:ind w:left="-79" w:right="-79"/>
              <w:rPr>
                <w:szCs w:val="22"/>
              </w:rPr>
            </w:pPr>
          </w:p>
        </w:tc>
      </w:tr>
      <w:tr w:rsidR="003C6921" w:rsidRPr="008C7DF3" w14:paraId="6E472ED5" w14:textId="77777777" w:rsidTr="007E40CB">
        <w:trPr>
          <w:cantSplit/>
        </w:trPr>
        <w:tc>
          <w:tcPr>
            <w:tcW w:w="3600" w:type="dxa"/>
          </w:tcPr>
          <w:p w14:paraId="14890156" w14:textId="6EC2685B" w:rsidR="003C6921" w:rsidRPr="008C7DF3" w:rsidRDefault="003C6921" w:rsidP="008C7DF3">
            <w:pPr>
              <w:spacing w:line="240" w:lineRule="auto"/>
              <w:ind w:left="180" w:right="-79" w:hanging="180"/>
              <w:rPr>
                <w:b/>
                <w:bCs/>
                <w:i/>
                <w:iCs/>
                <w:szCs w:val="22"/>
              </w:rPr>
            </w:pPr>
            <w:r w:rsidRPr="008C7DF3">
              <w:rPr>
                <w:b/>
                <w:bCs/>
                <w:i/>
                <w:iCs/>
                <w:szCs w:val="22"/>
              </w:rPr>
              <w:t>2023</w:t>
            </w:r>
          </w:p>
        </w:tc>
        <w:tc>
          <w:tcPr>
            <w:tcW w:w="1350" w:type="dxa"/>
          </w:tcPr>
          <w:p w14:paraId="79DE5FB5" w14:textId="77777777" w:rsidR="003C6921" w:rsidRPr="008C7DF3" w:rsidRDefault="003C6921" w:rsidP="008C7DF3">
            <w:pPr>
              <w:pStyle w:val="acctfourfigures"/>
              <w:tabs>
                <w:tab w:val="clear" w:pos="765"/>
                <w:tab w:val="decimal" w:pos="823"/>
              </w:tabs>
              <w:spacing w:line="240" w:lineRule="auto"/>
              <w:ind w:left="-79" w:right="-79"/>
              <w:rPr>
                <w:szCs w:val="22"/>
              </w:rPr>
            </w:pPr>
          </w:p>
        </w:tc>
        <w:tc>
          <w:tcPr>
            <w:tcW w:w="180" w:type="dxa"/>
          </w:tcPr>
          <w:p w14:paraId="630A982A" w14:textId="77777777" w:rsidR="003C6921" w:rsidRPr="008C7DF3" w:rsidRDefault="003C6921" w:rsidP="008C7DF3">
            <w:pPr>
              <w:pStyle w:val="acctfourfigures"/>
              <w:tabs>
                <w:tab w:val="clear" w:pos="765"/>
                <w:tab w:val="decimal" w:pos="641"/>
              </w:tabs>
              <w:spacing w:line="240" w:lineRule="auto"/>
              <w:ind w:left="-79" w:right="-79"/>
              <w:rPr>
                <w:b/>
                <w:bCs/>
                <w:szCs w:val="22"/>
              </w:rPr>
            </w:pPr>
          </w:p>
        </w:tc>
        <w:tc>
          <w:tcPr>
            <w:tcW w:w="1350" w:type="dxa"/>
          </w:tcPr>
          <w:p w14:paraId="287C7560" w14:textId="77777777" w:rsidR="003C6921" w:rsidRPr="008C7DF3" w:rsidRDefault="003C6921" w:rsidP="008C7DF3">
            <w:pPr>
              <w:pStyle w:val="acctfourfigures"/>
              <w:tabs>
                <w:tab w:val="clear" w:pos="765"/>
                <w:tab w:val="decimal" w:pos="802"/>
              </w:tabs>
              <w:spacing w:line="240" w:lineRule="auto"/>
              <w:ind w:left="-79" w:right="-79"/>
              <w:rPr>
                <w:szCs w:val="22"/>
              </w:rPr>
            </w:pPr>
          </w:p>
        </w:tc>
        <w:tc>
          <w:tcPr>
            <w:tcW w:w="180" w:type="dxa"/>
          </w:tcPr>
          <w:p w14:paraId="49AFAFDA" w14:textId="77777777" w:rsidR="003C6921" w:rsidRPr="008C7DF3" w:rsidRDefault="003C6921" w:rsidP="008C7DF3">
            <w:pPr>
              <w:pStyle w:val="acctfourfigures"/>
              <w:tabs>
                <w:tab w:val="decimal" w:pos="802"/>
              </w:tabs>
              <w:spacing w:line="240" w:lineRule="auto"/>
              <w:ind w:left="-79" w:right="-79"/>
              <w:rPr>
                <w:b/>
                <w:bCs/>
                <w:szCs w:val="22"/>
              </w:rPr>
            </w:pPr>
          </w:p>
        </w:tc>
        <w:tc>
          <w:tcPr>
            <w:tcW w:w="1170" w:type="dxa"/>
          </w:tcPr>
          <w:p w14:paraId="73FA1F13" w14:textId="77777777" w:rsidR="003C6921" w:rsidRPr="008C7DF3" w:rsidRDefault="003C6921" w:rsidP="008C7DF3">
            <w:pPr>
              <w:pStyle w:val="acctfourfigures"/>
              <w:tabs>
                <w:tab w:val="clear" w:pos="765"/>
                <w:tab w:val="decimal" w:pos="730"/>
              </w:tabs>
              <w:spacing w:line="240" w:lineRule="auto"/>
              <w:ind w:left="-79" w:right="-79"/>
              <w:rPr>
                <w:szCs w:val="22"/>
              </w:rPr>
            </w:pPr>
          </w:p>
        </w:tc>
        <w:tc>
          <w:tcPr>
            <w:tcW w:w="180" w:type="dxa"/>
          </w:tcPr>
          <w:p w14:paraId="5D8716C9" w14:textId="77777777" w:rsidR="003C6921" w:rsidRPr="008C7DF3" w:rsidRDefault="003C6921" w:rsidP="008C7DF3">
            <w:pPr>
              <w:pStyle w:val="acctfourfigures"/>
              <w:tabs>
                <w:tab w:val="decimal" w:pos="802"/>
              </w:tabs>
              <w:spacing w:line="240" w:lineRule="auto"/>
              <w:ind w:left="-79" w:right="-79"/>
              <w:rPr>
                <w:b/>
                <w:bCs/>
                <w:szCs w:val="22"/>
              </w:rPr>
            </w:pPr>
          </w:p>
        </w:tc>
        <w:tc>
          <w:tcPr>
            <w:tcW w:w="1170" w:type="dxa"/>
          </w:tcPr>
          <w:p w14:paraId="2281F2AA" w14:textId="77777777" w:rsidR="003C6921" w:rsidRPr="008C7DF3" w:rsidRDefault="003C6921" w:rsidP="008C7DF3">
            <w:pPr>
              <w:pStyle w:val="acctfourfigures"/>
              <w:tabs>
                <w:tab w:val="clear" w:pos="765"/>
                <w:tab w:val="decimal" w:pos="731"/>
              </w:tabs>
              <w:spacing w:line="240" w:lineRule="auto"/>
              <w:ind w:left="-79" w:right="-79"/>
              <w:rPr>
                <w:szCs w:val="22"/>
              </w:rPr>
            </w:pPr>
          </w:p>
        </w:tc>
      </w:tr>
      <w:tr w:rsidR="003C6921" w:rsidRPr="008C7DF3" w14:paraId="4E090453" w14:textId="77777777" w:rsidTr="007E40CB">
        <w:trPr>
          <w:cantSplit/>
        </w:trPr>
        <w:tc>
          <w:tcPr>
            <w:tcW w:w="3600" w:type="dxa"/>
          </w:tcPr>
          <w:p w14:paraId="3BDCA1BB" w14:textId="06B06023" w:rsidR="003C6921" w:rsidRPr="008C7DF3" w:rsidRDefault="003C6921" w:rsidP="008C7DF3">
            <w:pPr>
              <w:spacing w:line="240" w:lineRule="auto"/>
              <w:ind w:left="180" w:right="-79" w:hanging="180"/>
              <w:rPr>
                <w:szCs w:val="22"/>
              </w:rPr>
            </w:pPr>
            <w:proofErr w:type="gramStart"/>
            <w:r w:rsidRPr="008C7DF3">
              <w:rPr>
                <w:szCs w:val="22"/>
              </w:rPr>
              <w:t>At</w:t>
            </w:r>
            <w:proofErr w:type="gramEnd"/>
            <w:r w:rsidRPr="008C7DF3">
              <w:rPr>
                <w:szCs w:val="22"/>
              </w:rPr>
              <w:t xml:space="preserve"> 1 January </w:t>
            </w:r>
          </w:p>
        </w:tc>
        <w:tc>
          <w:tcPr>
            <w:tcW w:w="1350" w:type="dxa"/>
            <w:vAlign w:val="bottom"/>
          </w:tcPr>
          <w:p w14:paraId="7E66D5CE" w14:textId="73577897" w:rsidR="003C6921" w:rsidRPr="008C7DF3" w:rsidRDefault="003C6921" w:rsidP="008C7DF3">
            <w:pPr>
              <w:pStyle w:val="acctfourfigures"/>
              <w:tabs>
                <w:tab w:val="clear" w:pos="765"/>
                <w:tab w:val="decimal" w:pos="910"/>
              </w:tabs>
              <w:spacing w:line="240" w:lineRule="auto"/>
              <w:ind w:left="-79" w:right="-79"/>
              <w:rPr>
                <w:szCs w:val="22"/>
              </w:rPr>
            </w:pPr>
            <w:r w:rsidRPr="008C7DF3">
              <w:rPr>
                <w:szCs w:val="22"/>
                <w:lang w:val="en-US" w:bidi="th-TH"/>
              </w:rPr>
              <w:t>-</w:t>
            </w:r>
          </w:p>
        </w:tc>
        <w:tc>
          <w:tcPr>
            <w:tcW w:w="180" w:type="dxa"/>
            <w:vAlign w:val="bottom"/>
          </w:tcPr>
          <w:p w14:paraId="4A252B48" w14:textId="77777777" w:rsidR="003C6921" w:rsidRPr="008C7DF3" w:rsidRDefault="003C6921" w:rsidP="008C7DF3">
            <w:pPr>
              <w:pStyle w:val="acctfourfigures"/>
              <w:tabs>
                <w:tab w:val="clear" w:pos="765"/>
                <w:tab w:val="decimal" w:pos="641"/>
              </w:tabs>
              <w:spacing w:line="240" w:lineRule="auto"/>
              <w:ind w:left="-79" w:right="-79"/>
              <w:rPr>
                <w:b/>
                <w:bCs/>
                <w:szCs w:val="22"/>
              </w:rPr>
            </w:pPr>
          </w:p>
        </w:tc>
        <w:tc>
          <w:tcPr>
            <w:tcW w:w="1350" w:type="dxa"/>
            <w:vAlign w:val="bottom"/>
          </w:tcPr>
          <w:p w14:paraId="0EFA5548" w14:textId="7DBA3CA7" w:rsidR="003C6921" w:rsidRPr="008C7DF3" w:rsidRDefault="003C6921" w:rsidP="008C7DF3">
            <w:pPr>
              <w:pStyle w:val="acctfourfigures"/>
              <w:tabs>
                <w:tab w:val="clear" w:pos="765"/>
                <w:tab w:val="decimal" w:pos="1094"/>
              </w:tabs>
              <w:spacing w:line="240" w:lineRule="auto"/>
              <w:ind w:left="-79" w:right="-79"/>
              <w:rPr>
                <w:szCs w:val="22"/>
              </w:rPr>
            </w:pPr>
            <w:r w:rsidRPr="008C7DF3">
              <w:rPr>
                <w:szCs w:val="22"/>
              </w:rPr>
              <w:t>59,585</w:t>
            </w:r>
          </w:p>
        </w:tc>
        <w:tc>
          <w:tcPr>
            <w:tcW w:w="180" w:type="dxa"/>
            <w:vAlign w:val="bottom"/>
          </w:tcPr>
          <w:p w14:paraId="34A662C1" w14:textId="77777777" w:rsidR="003C6921" w:rsidRPr="008C7DF3" w:rsidRDefault="003C6921" w:rsidP="008C7DF3">
            <w:pPr>
              <w:pStyle w:val="acctfourfigures"/>
              <w:tabs>
                <w:tab w:val="decimal" w:pos="802"/>
              </w:tabs>
              <w:spacing w:line="240" w:lineRule="auto"/>
              <w:ind w:left="-79" w:right="-79"/>
              <w:rPr>
                <w:b/>
                <w:bCs/>
                <w:szCs w:val="22"/>
              </w:rPr>
            </w:pPr>
          </w:p>
        </w:tc>
        <w:tc>
          <w:tcPr>
            <w:tcW w:w="1170" w:type="dxa"/>
            <w:vAlign w:val="bottom"/>
          </w:tcPr>
          <w:p w14:paraId="6E275768" w14:textId="6CB5BFFC" w:rsidR="003C6921" w:rsidRPr="008C7DF3" w:rsidRDefault="003C6921" w:rsidP="008C7DF3">
            <w:pPr>
              <w:pStyle w:val="acctfourfigures"/>
              <w:tabs>
                <w:tab w:val="clear" w:pos="765"/>
                <w:tab w:val="decimal" w:pos="928"/>
              </w:tabs>
              <w:spacing w:line="240" w:lineRule="auto"/>
              <w:ind w:left="-79" w:right="-79"/>
              <w:rPr>
                <w:szCs w:val="22"/>
              </w:rPr>
            </w:pPr>
            <w:r w:rsidRPr="008C7DF3">
              <w:rPr>
                <w:szCs w:val="22"/>
              </w:rPr>
              <w:t>14,696</w:t>
            </w:r>
          </w:p>
        </w:tc>
        <w:tc>
          <w:tcPr>
            <w:tcW w:w="180" w:type="dxa"/>
            <w:vAlign w:val="bottom"/>
          </w:tcPr>
          <w:p w14:paraId="7651340D" w14:textId="77777777" w:rsidR="003C6921" w:rsidRPr="008C7DF3" w:rsidRDefault="003C6921" w:rsidP="008C7DF3">
            <w:pPr>
              <w:pStyle w:val="acctfourfigures"/>
              <w:tabs>
                <w:tab w:val="decimal" w:pos="802"/>
              </w:tabs>
              <w:spacing w:line="240" w:lineRule="auto"/>
              <w:ind w:left="-79" w:right="-79"/>
              <w:rPr>
                <w:b/>
                <w:bCs/>
                <w:szCs w:val="22"/>
              </w:rPr>
            </w:pPr>
          </w:p>
        </w:tc>
        <w:tc>
          <w:tcPr>
            <w:tcW w:w="1170" w:type="dxa"/>
            <w:vAlign w:val="bottom"/>
          </w:tcPr>
          <w:p w14:paraId="2446DFEB" w14:textId="1393275A" w:rsidR="003C6921" w:rsidRPr="008C7DF3" w:rsidRDefault="003C6921" w:rsidP="008C7DF3">
            <w:pPr>
              <w:pStyle w:val="acctfourfigures"/>
              <w:tabs>
                <w:tab w:val="clear" w:pos="765"/>
                <w:tab w:val="decimal" w:pos="914"/>
              </w:tabs>
              <w:spacing w:line="240" w:lineRule="auto"/>
              <w:ind w:left="-79" w:right="-79"/>
              <w:rPr>
                <w:szCs w:val="22"/>
              </w:rPr>
            </w:pPr>
            <w:r w:rsidRPr="008C7DF3">
              <w:rPr>
                <w:szCs w:val="22"/>
              </w:rPr>
              <w:t>74,281</w:t>
            </w:r>
          </w:p>
        </w:tc>
      </w:tr>
      <w:tr w:rsidR="003C6921" w:rsidRPr="008C7DF3" w14:paraId="65C8617D" w14:textId="77777777" w:rsidTr="007E40CB">
        <w:trPr>
          <w:cantSplit/>
        </w:trPr>
        <w:tc>
          <w:tcPr>
            <w:tcW w:w="3600" w:type="dxa"/>
          </w:tcPr>
          <w:p w14:paraId="73B3CB8D" w14:textId="3764E1A0" w:rsidR="003C6921" w:rsidRPr="008C7DF3" w:rsidRDefault="003C6921" w:rsidP="008C7DF3">
            <w:pPr>
              <w:spacing w:line="240" w:lineRule="auto"/>
              <w:ind w:left="180" w:right="-79" w:hanging="180"/>
              <w:rPr>
                <w:i/>
                <w:iCs/>
                <w:color w:val="0000FF"/>
                <w:szCs w:val="22"/>
                <w:shd w:val="clear" w:color="auto" w:fill="D9D9D9" w:themeFill="background1" w:themeFillShade="D9"/>
              </w:rPr>
            </w:pPr>
            <w:r w:rsidRPr="008C7DF3">
              <w:rPr>
                <w:szCs w:val="22"/>
              </w:rPr>
              <w:t>Changes from financing cash flows</w:t>
            </w:r>
          </w:p>
        </w:tc>
        <w:tc>
          <w:tcPr>
            <w:tcW w:w="1350" w:type="dxa"/>
            <w:vAlign w:val="bottom"/>
          </w:tcPr>
          <w:p w14:paraId="5394CDEB" w14:textId="2B57AE06" w:rsidR="003C6921" w:rsidRPr="008C7DF3" w:rsidRDefault="003C6921" w:rsidP="008C7DF3">
            <w:pPr>
              <w:pStyle w:val="acctfourfigures"/>
              <w:tabs>
                <w:tab w:val="clear" w:pos="765"/>
                <w:tab w:val="decimal" w:pos="1179"/>
              </w:tabs>
              <w:spacing w:line="240" w:lineRule="auto"/>
              <w:ind w:left="-79" w:right="-79"/>
              <w:rPr>
                <w:szCs w:val="22"/>
              </w:rPr>
            </w:pPr>
            <w:r w:rsidRPr="008C7DF3">
              <w:rPr>
                <w:szCs w:val="22"/>
              </w:rPr>
              <w:t>30,000</w:t>
            </w:r>
          </w:p>
        </w:tc>
        <w:tc>
          <w:tcPr>
            <w:tcW w:w="180" w:type="dxa"/>
            <w:vAlign w:val="bottom"/>
          </w:tcPr>
          <w:p w14:paraId="0EAC8737" w14:textId="77777777" w:rsidR="003C6921" w:rsidRPr="008C7DF3" w:rsidRDefault="003C6921" w:rsidP="008C7DF3">
            <w:pPr>
              <w:pStyle w:val="acctfourfigures"/>
              <w:tabs>
                <w:tab w:val="clear" w:pos="765"/>
                <w:tab w:val="decimal" w:pos="641"/>
              </w:tabs>
              <w:spacing w:line="240" w:lineRule="auto"/>
              <w:ind w:left="-79" w:right="-79"/>
              <w:rPr>
                <w:b/>
                <w:bCs/>
                <w:szCs w:val="22"/>
              </w:rPr>
            </w:pPr>
          </w:p>
        </w:tc>
        <w:tc>
          <w:tcPr>
            <w:tcW w:w="1350" w:type="dxa"/>
            <w:vAlign w:val="bottom"/>
          </w:tcPr>
          <w:p w14:paraId="0BCC1077" w14:textId="5DBBE30F" w:rsidR="003C6921" w:rsidRPr="008C7DF3" w:rsidRDefault="003C6921" w:rsidP="008C7DF3">
            <w:pPr>
              <w:pStyle w:val="acctfourfigures"/>
              <w:tabs>
                <w:tab w:val="clear" w:pos="765"/>
                <w:tab w:val="decimal" w:pos="1094"/>
              </w:tabs>
              <w:spacing w:line="240" w:lineRule="auto"/>
              <w:ind w:left="-79" w:right="-79"/>
              <w:rPr>
                <w:szCs w:val="22"/>
              </w:rPr>
            </w:pPr>
            <w:r w:rsidRPr="008C7DF3">
              <w:rPr>
                <w:szCs w:val="22"/>
              </w:rPr>
              <w:t>87,612</w:t>
            </w:r>
          </w:p>
        </w:tc>
        <w:tc>
          <w:tcPr>
            <w:tcW w:w="180" w:type="dxa"/>
            <w:vAlign w:val="bottom"/>
          </w:tcPr>
          <w:p w14:paraId="2EA063A6" w14:textId="77777777" w:rsidR="003C6921" w:rsidRPr="008C7DF3" w:rsidRDefault="003C6921" w:rsidP="008C7DF3">
            <w:pPr>
              <w:pStyle w:val="acctfourfigures"/>
              <w:tabs>
                <w:tab w:val="decimal" w:pos="802"/>
              </w:tabs>
              <w:spacing w:line="240" w:lineRule="auto"/>
              <w:ind w:left="-79" w:right="-79"/>
              <w:rPr>
                <w:b/>
                <w:bCs/>
                <w:szCs w:val="22"/>
              </w:rPr>
            </w:pPr>
          </w:p>
        </w:tc>
        <w:tc>
          <w:tcPr>
            <w:tcW w:w="1170" w:type="dxa"/>
            <w:vAlign w:val="bottom"/>
          </w:tcPr>
          <w:p w14:paraId="5A1B968B" w14:textId="0C02B036" w:rsidR="003C6921" w:rsidRPr="008C7DF3" w:rsidRDefault="003C6921" w:rsidP="008C7DF3">
            <w:pPr>
              <w:pStyle w:val="acctfourfigures"/>
              <w:tabs>
                <w:tab w:val="clear" w:pos="765"/>
                <w:tab w:val="decimal" w:pos="928"/>
              </w:tabs>
              <w:spacing w:line="240" w:lineRule="auto"/>
              <w:ind w:left="-79" w:right="-79"/>
              <w:rPr>
                <w:szCs w:val="22"/>
              </w:rPr>
            </w:pPr>
            <w:r w:rsidRPr="008C7DF3">
              <w:rPr>
                <w:szCs w:val="22"/>
              </w:rPr>
              <w:t>(7,223)</w:t>
            </w:r>
          </w:p>
        </w:tc>
        <w:tc>
          <w:tcPr>
            <w:tcW w:w="180" w:type="dxa"/>
            <w:vAlign w:val="bottom"/>
          </w:tcPr>
          <w:p w14:paraId="6F6B3805" w14:textId="77777777" w:rsidR="003C6921" w:rsidRPr="008C7DF3" w:rsidRDefault="003C6921" w:rsidP="008C7DF3">
            <w:pPr>
              <w:pStyle w:val="acctfourfigures"/>
              <w:tabs>
                <w:tab w:val="decimal" w:pos="802"/>
              </w:tabs>
              <w:spacing w:line="240" w:lineRule="auto"/>
              <w:ind w:left="-79" w:right="-79"/>
              <w:rPr>
                <w:b/>
                <w:bCs/>
                <w:szCs w:val="22"/>
              </w:rPr>
            </w:pPr>
          </w:p>
        </w:tc>
        <w:tc>
          <w:tcPr>
            <w:tcW w:w="1170" w:type="dxa"/>
            <w:vAlign w:val="bottom"/>
          </w:tcPr>
          <w:p w14:paraId="7F511CBC" w14:textId="5E2EC176" w:rsidR="003C6921" w:rsidRPr="008C7DF3" w:rsidRDefault="003C6921" w:rsidP="008C7DF3">
            <w:pPr>
              <w:pStyle w:val="acctfourfigures"/>
              <w:tabs>
                <w:tab w:val="clear" w:pos="765"/>
                <w:tab w:val="decimal" w:pos="914"/>
              </w:tabs>
              <w:spacing w:line="240" w:lineRule="auto"/>
              <w:ind w:left="-79" w:right="-79"/>
              <w:rPr>
                <w:szCs w:val="22"/>
              </w:rPr>
            </w:pPr>
            <w:r w:rsidRPr="008C7DF3">
              <w:rPr>
                <w:szCs w:val="22"/>
              </w:rPr>
              <w:t>110,389</w:t>
            </w:r>
          </w:p>
        </w:tc>
      </w:tr>
      <w:tr w:rsidR="003C6921" w:rsidRPr="008C7DF3" w14:paraId="2F328CFE" w14:textId="77777777" w:rsidTr="007E40CB">
        <w:trPr>
          <w:cantSplit/>
        </w:trPr>
        <w:tc>
          <w:tcPr>
            <w:tcW w:w="3600" w:type="dxa"/>
          </w:tcPr>
          <w:p w14:paraId="1BA11330" w14:textId="66244D85" w:rsidR="003C6921" w:rsidRPr="008C7DF3" w:rsidRDefault="003C6921" w:rsidP="008C7DF3">
            <w:pPr>
              <w:spacing w:line="240" w:lineRule="auto"/>
              <w:ind w:left="180" w:right="-79" w:hanging="180"/>
              <w:rPr>
                <w:color w:val="0000FF"/>
                <w:szCs w:val="22"/>
                <w:shd w:val="clear" w:color="auto" w:fill="D9D9D9" w:themeFill="background1" w:themeFillShade="D9"/>
              </w:rPr>
            </w:pPr>
            <w:r w:rsidRPr="008C7DF3">
              <w:rPr>
                <w:szCs w:val="22"/>
                <w:lang w:bidi="th-TH"/>
              </w:rPr>
              <w:t>New leases</w:t>
            </w:r>
          </w:p>
        </w:tc>
        <w:tc>
          <w:tcPr>
            <w:tcW w:w="1350" w:type="dxa"/>
            <w:tcBorders>
              <w:bottom w:val="single" w:sz="4" w:space="0" w:color="auto"/>
            </w:tcBorders>
            <w:vAlign w:val="bottom"/>
          </w:tcPr>
          <w:p w14:paraId="0D69D548" w14:textId="49907D8B" w:rsidR="003C6921" w:rsidRPr="008C7DF3" w:rsidRDefault="003C6921" w:rsidP="008C7DF3">
            <w:pPr>
              <w:pStyle w:val="acctfourfigures"/>
              <w:tabs>
                <w:tab w:val="clear" w:pos="765"/>
                <w:tab w:val="decimal" w:pos="910"/>
              </w:tabs>
              <w:spacing w:line="240" w:lineRule="auto"/>
              <w:ind w:left="-79" w:right="-79"/>
              <w:rPr>
                <w:szCs w:val="22"/>
              </w:rPr>
            </w:pPr>
            <w:r w:rsidRPr="008C7DF3">
              <w:rPr>
                <w:szCs w:val="22"/>
              </w:rPr>
              <w:t>-</w:t>
            </w:r>
          </w:p>
        </w:tc>
        <w:tc>
          <w:tcPr>
            <w:tcW w:w="180" w:type="dxa"/>
            <w:vAlign w:val="bottom"/>
          </w:tcPr>
          <w:p w14:paraId="3027F184" w14:textId="77777777" w:rsidR="003C6921" w:rsidRPr="008C7DF3" w:rsidRDefault="003C6921" w:rsidP="008C7DF3">
            <w:pPr>
              <w:pStyle w:val="acctfourfigures"/>
              <w:tabs>
                <w:tab w:val="clear" w:pos="765"/>
                <w:tab w:val="decimal" w:pos="641"/>
              </w:tabs>
              <w:spacing w:line="240" w:lineRule="auto"/>
              <w:ind w:left="-79" w:right="-79"/>
              <w:rPr>
                <w:b/>
                <w:bCs/>
                <w:szCs w:val="22"/>
              </w:rPr>
            </w:pPr>
          </w:p>
        </w:tc>
        <w:tc>
          <w:tcPr>
            <w:tcW w:w="1350" w:type="dxa"/>
            <w:tcBorders>
              <w:bottom w:val="single" w:sz="4" w:space="0" w:color="auto"/>
            </w:tcBorders>
            <w:vAlign w:val="bottom"/>
          </w:tcPr>
          <w:p w14:paraId="07691DF0" w14:textId="472D0F9E" w:rsidR="003C6921" w:rsidRPr="008C7DF3" w:rsidRDefault="003C6921" w:rsidP="008C7DF3">
            <w:pPr>
              <w:pStyle w:val="acctfourfigures"/>
              <w:tabs>
                <w:tab w:val="clear" w:pos="765"/>
                <w:tab w:val="decimal" w:pos="824"/>
              </w:tabs>
              <w:spacing w:line="240" w:lineRule="auto"/>
              <w:ind w:left="-79" w:right="-79"/>
              <w:rPr>
                <w:szCs w:val="22"/>
              </w:rPr>
            </w:pPr>
            <w:r w:rsidRPr="008C7DF3">
              <w:rPr>
                <w:szCs w:val="22"/>
              </w:rPr>
              <w:t>-</w:t>
            </w:r>
          </w:p>
        </w:tc>
        <w:tc>
          <w:tcPr>
            <w:tcW w:w="180" w:type="dxa"/>
            <w:vAlign w:val="bottom"/>
          </w:tcPr>
          <w:p w14:paraId="66AE3084" w14:textId="77777777" w:rsidR="003C6921" w:rsidRPr="008C7DF3" w:rsidRDefault="003C6921" w:rsidP="008C7DF3">
            <w:pPr>
              <w:pStyle w:val="acctfourfigures"/>
              <w:tabs>
                <w:tab w:val="decimal" w:pos="802"/>
              </w:tabs>
              <w:spacing w:line="240" w:lineRule="auto"/>
              <w:ind w:left="-79" w:right="-79"/>
              <w:rPr>
                <w:b/>
                <w:bCs/>
                <w:szCs w:val="22"/>
              </w:rPr>
            </w:pPr>
          </w:p>
        </w:tc>
        <w:tc>
          <w:tcPr>
            <w:tcW w:w="1170" w:type="dxa"/>
            <w:tcBorders>
              <w:bottom w:val="single" w:sz="4" w:space="0" w:color="auto"/>
            </w:tcBorders>
            <w:vAlign w:val="bottom"/>
          </w:tcPr>
          <w:p w14:paraId="438817DD" w14:textId="26BCFD3D" w:rsidR="003C6921" w:rsidRPr="008C7DF3" w:rsidRDefault="003C6921" w:rsidP="008C7DF3">
            <w:pPr>
              <w:pStyle w:val="acctfourfigures"/>
              <w:tabs>
                <w:tab w:val="clear" w:pos="765"/>
                <w:tab w:val="decimal" w:pos="928"/>
              </w:tabs>
              <w:spacing w:line="240" w:lineRule="auto"/>
              <w:ind w:left="-79" w:right="-79"/>
              <w:rPr>
                <w:szCs w:val="22"/>
              </w:rPr>
            </w:pPr>
            <w:r w:rsidRPr="008C7DF3">
              <w:rPr>
                <w:szCs w:val="22"/>
              </w:rPr>
              <w:t>2,174</w:t>
            </w:r>
          </w:p>
        </w:tc>
        <w:tc>
          <w:tcPr>
            <w:tcW w:w="180" w:type="dxa"/>
            <w:vAlign w:val="bottom"/>
          </w:tcPr>
          <w:p w14:paraId="57083FF1" w14:textId="77777777" w:rsidR="003C6921" w:rsidRPr="008C7DF3" w:rsidRDefault="003C6921" w:rsidP="008C7DF3">
            <w:pPr>
              <w:pStyle w:val="acctfourfigures"/>
              <w:tabs>
                <w:tab w:val="decimal" w:pos="802"/>
              </w:tabs>
              <w:spacing w:line="240" w:lineRule="auto"/>
              <w:ind w:left="-79" w:right="-79"/>
              <w:rPr>
                <w:b/>
                <w:bCs/>
                <w:szCs w:val="22"/>
              </w:rPr>
            </w:pPr>
          </w:p>
        </w:tc>
        <w:tc>
          <w:tcPr>
            <w:tcW w:w="1170" w:type="dxa"/>
            <w:tcBorders>
              <w:bottom w:val="single" w:sz="4" w:space="0" w:color="auto"/>
            </w:tcBorders>
            <w:vAlign w:val="bottom"/>
          </w:tcPr>
          <w:p w14:paraId="7289E567" w14:textId="3B4BC2A9" w:rsidR="003C6921" w:rsidRPr="008C7DF3" w:rsidRDefault="003C6921" w:rsidP="008C7DF3">
            <w:pPr>
              <w:pStyle w:val="acctfourfigures"/>
              <w:tabs>
                <w:tab w:val="clear" w:pos="765"/>
                <w:tab w:val="decimal" w:pos="914"/>
              </w:tabs>
              <w:spacing w:line="240" w:lineRule="auto"/>
              <w:ind w:left="-79" w:right="-79"/>
              <w:rPr>
                <w:szCs w:val="22"/>
              </w:rPr>
            </w:pPr>
            <w:r w:rsidRPr="008C7DF3">
              <w:rPr>
                <w:szCs w:val="22"/>
              </w:rPr>
              <w:t>2,174</w:t>
            </w:r>
          </w:p>
        </w:tc>
      </w:tr>
      <w:tr w:rsidR="003C6921" w:rsidRPr="008C7DF3" w14:paraId="74585467" w14:textId="77777777" w:rsidTr="007E40CB">
        <w:trPr>
          <w:cantSplit/>
        </w:trPr>
        <w:tc>
          <w:tcPr>
            <w:tcW w:w="3600" w:type="dxa"/>
          </w:tcPr>
          <w:p w14:paraId="0BB4E903" w14:textId="4763F7D3" w:rsidR="003C6921" w:rsidRPr="008C7DF3" w:rsidRDefault="003C6921" w:rsidP="008C7DF3">
            <w:pPr>
              <w:spacing w:line="240" w:lineRule="auto"/>
              <w:ind w:left="180" w:right="-79" w:hanging="180"/>
              <w:rPr>
                <w:i/>
                <w:iCs/>
                <w:color w:val="0000FF"/>
                <w:szCs w:val="22"/>
                <w:shd w:val="clear" w:color="auto" w:fill="D9D9D9" w:themeFill="background1" w:themeFillShade="D9"/>
              </w:rPr>
            </w:pPr>
            <w:proofErr w:type="gramStart"/>
            <w:r w:rsidRPr="008C7DF3">
              <w:rPr>
                <w:b/>
                <w:bCs/>
                <w:szCs w:val="22"/>
              </w:rPr>
              <w:t>At</w:t>
            </w:r>
            <w:proofErr w:type="gramEnd"/>
            <w:r w:rsidRPr="008C7DF3">
              <w:rPr>
                <w:b/>
                <w:bCs/>
                <w:szCs w:val="22"/>
              </w:rPr>
              <w:t xml:space="preserve"> 31 December</w:t>
            </w:r>
          </w:p>
        </w:tc>
        <w:tc>
          <w:tcPr>
            <w:tcW w:w="1350" w:type="dxa"/>
            <w:tcBorders>
              <w:top w:val="single" w:sz="4" w:space="0" w:color="auto"/>
              <w:bottom w:val="double" w:sz="4" w:space="0" w:color="auto"/>
            </w:tcBorders>
            <w:vAlign w:val="bottom"/>
          </w:tcPr>
          <w:p w14:paraId="365BBC6E" w14:textId="4400E8F9" w:rsidR="003C6921" w:rsidRPr="008C7DF3" w:rsidRDefault="003C6921" w:rsidP="008C7DF3">
            <w:pPr>
              <w:pStyle w:val="acctfourfigures"/>
              <w:tabs>
                <w:tab w:val="clear" w:pos="765"/>
                <w:tab w:val="decimal" w:pos="1179"/>
              </w:tabs>
              <w:spacing w:line="240" w:lineRule="auto"/>
              <w:ind w:left="-79" w:right="-79"/>
              <w:rPr>
                <w:b/>
                <w:bCs/>
                <w:szCs w:val="22"/>
              </w:rPr>
            </w:pPr>
            <w:r w:rsidRPr="008C7DF3">
              <w:rPr>
                <w:b/>
                <w:bCs/>
                <w:szCs w:val="22"/>
              </w:rPr>
              <w:t>30,000</w:t>
            </w:r>
          </w:p>
        </w:tc>
        <w:tc>
          <w:tcPr>
            <w:tcW w:w="180" w:type="dxa"/>
            <w:vAlign w:val="bottom"/>
          </w:tcPr>
          <w:p w14:paraId="7858A578" w14:textId="77777777" w:rsidR="003C6921" w:rsidRPr="008C7DF3" w:rsidRDefault="003C6921" w:rsidP="008C7DF3">
            <w:pPr>
              <w:pStyle w:val="acctfourfigures"/>
              <w:tabs>
                <w:tab w:val="clear" w:pos="765"/>
                <w:tab w:val="decimal" w:pos="641"/>
              </w:tabs>
              <w:spacing w:line="240" w:lineRule="auto"/>
              <w:ind w:left="-79" w:right="-79"/>
              <w:rPr>
                <w:b/>
                <w:bCs/>
                <w:szCs w:val="22"/>
              </w:rPr>
            </w:pPr>
          </w:p>
        </w:tc>
        <w:tc>
          <w:tcPr>
            <w:tcW w:w="1350" w:type="dxa"/>
            <w:tcBorders>
              <w:top w:val="single" w:sz="4" w:space="0" w:color="auto"/>
              <w:bottom w:val="double" w:sz="4" w:space="0" w:color="auto"/>
            </w:tcBorders>
            <w:vAlign w:val="bottom"/>
          </w:tcPr>
          <w:p w14:paraId="7BD0E0CE" w14:textId="71F68301" w:rsidR="003C6921" w:rsidRPr="008C7DF3" w:rsidRDefault="003C6921" w:rsidP="008C7DF3">
            <w:pPr>
              <w:pStyle w:val="acctfourfigures"/>
              <w:tabs>
                <w:tab w:val="clear" w:pos="765"/>
                <w:tab w:val="decimal" w:pos="1094"/>
              </w:tabs>
              <w:spacing w:line="240" w:lineRule="auto"/>
              <w:ind w:left="-79" w:right="-79"/>
              <w:rPr>
                <w:b/>
                <w:bCs/>
                <w:szCs w:val="22"/>
              </w:rPr>
            </w:pPr>
            <w:r w:rsidRPr="008C7DF3">
              <w:rPr>
                <w:b/>
                <w:bCs/>
                <w:szCs w:val="22"/>
              </w:rPr>
              <w:t>147,197</w:t>
            </w:r>
          </w:p>
        </w:tc>
        <w:tc>
          <w:tcPr>
            <w:tcW w:w="180" w:type="dxa"/>
            <w:vAlign w:val="bottom"/>
          </w:tcPr>
          <w:p w14:paraId="174D348D" w14:textId="77777777" w:rsidR="003C6921" w:rsidRPr="008C7DF3" w:rsidRDefault="003C6921" w:rsidP="008C7DF3">
            <w:pPr>
              <w:pStyle w:val="acctfourfigures"/>
              <w:tabs>
                <w:tab w:val="decimal" w:pos="802"/>
              </w:tabs>
              <w:spacing w:line="240" w:lineRule="auto"/>
              <w:ind w:left="-79" w:right="-79"/>
              <w:rPr>
                <w:b/>
                <w:bCs/>
                <w:szCs w:val="22"/>
              </w:rPr>
            </w:pPr>
          </w:p>
        </w:tc>
        <w:tc>
          <w:tcPr>
            <w:tcW w:w="1170" w:type="dxa"/>
            <w:tcBorders>
              <w:top w:val="single" w:sz="4" w:space="0" w:color="auto"/>
              <w:bottom w:val="double" w:sz="4" w:space="0" w:color="auto"/>
            </w:tcBorders>
            <w:vAlign w:val="bottom"/>
          </w:tcPr>
          <w:p w14:paraId="07E5C67D" w14:textId="190CA272" w:rsidR="003C6921" w:rsidRPr="008C7DF3" w:rsidRDefault="003C6921" w:rsidP="008C7DF3">
            <w:pPr>
              <w:pStyle w:val="acctfourfigures"/>
              <w:tabs>
                <w:tab w:val="clear" w:pos="765"/>
                <w:tab w:val="decimal" w:pos="928"/>
              </w:tabs>
              <w:spacing w:line="240" w:lineRule="auto"/>
              <w:ind w:left="-79" w:right="-79"/>
              <w:rPr>
                <w:b/>
                <w:bCs/>
                <w:szCs w:val="22"/>
              </w:rPr>
            </w:pPr>
            <w:r w:rsidRPr="008C7DF3">
              <w:rPr>
                <w:b/>
                <w:bCs/>
                <w:szCs w:val="22"/>
              </w:rPr>
              <w:t>9,647</w:t>
            </w:r>
          </w:p>
        </w:tc>
        <w:tc>
          <w:tcPr>
            <w:tcW w:w="180" w:type="dxa"/>
            <w:vAlign w:val="bottom"/>
          </w:tcPr>
          <w:p w14:paraId="14FC64E8" w14:textId="77777777" w:rsidR="003C6921" w:rsidRPr="008C7DF3" w:rsidRDefault="003C6921" w:rsidP="008C7DF3">
            <w:pPr>
              <w:pStyle w:val="acctfourfigures"/>
              <w:tabs>
                <w:tab w:val="decimal" w:pos="802"/>
              </w:tabs>
              <w:spacing w:line="240" w:lineRule="auto"/>
              <w:ind w:left="-79" w:right="-79"/>
              <w:rPr>
                <w:b/>
                <w:bCs/>
                <w:szCs w:val="22"/>
              </w:rPr>
            </w:pPr>
          </w:p>
        </w:tc>
        <w:tc>
          <w:tcPr>
            <w:tcW w:w="1170" w:type="dxa"/>
            <w:tcBorders>
              <w:top w:val="single" w:sz="4" w:space="0" w:color="auto"/>
              <w:bottom w:val="double" w:sz="4" w:space="0" w:color="auto"/>
            </w:tcBorders>
            <w:vAlign w:val="bottom"/>
          </w:tcPr>
          <w:p w14:paraId="31B7D44D" w14:textId="14C0A43E" w:rsidR="003C6921" w:rsidRPr="008C7DF3" w:rsidRDefault="003C6921" w:rsidP="008C7DF3">
            <w:pPr>
              <w:pStyle w:val="acctfourfigures"/>
              <w:tabs>
                <w:tab w:val="clear" w:pos="765"/>
                <w:tab w:val="decimal" w:pos="914"/>
              </w:tabs>
              <w:spacing w:line="240" w:lineRule="auto"/>
              <w:ind w:left="-79" w:right="-79"/>
              <w:rPr>
                <w:b/>
                <w:bCs/>
                <w:szCs w:val="22"/>
              </w:rPr>
            </w:pPr>
            <w:r w:rsidRPr="008C7DF3">
              <w:rPr>
                <w:b/>
                <w:bCs/>
                <w:szCs w:val="22"/>
              </w:rPr>
              <w:t>186,844</w:t>
            </w:r>
          </w:p>
        </w:tc>
      </w:tr>
    </w:tbl>
    <w:p w14:paraId="2EDB3BEB" w14:textId="77777777" w:rsidR="0081616B" w:rsidRPr="008C7DF3" w:rsidRDefault="0081616B" w:rsidP="008C7DF3">
      <w:pPr>
        <w:spacing w:line="240" w:lineRule="auto"/>
        <w:ind w:left="547"/>
        <w:jc w:val="both"/>
        <w:rPr>
          <w:szCs w:val="22"/>
        </w:rPr>
      </w:pPr>
    </w:p>
    <w:p w14:paraId="515E2F8C" w14:textId="2AF476FD" w:rsidR="0081616B" w:rsidRPr="008C7DF3" w:rsidRDefault="0081616B" w:rsidP="008C7DF3">
      <w:pPr>
        <w:pStyle w:val="Heading1"/>
        <w:spacing w:before="0" w:after="0" w:line="240" w:lineRule="atLeast"/>
        <w:ind w:left="540" w:hanging="540"/>
        <w:rPr>
          <w:rFonts w:cs="Angsana New"/>
          <w:b w:val="0"/>
          <w:bCs/>
          <w:color w:val="0000FF"/>
          <w:szCs w:val="24"/>
          <w:lang w:val="en-US"/>
        </w:rPr>
      </w:pPr>
      <w:r w:rsidRPr="008C7DF3">
        <w:rPr>
          <w:bCs/>
          <w:szCs w:val="24"/>
          <w:lang w:val="fr-FR"/>
        </w:rPr>
        <w:t>Non-</w:t>
      </w:r>
      <w:proofErr w:type="spellStart"/>
      <w:r w:rsidRPr="008C7DF3">
        <w:rPr>
          <w:bCs/>
          <w:szCs w:val="24"/>
          <w:lang w:val="fr-FR"/>
        </w:rPr>
        <w:t>current</w:t>
      </w:r>
      <w:proofErr w:type="spellEnd"/>
      <w:r w:rsidRPr="008C7DF3">
        <w:rPr>
          <w:bCs/>
          <w:szCs w:val="24"/>
          <w:lang w:val="fr-FR"/>
        </w:rPr>
        <w:t xml:space="preserve"> provisions for </w:t>
      </w:r>
      <w:proofErr w:type="spellStart"/>
      <w:r w:rsidRPr="008C7DF3">
        <w:rPr>
          <w:bCs/>
          <w:szCs w:val="24"/>
          <w:lang w:val="fr-FR"/>
        </w:rPr>
        <w:t>employee</w:t>
      </w:r>
      <w:proofErr w:type="spellEnd"/>
      <w:r w:rsidRPr="008C7DF3">
        <w:rPr>
          <w:bCs/>
          <w:szCs w:val="24"/>
          <w:lang w:val="fr-FR"/>
        </w:rPr>
        <w:t xml:space="preserve"> </w:t>
      </w:r>
      <w:proofErr w:type="spellStart"/>
      <w:r w:rsidRPr="008C7DF3">
        <w:rPr>
          <w:bCs/>
          <w:szCs w:val="24"/>
          <w:lang w:val="fr-FR"/>
        </w:rPr>
        <w:t>benefits</w:t>
      </w:r>
      <w:proofErr w:type="spellEnd"/>
      <w:r w:rsidRPr="008C7DF3">
        <w:rPr>
          <w:bCs/>
          <w:szCs w:val="24"/>
          <w:lang w:val="fr-FR"/>
        </w:rPr>
        <w:t xml:space="preserve">   </w:t>
      </w:r>
    </w:p>
    <w:p w14:paraId="37A697A8" w14:textId="77777777" w:rsidR="0081616B" w:rsidRPr="008C7DF3" w:rsidRDefault="0081616B" w:rsidP="008C7DF3">
      <w:pPr>
        <w:pStyle w:val="BodyText"/>
        <w:spacing w:after="0" w:line="240" w:lineRule="auto"/>
        <w:ind w:left="547"/>
        <w:jc w:val="thaiDistribute"/>
        <w:rPr>
          <w:szCs w:val="22"/>
          <w:lang w:bidi="th-TH"/>
        </w:rPr>
      </w:pPr>
    </w:p>
    <w:p w14:paraId="7EC1FEEA" w14:textId="5F16710E" w:rsidR="007A71DF" w:rsidRPr="008C7DF3" w:rsidRDefault="007A71DF" w:rsidP="008C7DF3">
      <w:pPr>
        <w:spacing w:line="240" w:lineRule="auto"/>
        <w:ind w:left="547"/>
        <w:jc w:val="thaiDistribute"/>
        <w:rPr>
          <w:b/>
          <w:bCs/>
          <w:i/>
          <w:iCs/>
          <w:szCs w:val="22"/>
        </w:rPr>
      </w:pPr>
      <w:r w:rsidRPr="008C7DF3">
        <w:rPr>
          <w:b/>
          <w:bCs/>
          <w:i/>
          <w:iCs/>
          <w:szCs w:val="22"/>
        </w:rPr>
        <w:t xml:space="preserve">Accounting policy </w:t>
      </w:r>
    </w:p>
    <w:p w14:paraId="60359696" w14:textId="568F94E1" w:rsidR="0081616B" w:rsidRPr="008C7DF3" w:rsidRDefault="0081616B" w:rsidP="008C7DF3">
      <w:pPr>
        <w:spacing w:line="240" w:lineRule="auto"/>
        <w:ind w:left="547"/>
        <w:jc w:val="thaiDistribute"/>
        <w:rPr>
          <w:rFonts w:cs="Angsana New"/>
          <w:i/>
          <w:iCs/>
          <w:szCs w:val="22"/>
          <w:lang w:bidi="th-TH"/>
        </w:rPr>
      </w:pPr>
      <w:r w:rsidRPr="008C7DF3">
        <w:rPr>
          <w:rFonts w:cs="Angsana New"/>
          <w:i/>
          <w:iCs/>
          <w:szCs w:val="22"/>
          <w:lang w:bidi="th-TH"/>
        </w:rPr>
        <w:t>Defined benefit plans</w:t>
      </w:r>
    </w:p>
    <w:p w14:paraId="02DEDEB3" w14:textId="32F93295" w:rsidR="0081616B" w:rsidRPr="008C7DF3" w:rsidRDefault="0081616B" w:rsidP="008C7DF3">
      <w:pPr>
        <w:pStyle w:val="BodyText"/>
        <w:spacing w:after="0" w:line="240" w:lineRule="auto"/>
        <w:ind w:left="547"/>
        <w:jc w:val="thaiDistribute"/>
        <w:rPr>
          <w:b/>
          <w:bCs/>
          <w:color w:val="0000FF"/>
          <w:szCs w:val="22"/>
        </w:rPr>
      </w:pPr>
      <w:r w:rsidRPr="008C7DF3">
        <w:rPr>
          <w:rFonts w:cs="Univers 45 Light"/>
          <w:color w:val="000000"/>
          <w:szCs w:val="22"/>
          <w:lang w:val="en-US" w:bidi="th-TH"/>
        </w:rPr>
        <w:t xml:space="preserve">The </w:t>
      </w:r>
      <w:r w:rsidRPr="008C7DF3">
        <w:rPr>
          <w:szCs w:val="22"/>
        </w:rPr>
        <w:t>Group’s</w:t>
      </w:r>
      <w:r w:rsidRPr="008C7DF3">
        <w:rPr>
          <w:rFonts w:cs="Univers 45 Light"/>
          <w:color w:val="000000"/>
          <w:szCs w:val="22"/>
          <w:lang w:val="en-US" w:bidi="th-TH"/>
        </w:rPr>
        <w:t xml:space="preserve"> net obligation in respect of defined benefit plans is calculated by estimating the amount of future benefit that employees have earned in the current and prior periods. </w:t>
      </w:r>
      <w:r w:rsidRPr="008C7DF3">
        <w:rPr>
          <w:szCs w:val="22"/>
        </w:rPr>
        <w:t xml:space="preserve">The defined benefit obligations </w:t>
      </w:r>
      <w:proofErr w:type="gramStart"/>
      <w:r w:rsidRPr="008C7DF3">
        <w:rPr>
          <w:szCs w:val="22"/>
        </w:rPr>
        <w:t>is</w:t>
      </w:r>
      <w:proofErr w:type="gramEnd"/>
      <w:r w:rsidRPr="008C7DF3">
        <w:rPr>
          <w:szCs w:val="22"/>
        </w:rPr>
        <w:t xml:space="preserve"> discounted to the present value, which performed annually by a qualified actuary using the projected unit credit method. </w:t>
      </w:r>
    </w:p>
    <w:p w14:paraId="25815527" w14:textId="3C9EC62D" w:rsidR="0081616B" w:rsidRPr="008C7DF3" w:rsidRDefault="0081616B" w:rsidP="008C7DF3">
      <w:pPr>
        <w:spacing w:line="240" w:lineRule="auto"/>
        <w:jc w:val="thaiDistribute"/>
        <w:rPr>
          <w:rFonts w:cstheme="minorBidi"/>
          <w:szCs w:val="22"/>
          <w:lang w:val="en-US" w:bidi="th-TH"/>
        </w:rPr>
      </w:pPr>
    </w:p>
    <w:p w14:paraId="41DDB293" w14:textId="4A67A7B5" w:rsidR="0081616B" w:rsidRPr="008C7DF3" w:rsidRDefault="0081616B" w:rsidP="008C7DF3">
      <w:pPr>
        <w:pStyle w:val="BodyText"/>
        <w:spacing w:after="0" w:line="240" w:lineRule="auto"/>
        <w:ind w:left="547"/>
        <w:jc w:val="thaiDistribute"/>
        <w:rPr>
          <w:rFonts w:cstheme="minorBidi"/>
          <w:szCs w:val="22"/>
          <w:lang w:val="en-US" w:bidi="th-TH"/>
        </w:rPr>
      </w:pPr>
      <w:r w:rsidRPr="008C7DF3">
        <w:rPr>
          <w:rFonts w:cstheme="minorBidi"/>
          <w:szCs w:val="22"/>
          <w:lang w:val="en-US" w:bidi="th-TH"/>
        </w:rPr>
        <w:t xml:space="preserve">Remeasurements of the net defined benefit liability, actuarial gain or loss are </w:t>
      </w:r>
      <w:proofErr w:type="spellStart"/>
      <w:r w:rsidRPr="008C7DF3">
        <w:rPr>
          <w:rFonts w:cstheme="minorBidi"/>
          <w:szCs w:val="22"/>
          <w:lang w:val="en-US" w:bidi="th-TH"/>
        </w:rPr>
        <w:t>recognised</w:t>
      </w:r>
      <w:proofErr w:type="spellEnd"/>
      <w:r w:rsidRPr="008C7DF3">
        <w:rPr>
          <w:rFonts w:cstheme="minorBidi"/>
          <w:szCs w:val="22"/>
          <w:lang w:val="en-US" w:bidi="th-TH"/>
        </w:rPr>
        <w:t xml:space="preserve"> immediately in </w:t>
      </w:r>
      <w:r w:rsidR="0017093D" w:rsidRPr="008C7DF3">
        <w:rPr>
          <w:rFonts w:cstheme="minorBidi"/>
          <w:szCs w:val="22"/>
          <w:lang w:val="en-US" w:bidi="th-TH"/>
        </w:rPr>
        <w:t>other comprehensive income</w:t>
      </w:r>
      <w:r w:rsidRPr="008C7DF3">
        <w:rPr>
          <w:rFonts w:cstheme="minorBidi"/>
          <w:szCs w:val="22"/>
          <w:lang w:val="en-US" w:bidi="th-TH"/>
        </w:rPr>
        <w:t xml:space="preserve">. The </w:t>
      </w:r>
      <w:r w:rsidRPr="008C7DF3">
        <w:rPr>
          <w:szCs w:val="22"/>
        </w:rPr>
        <w:t>Group</w:t>
      </w:r>
      <w:r w:rsidRPr="008C7DF3">
        <w:rPr>
          <w:rFonts w:cstheme="minorBidi"/>
          <w:szCs w:val="22"/>
          <w:lang w:val="en-US" w:bidi="th-TH"/>
        </w:rPr>
        <w:t xml:space="preserve"> determines the interest expense on the net defined benefit liability for the period by applying the discount rate used to measure the defined benefit obligation at the beginning of the annual period, </w:t>
      </w:r>
      <w:proofErr w:type="gramStart"/>
      <w:r w:rsidRPr="008C7DF3">
        <w:rPr>
          <w:rFonts w:cstheme="minorBidi"/>
          <w:szCs w:val="22"/>
          <w:lang w:val="en-US" w:bidi="th-TH"/>
        </w:rPr>
        <w:t>taking into account</w:t>
      </w:r>
      <w:proofErr w:type="gramEnd"/>
      <w:r w:rsidRPr="008C7DF3">
        <w:rPr>
          <w:rFonts w:cstheme="minorBidi"/>
          <w:szCs w:val="22"/>
          <w:lang w:val="en-US" w:bidi="th-TH"/>
        </w:rPr>
        <w:t xml:space="preserve"> any changes in the net defined benefit liability during the period as a result of contributions and benefit payments. Net interest expense and other expenses related to defined benefit plans are </w:t>
      </w:r>
      <w:proofErr w:type="spellStart"/>
      <w:r w:rsidRPr="008C7DF3">
        <w:rPr>
          <w:rFonts w:cstheme="minorBidi"/>
          <w:szCs w:val="22"/>
          <w:lang w:val="en-US" w:bidi="th-TH"/>
        </w:rPr>
        <w:t>recognised</w:t>
      </w:r>
      <w:proofErr w:type="spellEnd"/>
      <w:r w:rsidRPr="008C7DF3">
        <w:rPr>
          <w:rFonts w:cstheme="minorBidi"/>
          <w:szCs w:val="22"/>
          <w:lang w:val="en-US" w:bidi="th-TH"/>
        </w:rPr>
        <w:t xml:space="preserve"> in profit or loss. </w:t>
      </w:r>
    </w:p>
    <w:p w14:paraId="7E6BBE3A" w14:textId="77777777" w:rsidR="004B4C4B" w:rsidRPr="008C7DF3" w:rsidRDefault="004B4C4B" w:rsidP="008C7DF3">
      <w:pPr>
        <w:pStyle w:val="BodyText"/>
        <w:spacing w:after="0" w:line="240" w:lineRule="auto"/>
        <w:ind w:left="547"/>
        <w:jc w:val="thaiDistribute"/>
        <w:rPr>
          <w:rFonts w:cstheme="minorBidi"/>
          <w:szCs w:val="22"/>
          <w:lang w:val="en-US" w:bidi="th-TH"/>
        </w:rPr>
      </w:pPr>
    </w:p>
    <w:p w14:paraId="6D6AB982" w14:textId="143BE0BC" w:rsidR="0081616B" w:rsidRPr="008C7DF3" w:rsidRDefault="0081616B" w:rsidP="008C7DF3">
      <w:pPr>
        <w:ind w:left="540"/>
        <w:rPr>
          <w:b/>
          <w:bCs/>
          <w:i/>
          <w:iCs/>
          <w:szCs w:val="22"/>
        </w:rPr>
      </w:pPr>
      <w:r w:rsidRPr="008C7DF3">
        <w:rPr>
          <w:b/>
          <w:bCs/>
          <w:i/>
          <w:iCs/>
          <w:szCs w:val="22"/>
        </w:rPr>
        <w:t xml:space="preserve">Defined benefit plan  </w:t>
      </w:r>
    </w:p>
    <w:p w14:paraId="528275CC" w14:textId="733E2294" w:rsidR="0081616B" w:rsidRPr="008C7DF3" w:rsidRDefault="0081616B" w:rsidP="008C7DF3">
      <w:pPr>
        <w:ind w:left="540"/>
        <w:jc w:val="thaiDistribute"/>
        <w:rPr>
          <w:rFonts w:eastAsiaTheme="minorHAnsi"/>
          <w:szCs w:val="22"/>
        </w:rPr>
      </w:pPr>
      <w:r w:rsidRPr="008C7DF3">
        <w:rPr>
          <w:szCs w:val="22"/>
        </w:rPr>
        <w:t>The Group and the</w:t>
      </w:r>
      <w:r w:rsidR="004B4C4B" w:rsidRPr="008C7DF3">
        <w:rPr>
          <w:szCs w:val="22"/>
        </w:rPr>
        <w:t xml:space="preserve"> </w:t>
      </w:r>
      <w:r w:rsidRPr="008C7DF3">
        <w:rPr>
          <w:szCs w:val="22"/>
        </w:rPr>
        <w:t xml:space="preserve">Company operate a defined benefit plan based on the requirement of Thai Labour Protection Act B.E 2541 (1998) to provide retirement benefits to employees based on pensionable remuneration and length of service. </w:t>
      </w:r>
      <w:r w:rsidRPr="008C7DF3">
        <w:rPr>
          <w:rFonts w:eastAsiaTheme="minorHAnsi"/>
          <w:szCs w:val="22"/>
        </w:rPr>
        <w:t xml:space="preserve">The defined benefit plans expose the </w:t>
      </w:r>
      <w:r w:rsidRPr="008C7DF3">
        <w:rPr>
          <w:szCs w:val="22"/>
        </w:rPr>
        <w:t>Group</w:t>
      </w:r>
      <w:r w:rsidRPr="008C7DF3">
        <w:rPr>
          <w:rFonts w:eastAsiaTheme="minorHAnsi"/>
          <w:szCs w:val="22"/>
        </w:rPr>
        <w:t xml:space="preserve"> to actuarial risks, such as longevity risk, currency risk, interest rate risk and market (investment) risk. </w:t>
      </w:r>
    </w:p>
    <w:p w14:paraId="68FD491E" w14:textId="3740AE47" w:rsidR="000435A9" w:rsidRPr="008C7DF3" w:rsidRDefault="000435A9" w:rsidP="008C7DF3">
      <w:pPr>
        <w:spacing w:line="240" w:lineRule="auto"/>
        <w:rPr>
          <w:rFonts w:eastAsiaTheme="minorHAnsi"/>
          <w:szCs w:val="22"/>
        </w:rPr>
      </w:pPr>
    </w:p>
    <w:p w14:paraId="6496B2B8" w14:textId="77777777" w:rsidR="00E50DD4" w:rsidRPr="008C7DF3" w:rsidRDefault="00E50DD4" w:rsidP="008C7DF3">
      <w:pPr>
        <w:spacing w:line="240" w:lineRule="auto"/>
        <w:rPr>
          <w:rFonts w:eastAsiaTheme="minorHAnsi" w:cstheme="minorBidi"/>
          <w:szCs w:val="28"/>
          <w:lang w:bidi="th-TH"/>
        </w:rPr>
      </w:pPr>
    </w:p>
    <w:p w14:paraId="2EC2D0AB" w14:textId="77777777" w:rsidR="0001341C" w:rsidRPr="008C7DF3" w:rsidRDefault="0001341C" w:rsidP="008C7DF3">
      <w:pPr>
        <w:spacing w:line="240" w:lineRule="auto"/>
        <w:rPr>
          <w:rFonts w:eastAsiaTheme="minorHAnsi" w:cstheme="minorBidi"/>
          <w:szCs w:val="28"/>
          <w:lang w:bidi="th-TH"/>
        </w:rPr>
      </w:pPr>
    </w:p>
    <w:p w14:paraId="68C9727C" w14:textId="77777777" w:rsidR="0001341C" w:rsidRPr="008C7DF3" w:rsidRDefault="0001341C" w:rsidP="008C7DF3">
      <w:pPr>
        <w:spacing w:line="240" w:lineRule="auto"/>
        <w:rPr>
          <w:rFonts w:eastAsiaTheme="minorHAnsi" w:cstheme="minorBidi"/>
          <w:szCs w:val="28"/>
          <w:lang w:bidi="th-TH"/>
        </w:rPr>
      </w:pPr>
    </w:p>
    <w:p w14:paraId="314776D8" w14:textId="77777777" w:rsidR="0001341C" w:rsidRPr="008C7DF3" w:rsidRDefault="0001341C" w:rsidP="008C7DF3">
      <w:pPr>
        <w:spacing w:line="240" w:lineRule="auto"/>
        <w:rPr>
          <w:rFonts w:eastAsiaTheme="minorHAnsi" w:cstheme="minorBidi"/>
          <w:szCs w:val="28"/>
          <w:lang w:bidi="th-TH"/>
        </w:rPr>
      </w:pPr>
    </w:p>
    <w:p w14:paraId="2A01F50F" w14:textId="77777777" w:rsidR="0001341C" w:rsidRPr="008C7DF3" w:rsidRDefault="0001341C" w:rsidP="008C7DF3">
      <w:pPr>
        <w:spacing w:line="240" w:lineRule="auto"/>
        <w:rPr>
          <w:rFonts w:eastAsiaTheme="minorHAnsi" w:cstheme="minorBidi"/>
          <w:szCs w:val="28"/>
          <w:lang w:bidi="th-TH"/>
        </w:rPr>
      </w:pPr>
    </w:p>
    <w:p w14:paraId="04A251D8" w14:textId="77777777" w:rsidR="00E50DD4" w:rsidRPr="008C7DF3" w:rsidRDefault="00E50DD4" w:rsidP="008C7DF3">
      <w:pPr>
        <w:spacing w:line="240" w:lineRule="auto"/>
        <w:rPr>
          <w:rFonts w:eastAsiaTheme="minorHAnsi"/>
          <w:szCs w:val="22"/>
        </w:rPr>
      </w:pPr>
    </w:p>
    <w:p w14:paraId="10B719B9" w14:textId="77777777" w:rsidR="00E50DD4" w:rsidRPr="008C7DF3" w:rsidRDefault="00E50DD4" w:rsidP="008C7DF3">
      <w:pPr>
        <w:spacing w:line="240" w:lineRule="auto"/>
        <w:rPr>
          <w:rFonts w:eastAsiaTheme="minorHAnsi"/>
          <w:szCs w:val="22"/>
        </w:rPr>
      </w:pPr>
    </w:p>
    <w:p w14:paraId="6D2FC714" w14:textId="77777777" w:rsidR="00E50DD4" w:rsidRPr="008C7DF3" w:rsidRDefault="00E50DD4" w:rsidP="008C7DF3">
      <w:pPr>
        <w:spacing w:line="240" w:lineRule="auto"/>
        <w:rPr>
          <w:rFonts w:eastAsiaTheme="minorHAnsi"/>
          <w:szCs w:val="22"/>
        </w:rPr>
      </w:pPr>
    </w:p>
    <w:tbl>
      <w:tblPr>
        <w:tblW w:w="9180" w:type="dxa"/>
        <w:tblInd w:w="450" w:type="dxa"/>
        <w:tblLayout w:type="fixed"/>
        <w:tblCellMar>
          <w:left w:w="79" w:type="dxa"/>
          <w:right w:w="79" w:type="dxa"/>
        </w:tblCellMar>
        <w:tblLook w:val="0000" w:firstRow="0" w:lastRow="0" w:firstColumn="0" w:lastColumn="0" w:noHBand="0" w:noVBand="0"/>
      </w:tblPr>
      <w:tblGrid>
        <w:gridCol w:w="4320"/>
        <w:gridCol w:w="1080"/>
        <w:gridCol w:w="180"/>
        <w:gridCol w:w="1080"/>
        <w:gridCol w:w="180"/>
        <w:gridCol w:w="1080"/>
        <w:gridCol w:w="180"/>
        <w:gridCol w:w="1080"/>
      </w:tblGrid>
      <w:tr w:rsidR="00E50DD4" w:rsidRPr="008C7DF3" w14:paraId="4783B9D4" w14:textId="77777777" w:rsidTr="00660282">
        <w:trPr>
          <w:cantSplit/>
          <w:tblHeader/>
        </w:trPr>
        <w:tc>
          <w:tcPr>
            <w:tcW w:w="4320" w:type="dxa"/>
            <w:vMerge w:val="restart"/>
          </w:tcPr>
          <w:p w14:paraId="491B2A13" w14:textId="34E9CB6C" w:rsidR="00E50DD4" w:rsidRPr="008C7DF3" w:rsidRDefault="008B2B05" w:rsidP="008C7DF3">
            <w:pPr>
              <w:spacing w:line="240" w:lineRule="auto"/>
              <w:ind w:left="-33" w:right="-80"/>
              <w:rPr>
                <w:szCs w:val="22"/>
              </w:rPr>
            </w:pPr>
            <w:r w:rsidRPr="008C7DF3">
              <w:rPr>
                <w:b/>
                <w:bCs/>
                <w:i/>
                <w:iCs/>
                <w:szCs w:val="22"/>
                <w:lang w:bidi="th-TH"/>
              </w:rPr>
              <w:lastRenderedPageBreak/>
              <w:t>Present value of the defined benefit obligations</w:t>
            </w:r>
            <w:r w:rsidRPr="008C7DF3">
              <w:rPr>
                <w:szCs w:val="22"/>
                <w:cs/>
              </w:rPr>
              <w:t xml:space="preserve"> </w:t>
            </w:r>
          </w:p>
        </w:tc>
        <w:tc>
          <w:tcPr>
            <w:tcW w:w="2340" w:type="dxa"/>
            <w:gridSpan w:val="3"/>
          </w:tcPr>
          <w:p w14:paraId="3229EF33" w14:textId="77777777" w:rsidR="00E50DD4" w:rsidRPr="008C7DF3" w:rsidRDefault="00E50DD4" w:rsidP="008C7DF3">
            <w:pPr>
              <w:pStyle w:val="acctmergecolhdg"/>
              <w:spacing w:line="240" w:lineRule="auto"/>
              <w:ind w:firstLine="136"/>
              <w:rPr>
                <w:szCs w:val="22"/>
              </w:rPr>
            </w:pPr>
            <w:r w:rsidRPr="008C7DF3">
              <w:rPr>
                <w:szCs w:val="22"/>
              </w:rPr>
              <w:t xml:space="preserve">Consolidated </w:t>
            </w:r>
          </w:p>
          <w:p w14:paraId="0DCA3845" w14:textId="77777777" w:rsidR="00E50DD4" w:rsidRPr="008C7DF3" w:rsidRDefault="00E50DD4" w:rsidP="008C7DF3">
            <w:pPr>
              <w:pStyle w:val="acctmergecolhdg"/>
              <w:spacing w:line="240" w:lineRule="auto"/>
              <w:ind w:left="-80" w:right="-82"/>
              <w:rPr>
                <w:szCs w:val="22"/>
              </w:rPr>
            </w:pPr>
            <w:r w:rsidRPr="008C7DF3">
              <w:rPr>
                <w:szCs w:val="22"/>
              </w:rPr>
              <w:t xml:space="preserve">financial statements </w:t>
            </w:r>
          </w:p>
        </w:tc>
        <w:tc>
          <w:tcPr>
            <w:tcW w:w="180" w:type="dxa"/>
          </w:tcPr>
          <w:p w14:paraId="21DD6026" w14:textId="77777777" w:rsidR="00E50DD4" w:rsidRPr="008C7DF3" w:rsidRDefault="00E50DD4" w:rsidP="008C7DF3">
            <w:pPr>
              <w:pStyle w:val="acctmergecolhdg"/>
              <w:spacing w:line="240" w:lineRule="auto"/>
              <w:ind w:firstLine="136"/>
              <w:rPr>
                <w:szCs w:val="22"/>
              </w:rPr>
            </w:pPr>
          </w:p>
        </w:tc>
        <w:tc>
          <w:tcPr>
            <w:tcW w:w="2340" w:type="dxa"/>
            <w:gridSpan w:val="3"/>
          </w:tcPr>
          <w:p w14:paraId="44BE444E" w14:textId="77777777" w:rsidR="00E50DD4" w:rsidRPr="008C7DF3" w:rsidRDefault="00E50DD4" w:rsidP="008C7DF3">
            <w:pPr>
              <w:pStyle w:val="acctmergecolhdg"/>
              <w:spacing w:line="240" w:lineRule="auto"/>
              <w:ind w:firstLine="136"/>
              <w:rPr>
                <w:szCs w:val="22"/>
              </w:rPr>
            </w:pPr>
            <w:r w:rsidRPr="008C7DF3">
              <w:rPr>
                <w:szCs w:val="22"/>
              </w:rPr>
              <w:t xml:space="preserve">Separate </w:t>
            </w:r>
          </w:p>
          <w:p w14:paraId="524F4E82" w14:textId="77777777" w:rsidR="00E50DD4" w:rsidRPr="008C7DF3" w:rsidRDefault="00E50DD4" w:rsidP="008C7DF3">
            <w:pPr>
              <w:pStyle w:val="acctmergecolhdg"/>
              <w:spacing w:line="240" w:lineRule="auto"/>
              <w:ind w:left="-75" w:right="-77"/>
              <w:rPr>
                <w:szCs w:val="22"/>
              </w:rPr>
            </w:pPr>
            <w:r w:rsidRPr="008C7DF3">
              <w:rPr>
                <w:szCs w:val="22"/>
              </w:rPr>
              <w:t xml:space="preserve">financial statements </w:t>
            </w:r>
          </w:p>
        </w:tc>
      </w:tr>
      <w:tr w:rsidR="00E50DD4" w:rsidRPr="008C7DF3" w14:paraId="4E9A4DA2" w14:textId="77777777" w:rsidTr="00660282">
        <w:trPr>
          <w:cantSplit/>
          <w:tblHeader/>
        </w:trPr>
        <w:tc>
          <w:tcPr>
            <w:tcW w:w="4320" w:type="dxa"/>
            <w:vMerge/>
          </w:tcPr>
          <w:p w14:paraId="237CC35F" w14:textId="77777777" w:rsidR="00E50DD4" w:rsidRPr="008C7DF3" w:rsidRDefault="00E50DD4" w:rsidP="008C7DF3">
            <w:pPr>
              <w:spacing w:line="240" w:lineRule="auto"/>
              <w:ind w:firstLine="11"/>
              <w:rPr>
                <w:b/>
                <w:bCs/>
                <w:i/>
                <w:iCs/>
                <w:szCs w:val="22"/>
              </w:rPr>
            </w:pPr>
          </w:p>
        </w:tc>
        <w:tc>
          <w:tcPr>
            <w:tcW w:w="1080" w:type="dxa"/>
            <w:shd w:val="clear" w:color="auto" w:fill="auto"/>
          </w:tcPr>
          <w:p w14:paraId="045FE6B0" w14:textId="77777777" w:rsidR="00E50DD4" w:rsidRPr="008C7DF3" w:rsidRDefault="00E50DD4" w:rsidP="008C7DF3">
            <w:pPr>
              <w:pStyle w:val="acctmergecolhdg"/>
              <w:spacing w:line="240" w:lineRule="auto"/>
              <w:ind w:firstLine="136"/>
              <w:rPr>
                <w:b w:val="0"/>
                <w:bCs/>
                <w:szCs w:val="22"/>
              </w:rPr>
            </w:pPr>
            <w:r w:rsidRPr="008C7DF3">
              <w:rPr>
                <w:b w:val="0"/>
                <w:bCs/>
                <w:szCs w:val="22"/>
              </w:rPr>
              <w:t>2024</w:t>
            </w:r>
          </w:p>
        </w:tc>
        <w:tc>
          <w:tcPr>
            <w:tcW w:w="180" w:type="dxa"/>
            <w:shd w:val="clear" w:color="auto" w:fill="auto"/>
          </w:tcPr>
          <w:p w14:paraId="6E2192E0" w14:textId="77777777" w:rsidR="00E50DD4" w:rsidRPr="008C7DF3" w:rsidRDefault="00E50DD4" w:rsidP="008C7DF3">
            <w:pPr>
              <w:pStyle w:val="acctmergecolhdg"/>
              <w:spacing w:line="240" w:lineRule="auto"/>
              <w:ind w:firstLine="136"/>
              <w:rPr>
                <w:b w:val="0"/>
                <w:bCs/>
                <w:szCs w:val="22"/>
              </w:rPr>
            </w:pPr>
          </w:p>
        </w:tc>
        <w:tc>
          <w:tcPr>
            <w:tcW w:w="1080" w:type="dxa"/>
            <w:shd w:val="clear" w:color="auto" w:fill="auto"/>
          </w:tcPr>
          <w:p w14:paraId="190C8A46" w14:textId="77777777" w:rsidR="00E50DD4" w:rsidRPr="008C7DF3" w:rsidRDefault="00E50DD4" w:rsidP="008C7DF3">
            <w:pPr>
              <w:pStyle w:val="acctmergecolhdg"/>
              <w:spacing w:line="240" w:lineRule="auto"/>
              <w:ind w:firstLine="136"/>
              <w:rPr>
                <w:b w:val="0"/>
                <w:bCs/>
                <w:szCs w:val="22"/>
              </w:rPr>
            </w:pPr>
            <w:r w:rsidRPr="008C7DF3">
              <w:rPr>
                <w:b w:val="0"/>
                <w:bCs/>
                <w:szCs w:val="22"/>
              </w:rPr>
              <w:t>2023</w:t>
            </w:r>
          </w:p>
        </w:tc>
        <w:tc>
          <w:tcPr>
            <w:tcW w:w="180" w:type="dxa"/>
            <w:shd w:val="clear" w:color="auto" w:fill="auto"/>
          </w:tcPr>
          <w:p w14:paraId="11214C51" w14:textId="77777777" w:rsidR="00E50DD4" w:rsidRPr="008C7DF3" w:rsidRDefault="00E50DD4" w:rsidP="008C7DF3">
            <w:pPr>
              <w:pStyle w:val="acctmergecolhdg"/>
              <w:spacing w:line="240" w:lineRule="auto"/>
              <w:ind w:firstLine="136"/>
              <w:rPr>
                <w:b w:val="0"/>
                <w:bCs/>
                <w:szCs w:val="22"/>
              </w:rPr>
            </w:pPr>
          </w:p>
        </w:tc>
        <w:tc>
          <w:tcPr>
            <w:tcW w:w="1080" w:type="dxa"/>
            <w:shd w:val="clear" w:color="auto" w:fill="auto"/>
          </w:tcPr>
          <w:p w14:paraId="45796B55" w14:textId="77777777" w:rsidR="00E50DD4" w:rsidRPr="008C7DF3" w:rsidRDefault="00E50DD4" w:rsidP="008C7DF3">
            <w:pPr>
              <w:pStyle w:val="acctmergecolhdg"/>
              <w:spacing w:line="240" w:lineRule="auto"/>
              <w:ind w:firstLine="136"/>
              <w:rPr>
                <w:b w:val="0"/>
                <w:bCs/>
                <w:szCs w:val="22"/>
              </w:rPr>
            </w:pPr>
            <w:r w:rsidRPr="008C7DF3">
              <w:rPr>
                <w:b w:val="0"/>
                <w:bCs/>
                <w:szCs w:val="22"/>
              </w:rPr>
              <w:t>2024</w:t>
            </w:r>
          </w:p>
        </w:tc>
        <w:tc>
          <w:tcPr>
            <w:tcW w:w="180" w:type="dxa"/>
            <w:shd w:val="clear" w:color="auto" w:fill="auto"/>
          </w:tcPr>
          <w:p w14:paraId="5E1786A6" w14:textId="77777777" w:rsidR="00E50DD4" w:rsidRPr="008C7DF3" w:rsidRDefault="00E50DD4" w:rsidP="008C7DF3">
            <w:pPr>
              <w:pStyle w:val="acctmergecolhdg"/>
              <w:spacing w:line="240" w:lineRule="auto"/>
              <w:ind w:firstLine="136"/>
              <w:rPr>
                <w:b w:val="0"/>
                <w:bCs/>
                <w:szCs w:val="22"/>
              </w:rPr>
            </w:pPr>
          </w:p>
        </w:tc>
        <w:tc>
          <w:tcPr>
            <w:tcW w:w="1080" w:type="dxa"/>
            <w:shd w:val="clear" w:color="auto" w:fill="auto"/>
          </w:tcPr>
          <w:p w14:paraId="4795884A" w14:textId="77777777" w:rsidR="00E50DD4" w:rsidRPr="008C7DF3" w:rsidRDefault="00E50DD4" w:rsidP="008C7DF3">
            <w:pPr>
              <w:pStyle w:val="acctmergecolhdg"/>
              <w:spacing w:line="240" w:lineRule="auto"/>
              <w:ind w:firstLine="136"/>
              <w:rPr>
                <w:b w:val="0"/>
                <w:bCs/>
                <w:szCs w:val="22"/>
              </w:rPr>
            </w:pPr>
            <w:r w:rsidRPr="008C7DF3">
              <w:rPr>
                <w:b w:val="0"/>
                <w:bCs/>
                <w:szCs w:val="22"/>
              </w:rPr>
              <w:t>2023</w:t>
            </w:r>
          </w:p>
        </w:tc>
      </w:tr>
      <w:tr w:rsidR="00E50DD4" w:rsidRPr="008C7DF3" w14:paraId="58DE2134" w14:textId="77777777" w:rsidTr="00660282">
        <w:trPr>
          <w:cantSplit/>
          <w:tblHeader/>
        </w:trPr>
        <w:tc>
          <w:tcPr>
            <w:tcW w:w="4320" w:type="dxa"/>
          </w:tcPr>
          <w:p w14:paraId="10A11606" w14:textId="77777777" w:rsidR="00E50DD4" w:rsidRPr="008C7DF3" w:rsidRDefault="00E50DD4" w:rsidP="008C7DF3">
            <w:pPr>
              <w:spacing w:line="240" w:lineRule="auto"/>
              <w:ind w:firstLine="11"/>
              <w:rPr>
                <w:szCs w:val="22"/>
              </w:rPr>
            </w:pPr>
          </w:p>
        </w:tc>
        <w:tc>
          <w:tcPr>
            <w:tcW w:w="4860" w:type="dxa"/>
            <w:gridSpan w:val="7"/>
          </w:tcPr>
          <w:p w14:paraId="0ED69350" w14:textId="77777777" w:rsidR="00E50DD4" w:rsidRPr="008C7DF3" w:rsidRDefault="00E50DD4" w:rsidP="008C7DF3">
            <w:pPr>
              <w:pStyle w:val="acctfourfigures"/>
              <w:spacing w:line="240" w:lineRule="auto"/>
              <w:ind w:firstLine="136"/>
              <w:jc w:val="center"/>
              <w:rPr>
                <w:i/>
                <w:iCs/>
                <w:szCs w:val="22"/>
              </w:rPr>
            </w:pPr>
            <w:r w:rsidRPr="008C7DF3">
              <w:rPr>
                <w:i/>
                <w:iCs/>
                <w:szCs w:val="22"/>
              </w:rPr>
              <w:t>(in thousand Baht)</w:t>
            </w:r>
          </w:p>
        </w:tc>
      </w:tr>
      <w:tr w:rsidR="004835DC" w:rsidRPr="008C7DF3" w14:paraId="66B9CC62" w14:textId="77777777" w:rsidTr="002755FE">
        <w:trPr>
          <w:cantSplit/>
        </w:trPr>
        <w:tc>
          <w:tcPr>
            <w:tcW w:w="4320" w:type="dxa"/>
          </w:tcPr>
          <w:p w14:paraId="5CACAA1F" w14:textId="069869F5" w:rsidR="004835DC" w:rsidRPr="008C7DF3" w:rsidRDefault="004835DC" w:rsidP="008C7DF3">
            <w:pPr>
              <w:spacing w:line="240" w:lineRule="auto"/>
              <w:ind w:left="195" w:hanging="184"/>
              <w:rPr>
                <w:szCs w:val="22"/>
              </w:rPr>
            </w:pPr>
            <w:proofErr w:type="gramStart"/>
            <w:r w:rsidRPr="008C7DF3">
              <w:rPr>
                <w:szCs w:val="22"/>
              </w:rPr>
              <w:t>At</w:t>
            </w:r>
            <w:proofErr w:type="gramEnd"/>
            <w:r w:rsidRPr="008C7DF3">
              <w:rPr>
                <w:szCs w:val="22"/>
              </w:rPr>
              <w:t xml:space="preserve"> 1 January</w:t>
            </w:r>
          </w:p>
        </w:tc>
        <w:tc>
          <w:tcPr>
            <w:tcW w:w="1080" w:type="dxa"/>
          </w:tcPr>
          <w:p w14:paraId="6707461E" w14:textId="762C880A" w:rsidR="004835DC" w:rsidRPr="008C7DF3" w:rsidRDefault="004835DC" w:rsidP="008C7DF3">
            <w:pPr>
              <w:pStyle w:val="acctfourfigures"/>
              <w:tabs>
                <w:tab w:val="clear" w:pos="765"/>
                <w:tab w:val="decimal" w:pos="820"/>
              </w:tabs>
              <w:spacing w:line="240" w:lineRule="auto"/>
              <w:ind w:right="-80" w:firstLine="136"/>
              <w:rPr>
                <w:b/>
                <w:bCs/>
                <w:szCs w:val="22"/>
              </w:rPr>
            </w:pPr>
            <w:r w:rsidRPr="008C7DF3">
              <w:rPr>
                <w:szCs w:val="22"/>
                <w:lang w:val="en-US" w:bidi="th-TH"/>
              </w:rPr>
              <w:t>28,862</w:t>
            </w:r>
          </w:p>
        </w:tc>
        <w:tc>
          <w:tcPr>
            <w:tcW w:w="180" w:type="dxa"/>
          </w:tcPr>
          <w:p w14:paraId="1D19EB74" w14:textId="77777777" w:rsidR="004835DC" w:rsidRPr="008C7DF3" w:rsidRDefault="004835DC" w:rsidP="008C7DF3">
            <w:pPr>
              <w:pStyle w:val="acctfourfigures"/>
              <w:spacing w:line="240" w:lineRule="auto"/>
              <w:ind w:firstLine="136"/>
              <w:rPr>
                <w:szCs w:val="22"/>
              </w:rPr>
            </w:pPr>
          </w:p>
        </w:tc>
        <w:tc>
          <w:tcPr>
            <w:tcW w:w="1080" w:type="dxa"/>
          </w:tcPr>
          <w:p w14:paraId="066A92F7" w14:textId="380B8A18" w:rsidR="004835DC" w:rsidRPr="008C7DF3" w:rsidRDefault="004835DC" w:rsidP="008C7DF3">
            <w:pPr>
              <w:pStyle w:val="acctfourfigures"/>
              <w:tabs>
                <w:tab w:val="clear" w:pos="765"/>
                <w:tab w:val="decimal" w:pos="820"/>
              </w:tabs>
              <w:spacing w:line="240" w:lineRule="auto"/>
              <w:ind w:right="-80" w:firstLine="136"/>
              <w:rPr>
                <w:szCs w:val="22"/>
              </w:rPr>
            </w:pPr>
            <w:r w:rsidRPr="008C7DF3">
              <w:rPr>
                <w:szCs w:val="22"/>
              </w:rPr>
              <w:t>26,072</w:t>
            </w:r>
          </w:p>
        </w:tc>
        <w:tc>
          <w:tcPr>
            <w:tcW w:w="180" w:type="dxa"/>
            <w:vAlign w:val="bottom"/>
          </w:tcPr>
          <w:p w14:paraId="4194CEB2" w14:textId="77777777" w:rsidR="004835DC" w:rsidRPr="008C7DF3" w:rsidRDefault="004835DC" w:rsidP="008C7DF3">
            <w:pPr>
              <w:pStyle w:val="acctfourfigures"/>
              <w:spacing w:line="240" w:lineRule="auto"/>
              <w:ind w:firstLine="136"/>
              <w:rPr>
                <w:szCs w:val="22"/>
              </w:rPr>
            </w:pPr>
          </w:p>
        </w:tc>
        <w:tc>
          <w:tcPr>
            <w:tcW w:w="1080" w:type="dxa"/>
          </w:tcPr>
          <w:p w14:paraId="04CA48A7" w14:textId="77D6887B" w:rsidR="004835DC" w:rsidRPr="008C7DF3" w:rsidRDefault="004835DC" w:rsidP="008C7DF3">
            <w:pPr>
              <w:pStyle w:val="acctfourfigures"/>
              <w:tabs>
                <w:tab w:val="clear" w:pos="765"/>
                <w:tab w:val="decimal" w:pos="820"/>
              </w:tabs>
              <w:spacing w:line="240" w:lineRule="auto"/>
              <w:ind w:right="-80" w:hanging="80"/>
              <w:rPr>
                <w:szCs w:val="22"/>
              </w:rPr>
            </w:pPr>
            <w:r w:rsidRPr="008C7DF3">
              <w:rPr>
                <w:szCs w:val="22"/>
                <w:lang w:val="en-US" w:bidi="th-TH"/>
              </w:rPr>
              <w:t>28,862</w:t>
            </w:r>
          </w:p>
        </w:tc>
        <w:tc>
          <w:tcPr>
            <w:tcW w:w="180" w:type="dxa"/>
          </w:tcPr>
          <w:p w14:paraId="5F51D4CE" w14:textId="77777777" w:rsidR="004835DC" w:rsidRPr="008C7DF3" w:rsidRDefault="004835DC" w:rsidP="008C7DF3">
            <w:pPr>
              <w:pStyle w:val="acctfourfigures"/>
              <w:spacing w:line="240" w:lineRule="auto"/>
              <w:ind w:firstLine="136"/>
              <w:rPr>
                <w:szCs w:val="22"/>
              </w:rPr>
            </w:pPr>
          </w:p>
        </w:tc>
        <w:tc>
          <w:tcPr>
            <w:tcW w:w="1080" w:type="dxa"/>
          </w:tcPr>
          <w:p w14:paraId="615DCE22" w14:textId="1076436C" w:rsidR="004835DC" w:rsidRPr="008C7DF3" w:rsidRDefault="004835DC" w:rsidP="008C7DF3">
            <w:pPr>
              <w:pStyle w:val="acctfourfigures"/>
              <w:tabs>
                <w:tab w:val="clear" w:pos="765"/>
                <w:tab w:val="decimal" w:pos="820"/>
              </w:tabs>
              <w:spacing w:line="240" w:lineRule="auto"/>
              <w:ind w:right="-80" w:firstLine="136"/>
              <w:rPr>
                <w:szCs w:val="22"/>
              </w:rPr>
            </w:pPr>
            <w:r w:rsidRPr="008C7DF3">
              <w:rPr>
                <w:szCs w:val="22"/>
              </w:rPr>
              <w:t>26,072</w:t>
            </w:r>
          </w:p>
        </w:tc>
      </w:tr>
      <w:tr w:rsidR="004835DC" w:rsidRPr="008C7DF3" w14:paraId="096BA529" w14:textId="77777777" w:rsidTr="002755FE">
        <w:trPr>
          <w:cantSplit/>
        </w:trPr>
        <w:tc>
          <w:tcPr>
            <w:tcW w:w="4320" w:type="dxa"/>
          </w:tcPr>
          <w:p w14:paraId="28E7F0BF" w14:textId="77777777" w:rsidR="004835DC" w:rsidRPr="008C7DF3" w:rsidRDefault="004835DC" w:rsidP="008C7DF3">
            <w:pPr>
              <w:spacing w:line="240" w:lineRule="auto"/>
              <w:ind w:left="195" w:hanging="184"/>
              <w:rPr>
                <w:szCs w:val="22"/>
                <w:lang w:bidi="th-TH"/>
              </w:rPr>
            </w:pPr>
          </w:p>
        </w:tc>
        <w:tc>
          <w:tcPr>
            <w:tcW w:w="1080" w:type="dxa"/>
          </w:tcPr>
          <w:p w14:paraId="650B8FE6" w14:textId="77777777" w:rsidR="004835DC" w:rsidRPr="008C7DF3" w:rsidRDefault="004835DC" w:rsidP="008C7DF3">
            <w:pPr>
              <w:pStyle w:val="acctfourfigures"/>
              <w:tabs>
                <w:tab w:val="clear" w:pos="765"/>
                <w:tab w:val="decimal" w:pos="820"/>
              </w:tabs>
              <w:spacing w:line="240" w:lineRule="auto"/>
              <w:ind w:right="-80" w:firstLine="136"/>
              <w:rPr>
                <w:b/>
                <w:bCs/>
                <w:szCs w:val="22"/>
              </w:rPr>
            </w:pPr>
          </w:p>
        </w:tc>
        <w:tc>
          <w:tcPr>
            <w:tcW w:w="180" w:type="dxa"/>
          </w:tcPr>
          <w:p w14:paraId="079C5375" w14:textId="77777777" w:rsidR="004835DC" w:rsidRPr="008C7DF3" w:rsidRDefault="004835DC" w:rsidP="008C7DF3">
            <w:pPr>
              <w:pStyle w:val="acctfourfigures"/>
              <w:spacing w:line="240" w:lineRule="auto"/>
              <w:ind w:firstLine="136"/>
              <w:rPr>
                <w:szCs w:val="22"/>
              </w:rPr>
            </w:pPr>
          </w:p>
        </w:tc>
        <w:tc>
          <w:tcPr>
            <w:tcW w:w="1080" w:type="dxa"/>
          </w:tcPr>
          <w:p w14:paraId="133A6E5F" w14:textId="77777777" w:rsidR="004835DC" w:rsidRPr="008C7DF3" w:rsidRDefault="004835DC" w:rsidP="008C7DF3">
            <w:pPr>
              <w:pStyle w:val="acctfourfigures"/>
              <w:tabs>
                <w:tab w:val="clear" w:pos="765"/>
                <w:tab w:val="decimal" w:pos="820"/>
              </w:tabs>
              <w:spacing w:line="240" w:lineRule="auto"/>
              <w:ind w:right="-80" w:firstLine="136"/>
              <w:rPr>
                <w:b/>
                <w:bCs/>
                <w:color w:val="000000"/>
                <w:szCs w:val="22"/>
              </w:rPr>
            </w:pPr>
          </w:p>
        </w:tc>
        <w:tc>
          <w:tcPr>
            <w:tcW w:w="180" w:type="dxa"/>
            <w:vAlign w:val="bottom"/>
          </w:tcPr>
          <w:p w14:paraId="43A8F533" w14:textId="77777777" w:rsidR="004835DC" w:rsidRPr="008C7DF3" w:rsidRDefault="004835DC" w:rsidP="008C7DF3">
            <w:pPr>
              <w:pStyle w:val="acctfourfigures"/>
              <w:spacing w:line="240" w:lineRule="auto"/>
              <w:ind w:firstLine="136"/>
              <w:rPr>
                <w:szCs w:val="22"/>
              </w:rPr>
            </w:pPr>
          </w:p>
        </w:tc>
        <w:tc>
          <w:tcPr>
            <w:tcW w:w="1080" w:type="dxa"/>
          </w:tcPr>
          <w:p w14:paraId="43D37254" w14:textId="77777777" w:rsidR="004835DC" w:rsidRPr="008C7DF3" w:rsidRDefault="004835DC" w:rsidP="008C7DF3">
            <w:pPr>
              <w:pStyle w:val="acctfourfigures"/>
              <w:tabs>
                <w:tab w:val="clear" w:pos="765"/>
                <w:tab w:val="decimal" w:pos="820"/>
              </w:tabs>
              <w:spacing w:line="240" w:lineRule="auto"/>
              <w:ind w:right="-80" w:hanging="80"/>
              <w:rPr>
                <w:b/>
                <w:bCs/>
                <w:color w:val="000000"/>
                <w:szCs w:val="22"/>
              </w:rPr>
            </w:pPr>
          </w:p>
        </w:tc>
        <w:tc>
          <w:tcPr>
            <w:tcW w:w="180" w:type="dxa"/>
          </w:tcPr>
          <w:p w14:paraId="21D5E153" w14:textId="77777777" w:rsidR="004835DC" w:rsidRPr="008C7DF3" w:rsidRDefault="004835DC" w:rsidP="008C7DF3">
            <w:pPr>
              <w:pStyle w:val="acctfourfigures"/>
              <w:spacing w:line="240" w:lineRule="auto"/>
              <w:ind w:firstLine="136"/>
              <w:rPr>
                <w:szCs w:val="22"/>
              </w:rPr>
            </w:pPr>
          </w:p>
        </w:tc>
        <w:tc>
          <w:tcPr>
            <w:tcW w:w="1080" w:type="dxa"/>
          </w:tcPr>
          <w:p w14:paraId="2531FAB5" w14:textId="77777777" w:rsidR="004835DC" w:rsidRPr="008C7DF3" w:rsidRDefault="004835DC" w:rsidP="008C7DF3">
            <w:pPr>
              <w:pStyle w:val="acctfourfigures"/>
              <w:tabs>
                <w:tab w:val="clear" w:pos="765"/>
                <w:tab w:val="decimal" w:pos="820"/>
              </w:tabs>
              <w:spacing w:line="240" w:lineRule="auto"/>
              <w:ind w:right="-80" w:firstLine="136"/>
              <w:rPr>
                <w:b/>
                <w:bCs/>
                <w:color w:val="000000"/>
                <w:szCs w:val="22"/>
              </w:rPr>
            </w:pPr>
          </w:p>
        </w:tc>
      </w:tr>
      <w:tr w:rsidR="004835DC" w:rsidRPr="008C7DF3" w14:paraId="23B142D9" w14:textId="77777777" w:rsidTr="002755FE">
        <w:trPr>
          <w:cantSplit/>
        </w:trPr>
        <w:tc>
          <w:tcPr>
            <w:tcW w:w="4320" w:type="dxa"/>
          </w:tcPr>
          <w:p w14:paraId="725C755D" w14:textId="202596D3" w:rsidR="004835DC" w:rsidRPr="008C7DF3" w:rsidRDefault="004835DC" w:rsidP="008C7DF3">
            <w:pPr>
              <w:spacing w:line="240" w:lineRule="auto"/>
              <w:ind w:left="195" w:hanging="184"/>
              <w:rPr>
                <w:szCs w:val="22"/>
                <w:lang w:bidi="th-TH"/>
              </w:rPr>
            </w:pPr>
            <w:proofErr w:type="spellStart"/>
            <w:r w:rsidRPr="008C7DF3">
              <w:rPr>
                <w:b/>
                <w:bCs/>
                <w:i/>
                <w:iCs/>
                <w:szCs w:val="22"/>
                <w:lang w:val="en-US" w:bidi="th-TH"/>
              </w:rPr>
              <w:t>Recognised</w:t>
            </w:r>
            <w:proofErr w:type="spellEnd"/>
            <w:r w:rsidRPr="008C7DF3">
              <w:rPr>
                <w:b/>
                <w:bCs/>
                <w:i/>
                <w:iCs/>
                <w:szCs w:val="22"/>
                <w:lang w:val="en-US" w:bidi="th-TH"/>
              </w:rPr>
              <w:t xml:space="preserve"> in profit or loss</w:t>
            </w:r>
            <w:r w:rsidRPr="008C7DF3">
              <w:rPr>
                <w:b/>
                <w:bCs/>
                <w:i/>
                <w:iCs/>
                <w:szCs w:val="22"/>
                <w:lang w:bidi="th-TH"/>
              </w:rPr>
              <w:t>:</w:t>
            </w:r>
          </w:p>
        </w:tc>
        <w:tc>
          <w:tcPr>
            <w:tcW w:w="1080" w:type="dxa"/>
          </w:tcPr>
          <w:p w14:paraId="600F5FE7" w14:textId="77777777" w:rsidR="004835DC" w:rsidRPr="008C7DF3" w:rsidRDefault="004835DC" w:rsidP="008C7DF3">
            <w:pPr>
              <w:pStyle w:val="acctfourfigures"/>
              <w:tabs>
                <w:tab w:val="clear" w:pos="765"/>
                <w:tab w:val="decimal" w:pos="820"/>
              </w:tabs>
              <w:spacing w:line="240" w:lineRule="auto"/>
              <w:ind w:right="-80" w:firstLine="136"/>
              <w:rPr>
                <w:b/>
                <w:bCs/>
                <w:szCs w:val="22"/>
              </w:rPr>
            </w:pPr>
          </w:p>
        </w:tc>
        <w:tc>
          <w:tcPr>
            <w:tcW w:w="180" w:type="dxa"/>
          </w:tcPr>
          <w:p w14:paraId="48DF0925" w14:textId="77777777" w:rsidR="004835DC" w:rsidRPr="008C7DF3" w:rsidRDefault="004835DC" w:rsidP="008C7DF3">
            <w:pPr>
              <w:pStyle w:val="acctfourfigures"/>
              <w:spacing w:line="240" w:lineRule="auto"/>
              <w:ind w:firstLine="136"/>
              <w:rPr>
                <w:szCs w:val="22"/>
              </w:rPr>
            </w:pPr>
          </w:p>
        </w:tc>
        <w:tc>
          <w:tcPr>
            <w:tcW w:w="1080" w:type="dxa"/>
          </w:tcPr>
          <w:p w14:paraId="2F6E9D52" w14:textId="77777777" w:rsidR="004835DC" w:rsidRPr="008C7DF3" w:rsidRDefault="004835DC" w:rsidP="008C7DF3">
            <w:pPr>
              <w:pStyle w:val="acctfourfigures"/>
              <w:tabs>
                <w:tab w:val="clear" w:pos="765"/>
                <w:tab w:val="decimal" w:pos="820"/>
              </w:tabs>
              <w:spacing w:line="240" w:lineRule="auto"/>
              <w:ind w:right="-80" w:firstLine="136"/>
              <w:rPr>
                <w:b/>
                <w:bCs/>
                <w:color w:val="000000"/>
                <w:szCs w:val="22"/>
              </w:rPr>
            </w:pPr>
          </w:p>
        </w:tc>
        <w:tc>
          <w:tcPr>
            <w:tcW w:w="180" w:type="dxa"/>
            <w:vAlign w:val="bottom"/>
          </w:tcPr>
          <w:p w14:paraId="41961434" w14:textId="77777777" w:rsidR="004835DC" w:rsidRPr="008C7DF3" w:rsidRDefault="004835DC" w:rsidP="008C7DF3">
            <w:pPr>
              <w:pStyle w:val="acctfourfigures"/>
              <w:spacing w:line="240" w:lineRule="auto"/>
              <w:ind w:firstLine="136"/>
              <w:rPr>
                <w:szCs w:val="22"/>
              </w:rPr>
            </w:pPr>
          </w:p>
        </w:tc>
        <w:tc>
          <w:tcPr>
            <w:tcW w:w="1080" w:type="dxa"/>
          </w:tcPr>
          <w:p w14:paraId="3591D852" w14:textId="77777777" w:rsidR="004835DC" w:rsidRPr="008C7DF3" w:rsidRDefault="004835DC" w:rsidP="008C7DF3">
            <w:pPr>
              <w:pStyle w:val="acctfourfigures"/>
              <w:tabs>
                <w:tab w:val="clear" w:pos="765"/>
                <w:tab w:val="decimal" w:pos="820"/>
              </w:tabs>
              <w:spacing w:line="240" w:lineRule="auto"/>
              <w:ind w:right="-80" w:hanging="80"/>
              <w:rPr>
                <w:b/>
                <w:bCs/>
                <w:color w:val="000000"/>
                <w:szCs w:val="22"/>
              </w:rPr>
            </w:pPr>
          </w:p>
        </w:tc>
        <w:tc>
          <w:tcPr>
            <w:tcW w:w="180" w:type="dxa"/>
          </w:tcPr>
          <w:p w14:paraId="37249BEE" w14:textId="77777777" w:rsidR="004835DC" w:rsidRPr="008C7DF3" w:rsidRDefault="004835DC" w:rsidP="008C7DF3">
            <w:pPr>
              <w:pStyle w:val="acctfourfigures"/>
              <w:spacing w:line="240" w:lineRule="auto"/>
              <w:ind w:firstLine="136"/>
              <w:rPr>
                <w:szCs w:val="22"/>
              </w:rPr>
            </w:pPr>
          </w:p>
        </w:tc>
        <w:tc>
          <w:tcPr>
            <w:tcW w:w="1080" w:type="dxa"/>
          </w:tcPr>
          <w:p w14:paraId="127EC0A5" w14:textId="77777777" w:rsidR="004835DC" w:rsidRPr="008C7DF3" w:rsidRDefault="004835DC" w:rsidP="008C7DF3">
            <w:pPr>
              <w:pStyle w:val="acctfourfigures"/>
              <w:tabs>
                <w:tab w:val="clear" w:pos="765"/>
                <w:tab w:val="decimal" w:pos="820"/>
              </w:tabs>
              <w:spacing w:line="240" w:lineRule="auto"/>
              <w:ind w:right="-80" w:firstLine="136"/>
              <w:rPr>
                <w:b/>
                <w:bCs/>
                <w:color w:val="000000"/>
                <w:szCs w:val="22"/>
              </w:rPr>
            </w:pPr>
          </w:p>
        </w:tc>
      </w:tr>
      <w:tr w:rsidR="004835DC" w:rsidRPr="008C7DF3" w14:paraId="4C68B073" w14:textId="77777777" w:rsidTr="00327A30">
        <w:trPr>
          <w:cantSplit/>
        </w:trPr>
        <w:tc>
          <w:tcPr>
            <w:tcW w:w="4320" w:type="dxa"/>
          </w:tcPr>
          <w:p w14:paraId="2349C3A7" w14:textId="5D17E6AE" w:rsidR="004835DC" w:rsidRPr="008C7DF3" w:rsidRDefault="004835DC" w:rsidP="008C7DF3">
            <w:pPr>
              <w:spacing w:line="240" w:lineRule="auto"/>
              <w:ind w:left="195" w:hanging="184"/>
              <w:rPr>
                <w:szCs w:val="22"/>
                <w:lang w:bidi="th-TH"/>
              </w:rPr>
            </w:pPr>
            <w:r w:rsidRPr="008C7DF3">
              <w:rPr>
                <w:szCs w:val="22"/>
              </w:rPr>
              <w:t>Current service cost</w:t>
            </w:r>
          </w:p>
        </w:tc>
        <w:tc>
          <w:tcPr>
            <w:tcW w:w="1080" w:type="dxa"/>
          </w:tcPr>
          <w:p w14:paraId="5FE3A692" w14:textId="4A0AE447" w:rsidR="004835DC" w:rsidRPr="008C7DF3" w:rsidRDefault="00683642" w:rsidP="008C7DF3">
            <w:pPr>
              <w:pStyle w:val="acctfourfigures"/>
              <w:tabs>
                <w:tab w:val="clear" w:pos="765"/>
                <w:tab w:val="decimal" w:pos="820"/>
              </w:tabs>
              <w:spacing w:line="240" w:lineRule="auto"/>
              <w:ind w:right="-80" w:firstLine="136"/>
              <w:rPr>
                <w:rFonts w:cs="Angsana New"/>
                <w:b/>
                <w:bCs/>
                <w:szCs w:val="28"/>
              </w:rPr>
            </w:pPr>
            <w:r w:rsidRPr="008C7DF3">
              <w:rPr>
                <w:rFonts w:cs="Angsana New"/>
                <w:szCs w:val="28"/>
                <w:lang w:bidi="th-TH"/>
              </w:rPr>
              <w:t>5,7</w:t>
            </w:r>
            <w:r w:rsidR="0025738B" w:rsidRPr="008C7DF3">
              <w:rPr>
                <w:rFonts w:cs="Angsana New"/>
                <w:szCs w:val="28"/>
                <w:lang w:bidi="th-TH"/>
              </w:rPr>
              <w:t>4</w:t>
            </w:r>
            <w:r w:rsidR="00BE1DBD" w:rsidRPr="008C7DF3">
              <w:rPr>
                <w:rFonts w:cs="Angsana New"/>
                <w:szCs w:val="28"/>
                <w:lang w:bidi="th-TH"/>
              </w:rPr>
              <w:t>1</w:t>
            </w:r>
          </w:p>
        </w:tc>
        <w:tc>
          <w:tcPr>
            <w:tcW w:w="180" w:type="dxa"/>
          </w:tcPr>
          <w:p w14:paraId="3B7A2520" w14:textId="77777777" w:rsidR="004835DC" w:rsidRPr="008C7DF3" w:rsidRDefault="004835DC" w:rsidP="008C7DF3">
            <w:pPr>
              <w:pStyle w:val="acctfourfigures"/>
              <w:spacing w:line="240" w:lineRule="auto"/>
              <w:ind w:firstLine="136"/>
              <w:rPr>
                <w:szCs w:val="22"/>
              </w:rPr>
            </w:pPr>
          </w:p>
        </w:tc>
        <w:tc>
          <w:tcPr>
            <w:tcW w:w="1080" w:type="dxa"/>
          </w:tcPr>
          <w:p w14:paraId="57EF20A7" w14:textId="5A330390" w:rsidR="004835DC" w:rsidRPr="008C7DF3" w:rsidRDefault="004835DC" w:rsidP="008C7DF3">
            <w:pPr>
              <w:pStyle w:val="acctfourfigures"/>
              <w:tabs>
                <w:tab w:val="clear" w:pos="765"/>
                <w:tab w:val="decimal" w:pos="820"/>
              </w:tabs>
              <w:spacing w:line="240" w:lineRule="auto"/>
              <w:ind w:right="-80" w:firstLine="136"/>
              <w:rPr>
                <w:b/>
                <w:bCs/>
                <w:color w:val="000000"/>
                <w:szCs w:val="22"/>
              </w:rPr>
            </w:pPr>
            <w:r w:rsidRPr="008C7DF3">
              <w:rPr>
                <w:szCs w:val="22"/>
                <w:lang w:bidi="th-TH"/>
              </w:rPr>
              <w:t>4,537</w:t>
            </w:r>
          </w:p>
        </w:tc>
        <w:tc>
          <w:tcPr>
            <w:tcW w:w="180" w:type="dxa"/>
            <w:vAlign w:val="bottom"/>
          </w:tcPr>
          <w:p w14:paraId="0BC49351" w14:textId="77777777" w:rsidR="004835DC" w:rsidRPr="008C7DF3" w:rsidRDefault="004835DC" w:rsidP="008C7DF3">
            <w:pPr>
              <w:pStyle w:val="acctfourfigures"/>
              <w:spacing w:line="240" w:lineRule="auto"/>
              <w:ind w:firstLine="136"/>
              <w:rPr>
                <w:szCs w:val="22"/>
              </w:rPr>
            </w:pPr>
          </w:p>
        </w:tc>
        <w:tc>
          <w:tcPr>
            <w:tcW w:w="1080" w:type="dxa"/>
          </w:tcPr>
          <w:p w14:paraId="0F544C71" w14:textId="508A6443" w:rsidR="004835DC" w:rsidRPr="008C7DF3" w:rsidRDefault="00E73301" w:rsidP="008C7DF3">
            <w:pPr>
              <w:pStyle w:val="acctfourfigures"/>
              <w:tabs>
                <w:tab w:val="clear" w:pos="765"/>
                <w:tab w:val="decimal" w:pos="820"/>
              </w:tabs>
              <w:spacing w:line="240" w:lineRule="auto"/>
              <w:ind w:right="-80" w:hanging="80"/>
              <w:rPr>
                <w:rFonts w:cstheme="minorBidi"/>
                <w:b/>
                <w:bCs/>
                <w:color w:val="000000"/>
                <w:szCs w:val="22"/>
                <w:cs/>
              </w:rPr>
            </w:pPr>
            <w:r w:rsidRPr="008C7DF3">
              <w:rPr>
                <w:szCs w:val="22"/>
                <w:lang w:bidi="th-TH"/>
              </w:rPr>
              <w:t>5,7</w:t>
            </w:r>
            <w:r w:rsidR="0025738B" w:rsidRPr="008C7DF3">
              <w:rPr>
                <w:szCs w:val="22"/>
                <w:lang w:bidi="th-TH"/>
              </w:rPr>
              <w:t>30</w:t>
            </w:r>
          </w:p>
        </w:tc>
        <w:tc>
          <w:tcPr>
            <w:tcW w:w="180" w:type="dxa"/>
          </w:tcPr>
          <w:p w14:paraId="30053F80" w14:textId="77777777" w:rsidR="004835DC" w:rsidRPr="008C7DF3" w:rsidRDefault="004835DC" w:rsidP="008C7DF3">
            <w:pPr>
              <w:pStyle w:val="acctfourfigures"/>
              <w:spacing w:line="240" w:lineRule="auto"/>
              <w:ind w:firstLine="136"/>
              <w:rPr>
                <w:szCs w:val="22"/>
              </w:rPr>
            </w:pPr>
          </w:p>
        </w:tc>
        <w:tc>
          <w:tcPr>
            <w:tcW w:w="1080" w:type="dxa"/>
          </w:tcPr>
          <w:p w14:paraId="5461F108" w14:textId="7710D1F6" w:rsidR="004835DC" w:rsidRPr="008C7DF3" w:rsidRDefault="004835DC" w:rsidP="008C7DF3">
            <w:pPr>
              <w:pStyle w:val="acctfourfigures"/>
              <w:tabs>
                <w:tab w:val="clear" w:pos="765"/>
                <w:tab w:val="decimal" w:pos="820"/>
              </w:tabs>
              <w:spacing w:line="240" w:lineRule="auto"/>
              <w:ind w:right="-80" w:firstLine="136"/>
              <w:rPr>
                <w:b/>
                <w:bCs/>
                <w:color w:val="000000"/>
                <w:szCs w:val="22"/>
              </w:rPr>
            </w:pPr>
            <w:r w:rsidRPr="008C7DF3">
              <w:rPr>
                <w:szCs w:val="22"/>
                <w:lang w:bidi="th-TH"/>
              </w:rPr>
              <w:t>4,537</w:t>
            </w:r>
          </w:p>
        </w:tc>
      </w:tr>
      <w:tr w:rsidR="00F52CD2" w:rsidRPr="008C7DF3" w14:paraId="72824147" w14:textId="77777777" w:rsidTr="00327A30">
        <w:trPr>
          <w:cantSplit/>
        </w:trPr>
        <w:tc>
          <w:tcPr>
            <w:tcW w:w="4320" w:type="dxa"/>
          </w:tcPr>
          <w:p w14:paraId="6DF91957" w14:textId="78F98CBB" w:rsidR="00F52CD2" w:rsidRPr="008C7DF3" w:rsidRDefault="00F52CD2" w:rsidP="008C7DF3">
            <w:pPr>
              <w:spacing w:line="240" w:lineRule="auto"/>
              <w:ind w:left="195" w:hanging="184"/>
              <w:rPr>
                <w:szCs w:val="22"/>
                <w:lang w:bidi="th-TH"/>
              </w:rPr>
            </w:pPr>
            <w:r w:rsidRPr="008C7DF3">
              <w:rPr>
                <w:szCs w:val="22"/>
              </w:rPr>
              <w:t>Interest on obligation</w:t>
            </w:r>
          </w:p>
        </w:tc>
        <w:tc>
          <w:tcPr>
            <w:tcW w:w="1080" w:type="dxa"/>
            <w:tcBorders>
              <w:bottom w:val="single" w:sz="4" w:space="0" w:color="auto"/>
            </w:tcBorders>
          </w:tcPr>
          <w:p w14:paraId="084E1C30" w14:textId="411F6C54" w:rsidR="00F52CD2" w:rsidRPr="008C7DF3" w:rsidRDefault="00F52CD2" w:rsidP="008C7DF3">
            <w:pPr>
              <w:pStyle w:val="acctfourfigures"/>
              <w:tabs>
                <w:tab w:val="clear" w:pos="765"/>
                <w:tab w:val="decimal" w:pos="820"/>
              </w:tabs>
              <w:spacing w:line="240" w:lineRule="auto"/>
              <w:ind w:right="-80" w:firstLine="136"/>
              <w:rPr>
                <w:rFonts w:cs="Angsana New"/>
                <w:b/>
                <w:bCs/>
                <w:szCs w:val="28"/>
              </w:rPr>
            </w:pPr>
            <w:r w:rsidRPr="008C7DF3">
              <w:rPr>
                <w:rFonts w:cs="Angsana New"/>
                <w:szCs w:val="28"/>
                <w:lang w:bidi="th-TH"/>
              </w:rPr>
              <w:t>6</w:t>
            </w:r>
            <w:r w:rsidR="003A3530" w:rsidRPr="008C7DF3">
              <w:rPr>
                <w:rFonts w:cs="Angsana New"/>
                <w:szCs w:val="28"/>
                <w:lang w:bidi="th-TH"/>
              </w:rPr>
              <w:t>69</w:t>
            </w:r>
          </w:p>
        </w:tc>
        <w:tc>
          <w:tcPr>
            <w:tcW w:w="180" w:type="dxa"/>
          </w:tcPr>
          <w:p w14:paraId="379C2166" w14:textId="77777777" w:rsidR="00F52CD2" w:rsidRPr="008C7DF3" w:rsidRDefault="00F52CD2" w:rsidP="008C7DF3">
            <w:pPr>
              <w:pStyle w:val="acctfourfigures"/>
              <w:spacing w:line="240" w:lineRule="auto"/>
              <w:ind w:firstLine="136"/>
              <w:rPr>
                <w:szCs w:val="22"/>
              </w:rPr>
            </w:pPr>
          </w:p>
        </w:tc>
        <w:tc>
          <w:tcPr>
            <w:tcW w:w="1080" w:type="dxa"/>
            <w:tcBorders>
              <w:bottom w:val="single" w:sz="4" w:space="0" w:color="auto"/>
            </w:tcBorders>
          </w:tcPr>
          <w:p w14:paraId="7BBA163A" w14:textId="4E2C784F" w:rsidR="00F52CD2" w:rsidRPr="008C7DF3" w:rsidRDefault="00F52CD2" w:rsidP="008C7DF3">
            <w:pPr>
              <w:pStyle w:val="acctfourfigures"/>
              <w:tabs>
                <w:tab w:val="clear" w:pos="765"/>
                <w:tab w:val="decimal" w:pos="820"/>
              </w:tabs>
              <w:spacing w:line="240" w:lineRule="auto"/>
              <w:ind w:right="-80" w:firstLine="136"/>
              <w:rPr>
                <w:b/>
                <w:bCs/>
                <w:color w:val="000000"/>
                <w:szCs w:val="22"/>
              </w:rPr>
            </w:pPr>
            <w:r w:rsidRPr="008C7DF3">
              <w:rPr>
                <w:szCs w:val="22"/>
                <w:lang w:bidi="th-TH"/>
              </w:rPr>
              <w:t>437</w:t>
            </w:r>
          </w:p>
        </w:tc>
        <w:tc>
          <w:tcPr>
            <w:tcW w:w="180" w:type="dxa"/>
            <w:vAlign w:val="bottom"/>
          </w:tcPr>
          <w:p w14:paraId="2CF3968C" w14:textId="77777777" w:rsidR="00F52CD2" w:rsidRPr="008C7DF3" w:rsidRDefault="00F52CD2" w:rsidP="008C7DF3">
            <w:pPr>
              <w:pStyle w:val="acctfourfigures"/>
              <w:spacing w:line="240" w:lineRule="auto"/>
              <w:ind w:firstLine="136"/>
              <w:rPr>
                <w:szCs w:val="22"/>
              </w:rPr>
            </w:pPr>
          </w:p>
        </w:tc>
        <w:tc>
          <w:tcPr>
            <w:tcW w:w="1080" w:type="dxa"/>
            <w:tcBorders>
              <w:bottom w:val="single" w:sz="4" w:space="0" w:color="auto"/>
            </w:tcBorders>
          </w:tcPr>
          <w:p w14:paraId="17E34CDB" w14:textId="010EB87E" w:rsidR="00F52CD2" w:rsidRPr="008C7DF3" w:rsidRDefault="00F52CD2" w:rsidP="008C7DF3">
            <w:pPr>
              <w:pStyle w:val="acctfourfigures"/>
              <w:tabs>
                <w:tab w:val="clear" w:pos="765"/>
                <w:tab w:val="decimal" w:pos="820"/>
              </w:tabs>
              <w:spacing w:line="240" w:lineRule="auto"/>
              <w:ind w:right="-80" w:hanging="80"/>
              <w:rPr>
                <w:b/>
                <w:bCs/>
                <w:color w:val="000000"/>
                <w:szCs w:val="22"/>
              </w:rPr>
            </w:pPr>
            <w:r w:rsidRPr="008C7DF3">
              <w:rPr>
                <w:rFonts w:cs="Angsana New"/>
                <w:szCs w:val="28"/>
                <w:lang w:bidi="th-TH"/>
              </w:rPr>
              <w:t>6</w:t>
            </w:r>
            <w:r w:rsidR="00993CF3" w:rsidRPr="008C7DF3">
              <w:rPr>
                <w:rFonts w:cs="Angsana New"/>
                <w:szCs w:val="28"/>
                <w:lang w:bidi="th-TH"/>
              </w:rPr>
              <w:t>69</w:t>
            </w:r>
          </w:p>
        </w:tc>
        <w:tc>
          <w:tcPr>
            <w:tcW w:w="180" w:type="dxa"/>
          </w:tcPr>
          <w:p w14:paraId="060838CA" w14:textId="77777777" w:rsidR="00F52CD2" w:rsidRPr="008C7DF3" w:rsidRDefault="00F52CD2" w:rsidP="008C7DF3">
            <w:pPr>
              <w:pStyle w:val="acctfourfigures"/>
              <w:spacing w:line="240" w:lineRule="auto"/>
              <w:ind w:firstLine="136"/>
              <w:rPr>
                <w:szCs w:val="22"/>
              </w:rPr>
            </w:pPr>
          </w:p>
        </w:tc>
        <w:tc>
          <w:tcPr>
            <w:tcW w:w="1080" w:type="dxa"/>
            <w:tcBorders>
              <w:bottom w:val="single" w:sz="4" w:space="0" w:color="auto"/>
            </w:tcBorders>
          </w:tcPr>
          <w:p w14:paraId="04775EF3" w14:textId="3473041F" w:rsidR="00F52CD2" w:rsidRPr="008C7DF3" w:rsidRDefault="00F52CD2" w:rsidP="008C7DF3">
            <w:pPr>
              <w:pStyle w:val="acctfourfigures"/>
              <w:tabs>
                <w:tab w:val="clear" w:pos="765"/>
                <w:tab w:val="decimal" w:pos="820"/>
              </w:tabs>
              <w:spacing w:line="240" w:lineRule="auto"/>
              <w:ind w:right="-80" w:firstLine="136"/>
              <w:rPr>
                <w:b/>
                <w:bCs/>
                <w:color w:val="000000"/>
                <w:szCs w:val="22"/>
              </w:rPr>
            </w:pPr>
            <w:r w:rsidRPr="008C7DF3">
              <w:rPr>
                <w:szCs w:val="22"/>
                <w:lang w:bidi="th-TH"/>
              </w:rPr>
              <w:t>437</w:t>
            </w:r>
          </w:p>
        </w:tc>
      </w:tr>
      <w:tr w:rsidR="00F52CD2" w:rsidRPr="008C7DF3" w14:paraId="663A5B71" w14:textId="77777777" w:rsidTr="00327A30">
        <w:trPr>
          <w:cantSplit/>
        </w:trPr>
        <w:tc>
          <w:tcPr>
            <w:tcW w:w="4320" w:type="dxa"/>
          </w:tcPr>
          <w:p w14:paraId="4EB95326" w14:textId="77777777" w:rsidR="00F52CD2" w:rsidRPr="008C7DF3" w:rsidRDefault="00F52CD2" w:rsidP="008C7DF3">
            <w:pPr>
              <w:spacing w:line="240" w:lineRule="auto"/>
              <w:ind w:left="195" w:hanging="184"/>
              <w:rPr>
                <w:szCs w:val="22"/>
                <w:lang w:bidi="th-TH"/>
              </w:rPr>
            </w:pPr>
          </w:p>
        </w:tc>
        <w:tc>
          <w:tcPr>
            <w:tcW w:w="1080" w:type="dxa"/>
            <w:tcBorders>
              <w:top w:val="single" w:sz="4" w:space="0" w:color="auto"/>
            </w:tcBorders>
          </w:tcPr>
          <w:p w14:paraId="36B7B498" w14:textId="14AB0443" w:rsidR="00F52CD2" w:rsidRPr="008C7DF3" w:rsidRDefault="00F52CD2" w:rsidP="008C7DF3">
            <w:pPr>
              <w:pStyle w:val="acctfourfigures"/>
              <w:tabs>
                <w:tab w:val="clear" w:pos="765"/>
                <w:tab w:val="decimal" w:pos="820"/>
              </w:tabs>
              <w:spacing w:line="240" w:lineRule="auto"/>
              <w:ind w:right="-80" w:firstLine="136"/>
              <w:rPr>
                <w:b/>
                <w:bCs/>
                <w:szCs w:val="22"/>
              </w:rPr>
            </w:pPr>
            <w:r w:rsidRPr="008C7DF3">
              <w:rPr>
                <w:b/>
                <w:bCs/>
                <w:szCs w:val="22"/>
                <w:lang w:bidi="th-TH"/>
              </w:rPr>
              <w:t>6,</w:t>
            </w:r>
            <w:r w:rsidR="005E2403" w:rsidRPr="008C7DF3">
              <w:rPr>
                <w:b/>
                <w:bCs/>
                <w:szCs w:val="22"/>
                <w:lang w:bidi="th-TH"/>
              </w:rPr>
              <w:t>4</w:t>
            </w:r>
            <w:r w:rsidR="00B922A0" w:rsidRPr="008C7DF3">
              <w:rPr>
                <w:b/>
                <w:bCs/>
                <w:szCs w:val="22"/>
                <w:lang w:bidi="th-TH"/>
              </w:rPr>
              <w:t>1</w:t>
            </w:r>
            <w:r w:rsidR="005E2403" w:rsidRPr="008C7DF3">
              <w:rPr>
                <w:b/>
                <w:bCs/>
                <w:szCs w:val="22"/>
                <w:lang w:bidi="th-TH"/>
              </w:rPr>
              <w:t>0</w:t>
            </w:r>
          </w:p>
        </w:tc>
        <w:tc>
          <w:tcPr>
            <w:tcW w:w="180" w:type="dxa"/>
          </w:tcPr>
          <w:p w14:paraId="4097F240" w14:textId="77777777" w:rsidR="00F52CD2" w:rsidRPr="008C7DF3" w:rsidRDefault="00F52CD2" w:rsidP="008C7DF3">
            <w:pPr>
              <w:pStyle w:val="acctfourfigures"/>
              <w:spacing w:line="240" w:lineRule="auto"/>
              <w:ind w:firstLine="136"/>
              <w:rPr>
                <w:szCs w:val="22"/>
              </w:rPr>
            </w:pPr>
          </w:p>
        </w:tc>
        <w:tc>
          <w:tcPr>
            <w:tcW w:w="1080" w:type="dxa"/>
            <w:tcBorders>
              <w:top w:val="single" w:sz="4" w:space="0" w:color="auto"/>
            </w:tcBorders>
          </w:tcPr>
          <w:p w14:paraId="20356296" w14:textId="5C81D35F" w:rsidR="00F52CD2" w:rsidRPr="008C7DF3" w:rsidRDefault="00F52CD2" w:rsidP="008C7DF3">
            <w:pPr>
              <w:pStyle w:val="acctfourfigures"/>
              <w:tabs>
                <w:tab w:val="clear" w:pos="765"/>
                <w:tab w:val="decimal" w:pos="820"/>
              </w:tabs>
              <w:spacing w:line="240" w:lineRule="auto"/>
              <w:ind w:right="-80" w:firstLine="136"/>
              <w:rPr>
                <w:b/>
                <w:bCs/>
                <w:color w:val="000000"/>
                <w:szCs w:val="22"/>
              </w:rPr>
            </w:pPr>
            <w:r w:rsidRPr="008C7DF3">
              <w:rPr>
                <w:b/>
                <w:bCs/>
                <w:szCs w:val="22"/>
                <w:lang w:bidi="th-TH"/>
              </w:rPr>
              <w:t>4,974</w:t>
            </w:r>
          </w:p>
        </w:tc>
        <w:tc>
          <w:tcPr>
            <w:tcW w:w="180" w:type="dxa"/>
            <w:vAlign w:val="bottom"/>
          </w:tcPr>
          <w:p w14:paraId="3B13C618" w14:textId="77777777" w:rsidR="00F52CD2" w:rsidRPr="008C7DF3" w:rsidRDefault="00F52CD2" w:rsidP="008C7DF3">
            <w:pPr>
              <w:pStyle w:val="acctfourfigures"/>
              <w:spacing w:line="240" w:lineRule="auto"/>
              <w:ind w:firstLine="136"/>
              <w:rPr>
                <w:szCs w:val="22"/>
              </w:rPr>
            </w:pPr>
          </w:p>
        </w:tc>
        <w:tc>
          <w:tcPr>
            <w:tcW w:w="1080" w:type="dxa"/>
            <w:tcBorders>
              <w:top w:val="single" w:sz="4" w:space="0" w:color="auto"/>
            </w:tcBorders>
          </w:tcPr>
          <w:p w14:paraId="00A36A01" w14:textId="3B71DF65" w:rsidR="00F52CD2" w:rsidRPr="008C7DF3" w:rsidRDefault="00F52CD2" w:rsidP="008C7DF3">
            <w:pPr>
              <w:pStyle w:val="acctfourfigures"/>
              <w:tabs>
                <w:tab w:val="clear" w:pos="765"/>
                <w:tab w:val="decimal" w:pos="820"/>
              </w:tabs>
              <w:spacing w:line="240" w:lineRule="auto"/>
              <w:ind w:right="-80" w:hanging="80"/>
              <w:rPr>
                <w:rFonts w:cs="Angsana New"/>
                <w:b/>
                <w:bCs/>
                <w:color w:val="000000"/>
                <w:szCs w:val="28"/>
                <w:cs/>
              </w:rPr>
            </w:pPr>
            <w:r w:rsidRPr="008C7DF3">
              <w:rPr>
                <w:b/>
                <w:bCs/>
                <w:szCs w:val="22"/>
                <w:lang w:bidi="th-TH"/>
              </w:rPr>
              <w:t>6,399</w:t>
            </w:r>
          </w:p>
        </w:tc>
        <w:tc>
          <w:tcPr>
            <w:tcW w:w="180" w:type="dxa"/>
          </w:tcPr>
          <w:p w14:paraId="18264F54" w14:textId="77777777" w:rsidR="00F52CD2" w:rsidRPr="008C7DF3" w:rsidRDefault="00F52CD2" w:rsidP="008C7DF3">
            <w:pPr>
              <w:pStyle w:val="acctfourfigures"/>
              <w:spacing w:line="240" w:lineRule="auto"/>
              <w:ind w:firstLine="136"/>
              <w:rPr>
                <w:szCs w:val="22"/>
              </w:rPr>
            </w:pPr>
          </w:p>
        </w:tc>
        <w:tc>
          <w:tcPr>
            <w:tcW w:w="1080" w:type="dxa"/>
            <w:tcBorders>
              <w:top w:val="single" w:sz="4" w:space="0" w:color="auto"/>
            </w:tcBorders>
          </w:tcPr>
          <w:p w14:paraId="10BE0E61" w14:textId="1A940022" w:rsidR="00F52CD2" w:rsidRPr="008C7DF3" w:rsidRDefault="00F52CD2" w:rsidP="008C7DF3">
            <w:pPr>
              <w:pStyle w:val="acctfourfigures"/>
              <w:tabs>
                <w:tab w:val="clear" w:pos="765"/>
                <w:tab w:val="decimal" w:pos="820"/>
              </w:tabs>
              <w:spacing w:line="240" w:lineRule="auto"/>
              <w:ind w:right="-80" w:firstLine="136"/>
              <w:rPr>
                <w:b/>
                <w:bCs/>
                <w:color w:val="000000"/>
                <w:szCs w:val="22"/>
              </w:rPr>
            </w:pPr>
            <w:r w:rsidRPr="008C7DF3">
              <w:rPr>
                <w:b/>
                <w:bCs/>
                <w:szCs w:val="22"/>
                <w:lang w:bidi="th-TH"/>
              </w:rPr>
              <w:t>4,974</w:t>
            </w:r>
          </w:p>
        </w:tc>
      </w:tr>
      <w:tr w:rsidR="00F52CD2" w:rsidRPr="008C7DF3" w14:paraId="1E3973A8" w14:textId="77777777" w:rsidTr="002755FE">
        <w:trPr>
          <w:cantSplit/>
        </w:trPr>
        <w:tc>
          <w:tcPr>
            <w:tcW w:w="4320" w:type="dxa"/>
          </w:tcPr>
          <w:p w14:paraId="06E0C3E2" w14:textId="1898D4E0" w:rsidR="00F52CD2" w:rsidRPr="008C7DF3" w:rsidRDefault="00F52CD2" w:rsidP="008C7DF3">
            <w:pPr>
              <w:spacing w:line="240" w:lineRule="auto"/>
              <w:ind w:left="195" w:hanging="184"/>
              <w:rPr>
                <w:szCs w:val="22"/>
                <w:lang w:bidi="th-TH"/>
              </w:rPr>
            </w:pPr>
            <w:proofErr w:type="spellStart"/>
            <w:r w:rsidRPr="008C7DF3">
              <w:rPr>
                <w:b/>
                <w:bCs/>
                <w:i/>
                <w:iCs/>
                <w:szCs w:val="22"/>
                <w:lang w:val="en-US" w:bidi="th-TH"/>
              </w:rPr>
              <w:t>Recognised</w:t>
            </w:r>
            <w:proofErr w:type="spellEnd"/>
            <w:r w:rsidRPr="008C7DF3">
              <w:rPr>
                <w:b/>
                <w:bCs/>
                <w:i/>
                <w:iCs/>
                <w:szCs w:val="22"/>
                <w:lang w:bidi="th-TH"/>
              </w:rPr>
              <w:t xml:space="preserve"> in other comprehensive income:</w:t>
            </w:r>
          </w:p>
        </w:tc>
        <w:tc>
          <w:tcPr>
            <w:tcW w:w="1080" w:type="dxa"/>
          </w:tcPr>
          <w:p w14:paraId="77C76102" w14:textId="77777777" w:rsidR="00F52CD2" w:rsidRPr="008C7DF3" w:rsidRDefault="00F52CD2" w:rsidP="008C7DF3">
            <w:pPr>
              <w:pStyle w:val="acctfourfigures"/>
              <w:tabs>
                <w:tab w:val="clear" w:pos="765"/>
                <w:tab w:val="decimal" w:pos="820"/>
              </w:tabs>
              <w:spacing w:line="240" w:lineRule="auto"/>
              <w:ind w:right="-80" w:firstLine="136"/>
              <w:rPr>
                <w:b/>
                <w:bCs/>
                <w:szCs w:val="22"/>
              </w:rPr>
            </w:pPr>
          </w:p>
        </w:tc>
        <w:tc>
          <w:tcPr>
            <w:tcW w:w="180" w:type="dxa"/>
          </w:tcPr>
          <w:p w14:paraId="36E17480" w14:textId="77777777" w:rsidR="00F52CD2" w:rsidRPr="008C7DF3" w:rsidRDefault="00F52CD2" w:rsidP="008C7DF3">
            <w:pPr>
              <w:pStyle w:val="acctfourfigures"/>
              <w:spacing w:line="240" w:lineRule="auto"/>
              <w:ind w:firstLine="136"/>
              <w:rPr>
                <w:szCs w:val="22"/>
              </w:rPr>
            </w:pPr>
          </w:p>
        </w:tc>
        <w:tc>
          <w:tcPr>
            <w:tcW w:w="1080" w:type="dxa"/>
          </w:tcPr>
          <w:p w14:paraId="023F2633" w14:textId="77777777" w:rsidR="00F52CD2" w:rsidRPr="008C7DF3" w:rsidRDefault="00F52CD2" w:rsidP="008C7DF3">
            <w:pPr>
              <w:pStyle w:val="acctfourfigures"/>
              <w:tabs>
                <w:tab w:val="clear" w:pos="765"/>
                <w:tab w:val="decimal" w:pos="820"/>
              </w:tabs>
              <w:spacing w:line="240" w:lineRule="auto"/>
              <w:ind w:right="-80" w:firstLine="136"/>
              <w:rPr>
                <w:b/>
                <w:bCs/>
                <w:color w:val="000000"/>
                <w:szCs w:val="22"/>
              </w:rPr>
            </w:pPr>
          </w:p>
        </w:tc>
        <w:tc>
          <w:tcPr>
            <w:tcW w:w="180" w:type="dxa"/>
            <w:vAlign w:val="bottom"/>
          </w:tcPr>
          <w:p w14:paraId="4BA921E2" w14:textId="77777777" w:rsidR="00F52CD2" w:rsidRPr="008C7DF3" w:rsidRDefault="00F52CD2" w:rsidP="008C7DF3">
            <w:pPr>
              <w:pStyle w:val="acctfourfigures"/>
              <w:spacing w:line="240" w:lineRule="auto"/>
              <w:ind w:firstLine="136"/>
              <w:rPr>
                <w:szCs w:val="22"/>
              </w:rPr>
            </w:pPr>
          </w:p>
        </w:tc>
        <w:tc>
          <w:tcPr>
            <w:tcW w:w="1080" w:type="dxa"/>
          </w:tcPr>
          <w:p w14:paraId="3285AD27" w14:textId="77777777" w:rsidR="00F52CD2" w:rsidRPr="008C7DF3" w:rsidRDefault="00F52CD2" w:rsidP="008C7DF3">
            <w:pPr>
              <w:pStyle w:val="acctfourfigures"/>
              <w:tabs>
                <w:tab w:val="clear" w:pos="765"/>
                <w:tab w:val="decimal" w:pos="820"/>
              </w:tabs>
              <w:spacing w:line="240" w:lineRule="auto"/>
              <w:ind w:right="-80" w:hanging="80"/>
              <w:rPr>
                <w:b/>
                <w:bCs/>
                <w:color w:val="000000"/>
                <w:szCs w:val="22"/>
              </w:rPr>
            </w:pPr>
          </w:p>
        </w:tc>
        <w:tc>
          <w:tcPr>
            <w:tcW w:w="180" w:type="dxa"/>
          </w:tcPr>
          <w:p w14:paraId="4D5077AD" w14:textId="77777777" w:rsidR="00F52CD2" w:rsidRPr="008C7DF3" w:rsidRDefault="00F52CD2" w:rsidP="008C7DF3">
            <w:pPr>
              <w:pStyle w:val="acctfourfigures"/>
              <w:spacing w:line="240" w:lineRule="auto"/>
              <w:ind w:firstLine="136"/>
              <w:rPr>
                <w:szCs w:val="22"/>
              </w:rPr>
            </w:pPr>
          </w:p>
        </w:tc>
        <w:tc>
          <w:tcPr>
            <w:tcW w:w="1080" w:type="dxa"/>
          </w:tcPr>
          <w:p w14:paraId="230BFEC4" w14:textId="77777777" w:rsidR="00F52CD2" w:rsidRPr="008C7DF3" w:rsidRDefault="00F52CD2" w:rsidP="008C7DF3">
            <w:pPr>
              <w:pStyle w:val="acctfourfigures"/>
              <w:tabs>
                <w:tab w:val="clear" w:pos="765"/>
                <w:tab w:val="decimal" w:pos="820"/>
              </w:tabs>
              <w:spacing w:line="240" w:lineRule="auto"/>
              <w:ind w:right="-80" w:firstLine="136"/>
              <w:rPr>
                <w:b/>
                <w:bCs/>
                <w:color w:val="000000"/>
                <w:szCs w:val="22"/>
              </w:rPr>
            </w:pPr>
          </w:p>
        </w:tc>
      </w:tr>
      <w:tr w:rsidR="00F52CD2" w:rsidRPr="008C7DF3" w14:paraId="55FF5F41" w14:textId="77777777" w:rsidTr="002755FE">
        <w:trPr>
          <w:cantSplit/>
        </w:trPr>
        <w:tc>
          <w:tcPr>
            <w:tcW w:w="4320" w:type="dxa"/>
          </w:tcPr>
          <w:p w14:paraId="00701D32" w14:textId="52FFA041" w:rsidR="00F52CD2" w:rsidRPr="008C7DF3" w:rsidRDefault="00F52CD2" w:rsidP="008C7DF3">
            <w:pPr>
              <w:spacing w:line="240" w:lineRule="auto"/>
              <w:ind w:left="195" w:hanging="184"/>
              <w:rPr>
                <w:szCs w:val="22"/>
                <w:lang w:bidi="th-TH"/>
              </w:rPr>
            </w:pPr>
            <w:r w:rsidRPr="008C7DF3">
              <w:rPr>
                <w:szCs w:val="22"/>
                <w:lang w:bidi="th-TH"/>
              </w:rPr>
              <w:t xml:space="preserve">Actuarial </w:t>
            </w:r>
            <w:r w:rsidR="008F74D7" w:rsidRPr="008C7DF3">
              <w:rPr>
                <w:szCs w:val="22"/>
                <w:lang w:bidi="th-TH"/>
              </w:rPr>
              <w:t>(</w:t>
            </w:r>
            <w:r w:rsidRPr="008C7DF3">
              <w:rPr>
                <w:szCs w:val="22"/>
                <w:lang w:bidi="th-TH"/>
              </w:rPr>
              <w:t>gain</w:t>
            </w:r>
            <w:r w:rsidR="008F74D7" w:rsidRPr="008C7DF3">
              <w:rPr>
                <w:szCs w:val="22"/>
                <w:lang w:bidi="th-TH"/>
              </w:rPr>
              <w:t>)</w:t>
            </w:r>
            <w:r w:rsidRPr="008C7DF3">
              <w:rPr>
                <w:szCs w:val="22"/>
                <w:lang w:bidi="th-TH"/>
              </w:rPr>
              <w:t xml:space="preserve"> loss</w:t>
            </w:r>
          </w:p>
        </w:tc>
        <w:tc>
          <w:tcPr>
            <w:tcW w:w="1080" w:type="dxa"/>
          </w:tcPr>
          <w:p w14:paraId="681CAD27" w14:textId="39B81D39" w:rsidR="00F52CD2" w:rsidRPr="008C7DF3" w:rsidRDefault="00F52CD2" w:rsidP="008C7DF3">
            <w:pPr>
              <w:pStyle w:val="acctfourfigures"/>
              <w:tabs>
                <w:tab w:val="clear" w:pos="765"/>
                <w:tab w:val="decimal" w:pos="820"/>
              </w:tabs>
              <w:spacing w:line="240" w:lineRule="auto"/>
              <w:ind w:right="-80" w:firstLine="136"/>
              <w:rPr>
                <w:b/>
                <w:bCs/>
                <w:szCs w:val="22"/>
              </w:rPr>
            </w:pPr>
          </w:p>
        </w:tc>
        <w:tc>
          <w:tcPr>
            <w:tcW w:w="180" w:type="dxa"/>
          </w:tcPr>
          <w:p w14:paraId="2F2B8E88" w14:textId="77777777" w:rsidR="00F52CD2" w:rsidRPr="008C7DF3" w:rsidRDefault="00F52CD2" w:rsidP="008C7DF3">
            <w:pPr>
              <w:pStyle w:val="acctfourfigures"/>
              <w:spacing w:line="240" w:lineRule="auto"/>
              <w:ind w:firstLine="136"/>
              <w:rPr>
                <w:szCs w:val="22"/>
              </w:rPr>
            </w:pPr>
          </w:p>
        </w:tc>
        <w:tc>
          <w:tcPr>
            <w:tcW w:w="1080" w:type="dxa"/>
          </w:tcPr>
          <w:p w14:paraId="3507C2C9" w14:textId="4FB8E5AC" w:rsidR="00F52CD2" w:rsidRPr="008C7DF3" w:rsidRDefault="00F52CD2" w:rsidP="008C7DF3">
            <w:pPr>
              <w:pStyle w:val="acctfourfigures"/>
              <w:tabs>
                <w:tab w:val="clear" w:pos="765"/>
                <w:tab w:val="decimal" w:pos="550"/>
              </w:tabs>
              <w:spacing w:line="240" w:lineRule="auto"/>
              <w:ind w:right="-80" w:firstLine="136"/>
              <w:rPr>
                <w:b/>
                <w:bCs/>
                <w:color w:val="000000"/>
                <w:szCs w:val="22"/>
              </w:rPr>
            </w:pPr>
          </w:p>
        </w:tc>
        <w:tc>
          <w:tcPr>
            <w:tcW w:w="180" w:type="dxa"/>
            <w:vAlign w:val="bottom"/>
          </w:tcPr>
          <w:p w14:paraId="05C86886" w14:textId="77777777" w:rsidR="00F52CD2" w:rsidRPr="008C7DF3" w:rsidRDefault="00F52CD2" w:rsidP="008C7DF3">
            <w:pPr>
              <w:pStyle w:val="acctfourfigures"/>
              <w:spacing w:line="240" w:lineRule="auto"/>
              <w:ind w:firstLine="136"/>
              <w:rPr>
                <w:szCs w:val="22"/>
              </w:rPr>
            </w:pPr>
          </w:p>
        </w:tc>
        <w:tc>
          <w:tcPr>
            <w:tcW w:w="1080" w:type="dxa"/>
          </w:tcPr>
          <w:p w14:paraId="745E8570" w14:textId="7EAE3875" w:rsidR="00F52CD2" w:rsidRPr="008C7DF3" w:rsidRDefault="00F52CD2" w:rsidP="008C7DF3">
            <w:pPr>
              <w:pStyle w:val="acctfourfigures"/>
              <w:tabs>
                <w:tab w:val="clear" w:pos="765"/>
                <w:tab w:val="decimal" w:pos="820"/>
              </w:tabs>
              <w:spacing w:line="240" w:lineRule="auto"/>
              <w:ind w:right="-80" w:hanging="80"/>
              <w:rPr>
                <w:b/>
                <w:bCs/>
                <w:color w:val="000000"/>
                <w:szCs w:val="22"/>
              </w:rPr>
            </w:pPr>
          </w:p>
        </w:tc>
        <w:tc>
          <w:tcPr>
            <w:tcW w:w="180" w:type="dxa"/>
          </w:tcPr>
          <w:p w14:paraId="693212B2" w14:textId="77777777" w:rsidR="00F52CD2" w:rsidRPr="008C7DF3" w:rsidRDefault="00F52CD2" w:rsidP="008C7DF3">
            <w:pPr>
              <w:pStyle w:val="acctfourfigures"/>
              <w:spacing w:line="240" w:lineRule="auto"/>
              <w:ind w:firstLine="136"/>
              <w:rPr>
                <w:szCs w:val="22"/>
              </w:rPr>
            </w:pPr>
          </w:p>
        </w:tc>
        <w:tc>
          <w:tcPr>
            <w:tcW w:w="1080" w:type="dxa"/>
          </w:tcPr>
          <w:p w14:paraId="41041DFE" w14:textId="62897E23" w:rsidR="00F52CD2" w:rsidRPr="008C7DF3" w:rsidRDefault="00F52CD2" w:rsidP="008C7DF3">
            <w:pPr>
              <w:pStyle w:val="acctfourfigures"/>
              <w:tabs>
                <w:tab w:val="clear" w:pos="765"/>
                <w:tab w:val="decimal" w:pos="550"/>
              </w:tabs>
              <w:spacing w:line="240" w:lineRule="auto"/>
              <w:ind w:right="-80" w:firstLine="136"/>
              <w:rPr>
                <w:b/>
                <w:bCs/>
                <w:color w:val="000000"/>
                <w:szCs w:val="22"/>
              </w:rPr>
            </w:pPr>
          </w:p>
        </w:tc>
      </w:tr>
      <w:tr w:rsidR="007C30BF" w:rsidRPr="008C7DF3" w14:paraId="2A263D42" w14:textId="77777777" w:rsidTr="002755FE">
        <w:trPr>
          <w:cantSplit/>
        </w:trPr>
        <w:tc>
          <w:tcPr>
            <w:tcW w:w="4320" w:type="dxa"/>
          </w:tcPr>
          <w:p w14:paraId="79F7680D" w14:textId="2D457A73" w:rsidR="007C30BF" w:rsidRPr="008C7DF3" w:rsidRDefault="007C30BF" w:rsidP="008C7DF3">
            <w:pPr>
              <w:spacing w:line="240" w:lineRule="auto"/>
              <w:ind w:left="195" w:hanging="184"/>
              <w:rPr>
                <w:szCs w:val="22"/>
                <w:lang w:bidi="th-TH"/>
              </w:rPr>
            </w:pPr>
            <w:r w:rsidRPr="008C7DF3">
              <w:rPr>
                <w:szCs w:val="22"/>
              </w:rPr>
              <w:t xml:space="preserve">   -  </w:t>
            </w:r>
            <w:r w:rsidRPr="008C7DF3">
              <w:rPr>
                <w:szCs w:val="22"/>
                <w:lang w:bidi="th-TH"/>
              </w:rPr>
              <w:t>Demographic assumptions</w:t>
            </w:r>
          </w:p>
        </w:tc>
        <w:tc>
          <w:tcPr>
            <w:tcW w:w="1080" w:type="dxa"/>
          </w:tcPr>
          <w:p w14:paraId="235FBD79" w14:textId="3136BBDA" w:rsidR="007C30BF" w:rsidRPr="008C7DF3" w:rsidRDefault="007C30BF" w:rsidP="008C7DF3">
            <w:pPr>
              <w:pStyle w:val="acctfourfigures"/>
              <w:tabs>
                <w:tab w:val="clear" w:pos="765"/>
                <w:tab w:val="decimal" w:pos="820"/>
              </w:tabs>
              <w:spacing w:line="240" w:lineRule="auto"/>
              <w:ind w:right="-80" w:firstLine="136"/>
              <w:rPr>
                <w:rFonts w:cs="Angsana New"/>
                <w:szCs w:val="28"/>
              </w:rPr>
            </w:pPr>
            <w:r w:rsidRPr="008C7DF3">
              <w:rPr>
                <w:rFonts w:cs="Angsana New"/>
                <w:szCs w:val="28"/>
                <w:lang w:val="en-US" w:bidi="th-TH"/>
              </w:rPr>
              <w:t>595</w:t>
            </w:r>
          </w:p>
        </w:tc>
        <w:tc>
          <w:tcPr>
            <w:tcW w:w="180" w:type="dxa"/>
          </w:tcPr>
          <w:p w14:paraId="2AF4A373" w14:textId="77777777" w:rsidR="007C30BF" w:rsidRPr="008C7DF3" w:rsidRDefault="007C30BF" w:rsidP="008C7DF3">
            <w:pPr>
              <w:pStyle w:val="acctfourfigures"/>
              <w:spacing w:line="240" w:lineRule="auto"/>
              <w:ind w:firstLine="136"/>
              <w:rPr>
                <w:szCs w:val="22"/>
              </w:rPr>
            </w:pPr>
          </w:p>
        </w:tc>
        <w:tc>
          <w:tcPr>
            <w:tcW w:w="1080" w:type="dxa"/>
          </w:tcPr>
          <w:p w14:paraId="062F3A1D" w14:textId="67A37FB8" w:rsidR="007C30BF" w:rsidRPr="008C7DF3" w:rsidRDefault="007C30BF" w:rsidP="008C7DF3">
            <w:pPr>
              <w:pStyle w:val="acctfourfigures"/>
              <w:tabs>
                <w:tab w:val="clear" w:pos="765"/>
                <w:tab w:val="decimal" w:pos="550"/>
              </w:tabs>
              <w:spacing w:line="240" w:lineRule="auto"/>
              <w:ind w:right="-80" w:firstLine="136"/>
              <w:rPr>
                <w:color w:val="000000"/>
                <w:szCs w:val="22"/>
              </w:rPr>
            </w:pPr>
            <w:r w:rsidRPr="008C7DF3">
              <w:rPr>
                <w:szCs w:val="22"/>
              </w:rPr>
              <w:t>-</w:t>
            </w:r>
          </w:p>
        </w:tc>
        <w:tc>
          <w:tcPr>
            <w:tcW w:w="180" w:type="dxa"/>
            <w:vAlign w:val="bottom"/>
          </w:tcPr>
          <w:p w14:paraId="5CD51B03" w14:textId="77777777" w:rsidR="007C30BF" w:rsidRPr="008C7DF3" w:rsidRDefault="007C30BF" w:rsidP="008C7DF3">
            <w:pPr>
              <w:pStyle w:val="acctfourfigures"/>
              <w:spacing w:line="240" w:lineRule="auto"/>
              <w:ind w:firstLine="136"/>
              <w:rPr>
                <w:szCs w:val="22"/>
              </w:rPr>
            </w:pPr>
          </w:p>
        </w:tc>
        <w:tc>
          <w:tcPr>
            <w:tcW w:w="1080" w:type="dxa"/>
          </w:tcPr>
          <w:p w14:paraId="767A2FEF" w14:textId="1B32487F" w:rsidR="007C30BF" w:rsidRPr="008C7DF3" w:rsidRDefault="007C30BF" w:rsidP="008C7DF3">
            <w:pPr>
              <w:pStyle w:val="acctfourfigures"/>
              <w:tabs>
                <w:tab w:val="clear" w:pos="765"/>
                <w:tab w:val="decimal" w:pos="820"/>
              </w:tabs>
              <w:spacing w:line="240" w:lineRule="auto"/>
              <w:ind w:right="-80" w:hanging="80"/>
              <w:rPr>
                <w:color w:val="000000"/>
                <w:szCs w:val="22"/>
              </w:rPr>
            </w:pPr>
            <w:r w:rsidRPr="008C7DF3">
              <w:rPr>
                <w:rFonts w:cs="Angsana New"/>
                <w:szCs w:val="28"/>
                <w:lang w:val="en-US" w:bidi="th-TH"/>
              </w:rPr>
              <w:t>595</w:t>
            </w:r>
          </w:p>
        </w:tc>
        <w:tc>
          <w:tcPr>
            <w:tcW w:w="180" w:type="dxa"/>
          </w:tcPr>
          <w:p w14:paraId="488DC89A" w14:textId="77777777" w:rsidR="007C30BF" w:rsidRPr="008C7DF3" w:rsidRDefault="007C30BF" w:rsidP="008C7DF3">
            <w:pPr>
              <w:pStyle w:val="acctfourfigures"/>
              <w:spacing w:line="240" w:lineRule="auto"/>
              <w:ind w:firstLine="136"/>
              <w:rPr>
                <w:szCs w:val="22"/>
              </w:rPr>
            </w:pPr>
          </w:p>
        </w:tc>
        <w:tc>
          <w:tcPr>
            <w:tcW w:w="1080" w:type="dxa"/>
          </w:tcPr>
          <w:p w14:paraId="0255A1A1" w14:textId="08FE5FAF" w:rsidR="007C30BF" w:rsidRPr="008C7DF3" w:rsidRDefault="007C30BF" w:rsidP="008C7DF3">
            <w:pPr>
              <w:pStyle w:val="acctfourfigures"/>
              <w:tabs>
                <w:tab w:val="clear" w:pos="765"/>
                <w:tab w:val="decimal" w:pos="550"/>
              </w:tabs>
              <w:spacing w:line="240" w:lineRule="auto"/>
              <w:ind w:right="-80" w:firstLine="136"/>
              <w:rPr>
                <w:color w:val="000000"/>
                <w:szCs w:val="22"/>
              </w:rPr>
            </w:pPr>
            <w:r w:rsidRPr="008C7DF3">
              <w:rPr>
                <w:szCs w:val="22"/>
              </w:rPr>
              <w:t>-</w:t>
            </w:r>
          </w:p>
        </w:tc>
      </w:tr>
      <w:tr w:rsidR="007C30BF" w:rsidRPr="008C7DF3" w14:paraId="76E15907" w14:textId="77777777" w:rsidTr="00FE7C48">
        <w:trPr>
          <w:cantSplit/>
        </w:trPr>
        <w:tc>
          <w:tcPr>
            <w:tcW w:w="4320" w:type="dxa"/>
          </w:tcPr>
          <w:p w14:paraId="62C0D3A4" w14:textId="5D775E2D" w:rsidR="007C30BF" w:rsidRPr="008C7DF3" w:rsidRDefault="007C30BF" w:rsidP="008C7DF3">
            <w:pPr>
              <w:spacing w:line="240" w:lineRule="auto"/>
              <w:ind w:left="195" w:hanging="184"/>
              <w:rPr>
                <w:szCs w:val="22"/>
                <w:lang w:bidi="th-TH"/>
              </w:rPr>
            </w:pPr>
            <w:r w:rsidRPr="008C7DF3">
              <w:rPr>
                <w:szCs w:val="22"/>
              </w:rPr>
              <w:t xml:space="preserve">   -  </w:t>
            </w:r>
            <w:r w:rsidRPr="008C7DF3">
              <w:rPr>
                <w:szCs w:val="22"/>
                <w:lang w:bidi="th-TH"/>
              </w:rPr>
              <w:t>Financial assumptions</w:t>
            </w:r>
          </w:p>
        </w:tc>
        <w:tc>
          <w:tcPr>
            <w:tcW w:w="1080" w:type="dxa"/>
          </w:tcPr>
          <w:p w14:paraId="1A841877" w14:textId="6182FFD7" w:rsidR="007C30BF" w:rsidRPr="008C7DF3" w:rsidRDefault="007C30BF" w:rsidP="008C7DF3">
            <w:pPr>
              <w:pStyle w:val="acctfourfigures"/>
              <w:tabs>
                <w:tab w:val="clear" w:pos="765"/>
                <w:tab w:val="decimal" w:pos="820"/>
              </w:tabs>
              <w:spacing w:line="240" w:lineRule="auto"/>
              <w:ind w:right="-80" w:firstLine="136"/>
              <w:rPr>
                <w:rFonts w:cs="Angsana New"/>
                <w:szCs w:val="28"/>
                <w:lang w:val="en-US" w:bidi="th-TH"/>
              </w:rPr>
            </w:pPr>
            <w:r w:rsidRPr="008C7DF3">
              <w:rPr>
                <w:rFonts w:cs="Angsana New"/>
                <w:szCs w:val="28"/>
                <w:lang w:val="en-US" w:bidi="th-TH"/>
              </w:rPr>
              <w:t>(2,695)</w:t>
            </w:r>
          </w:p>
        </w:tc>
        <w:tc>
          <w:tcPr>
            <w:tcW w:w="180" w:type="dxa"/>
          </w:tcPr>
          <w:p w14:paraId="58AB578F" w14:textId="77777777" w:rsidR="007C30BF" w:rsidRPr="008C7DF3" w:rsidRDefault="007C30BF" w:rsidP="008C7DF3">
            <w:pPr>
              <w:pStyle w:val="acctfourfigures"/>
              <w:spacing w:line="240" w:lineRule="auto"/>
              <w:ind w:firstLine="136"/>
              <w:rPr>
                <w:szCs w:val="22"/>
              </w:rPr>
            </w:pPr>
          </w:p>
        </w:tc>
        <w:tc>
          <w:tcPr>
            <w:tcW w:w="1080" w:type="dxa"/>
          </w:tcPr>
          <w:p w14:paraId="404AE9FB" w14:textId="51EE10FB" w:rsidR="007C30BF" w:rsidRPr="008C7DF3" w:rsidRDefault="007C30BF" w:rsidP="008C7DF3">
            <w:pPr>
              <w:pStyle w:val="acctfourfigures"/>
              <w:tabs>
                <w:tab w:val="clear" w:pos="765"/>
                <w:tab w:val="decimal" w:pos="550"/>
              </w:tabs>
              <w:spacing w:line="240" w:lineRule="auto"/>
              <w:ind w:right="-80" w:firstLine="136"/>
              <w:rPr>
                <w:color w:val="000000"/>
                <w:szCs w:val="22"/>
              </w:rPr>
            </w:pPr>
            <w:r w:rsidRPr="008C7DF3">
              <w:rPr>
                <w:szCs w:val="22"/>
              </w:rPr>
              <w:t>-</w:t>
            </w:r>
          </w:p>
        </w:tc>
        <w:tc>
          <w:tcPr>
            <w:tcW w:w="180" w:type="dxa"/>
            <w:vAlign w:val="bottom"/>
          </w:tcPr>
          <w:p w14:paraId="14FF24A4" w14:textId="77777777" w:rsidR="007C30BF" w:rsidRPr="008C7DF3" w:rsidRDefault="007C30BF" w:rsidP="008C7DF3">
            <w:pPr>
              <w:pStyle w:val="acctfourfigures"/>
              <w:spacing w:line="240" w:lineRule="auto"/>
              <w:ind w:firstLine="136"/>
              <w:rPr>
                <w:szCs w:val="22"/>
              </w:rPr>
            </w:pPr>
          </w:p>
        </w:tc>
        <w:tc>
          <w:tcPr>
            <w:tcW w:w="1080" w:type="dxa"/>
          </w:tcPr>
          <w:p w14:paraId="1B2D74FB" w14:textId="60C744E6" w:rsidR="007C30BF" w:rsidRPr="008C7DF3" w:rsidRDefault="007C30BF" w:rsidP="008C7DF3">
            <w:pPr>
              <w:pStyle w:val="acctfourfigures"/>
              <w:tabs>
                <w:tab w:val="clear" w:pos="765"/>
                <w:tab w:val="decimal" w:pos="820"/>
              </w:tabs>
              <w:spacing w:line="240" w:lineRule="auto"/>
              <w:ind w:right="-80" w:hanging="80"/>
              <w:rPr>
                <w:color w:val="000000"/>
                <w:szCs w:val="22"/>
              </w:rPr>
            </w:pPr>
            <w:r w:rsidRPr="008C7DF3">
              <w:rPr>
                <w:rFonts w:cs="Angsana New"/>
                <w:szCs w:val="28"/>
                <w:lang w:val="en-US" w:bidi="th-TH"/>
              </w:rPr>
              <w:t>(2,695)</w:t>
            </w:r>
          </w:p>
        </w:tc>
        <w:tc>
          <w:tcPr>
            <w:tcW w:w="180" w:type="dxa"/>
          </w:tcPr>
          <w:p w14:paraId="39ED8D03" w14:textId="77777777" w:rsidR="007C30BF" w:rsidRPr="008C7DF3" w:rsidRDefault="007C30BF" w:rsidP="008C7DF3">
            <w:pPr>
              <w:pStyle w:val="acctfourfigures"/>
              <w:spacing w:line="240" w:lineRule="auto"/>
              <w:ind w:firstLine="136"/>
              <w:rPr>
                <w:szCs w:val="22"/>
              </w:rPr>
            </w:pPr>
          </w:p>
        </w:tc>
        <w:tc>
          <w:tcPr>
            <w:tcW w:w="1080" w:type="dxa"/>
          </w:tcPr>
          <w:p w14:paraId="69477F09" w14:textId="7E337DC2" w:rsidR="007C30BF" w:rsidRPr="008C7DF3" w:rsidRDefault="007C30BF" w:rsidP="008C7DF3">
            <w:pPr>
              <w:pStyle w:val="acctfourfigures"/>
              <w:tabs>
                <w:tab w:val="clear" w:pos="765"/>
                <w:tab w:val="decimal" w:pos="550"/>
              </w:tabs>
              <w:spacing w:line="240" w:lineRule="auto"/>
              <w:ind w:right="-80" w:firstLine="136"/>
              <w:rPr>
                <w:color w:val="000000"/>
                <w:szCs w:val="22"/>
              </w:rPr>
            </w:pPr>
            <w:r w:rsidRPr="008C7DF3">
              <w:rPr>
                <w:szCs w:val="22"/>
              </w:rPr>
              <w:t>-</w:t>
            </w:r>
          </w:p>
        </w:tc>
      </w:tr>
      <w:tr w:rsidR="007C30BF" w:rsidRPr="008C7DF3" w14:paraId="5A381B67" w14:textId="77777777" w:rsidTr="00FE7C48">
        <w:trPr>
          <w:cantSplit/>
        </w:trPr>
        <w:tc>
          <w:tcPr>
            <w:tcW w:w="4320" w:type="dxa"/>
          </w:tcPr>
          <w:p w14:paraId="51A6AB2E" w14:textId="4764BA5D" w:rsidR="007C30BF" w:rsidRPr="008C7DF3" w:rsidRDefault="007C30BF" w:rsidP="008C7DF3">
            <w:pPr>
              <w:spacing w:line="240" w:lineRule="auto"/>
              <w:ind w:left="195" w:hanging="184"/>
              <w:rPr>
                <w:szCs w:val="22"/>
                <w:lang w:bidi="th-TH"/>
              </w:rPr>
            </w:pPr>
            <w:r w:rsidRPr="008C7DF3">
              <w:rPr>
                <w:szCs w:val="22"/>
              </w:rPr>
              <w:t xml:space="preserve">   -  </w:t>
            </w:r>
            <w:r w:rsidRPr="008C7DF3">
              <w:rPr>
                <w:szCs w:val="22"/>
                <w:lang w:bidi="th-TH"/>
              </w:rPr>
              <w:t>Experience adjustment</w:t>
            </w:r>
          </w:p>
        </w:tc>
        <w:tc>
          <w:tcPr>
            <w:tcW w:w="1080" w:type="dxa"/>
            <w:tcBorders>
              <w:bottom w:val="single" w:sz="4" w:space="0" w:color="auto"/>
            </w:tcBorders>
          </w:tcPr>
          <w:p w14:paraId="0201E845" w14:textId="33FB8D76" w:rsidR="007C30BF" w:rsidRPr="008C7DF3" w:rsidRDefault="007C30BF" w:rsidP="008C7DF3">
            <w:pPr>
              <w:pStyle w:val="acctfourfigures"/>
              <w:tabs>
                <w:tab w:val="clear" w:pos="765"/>
                <w:tab w:val="decimal" w:pos="820"/>
              </w:tabs>
              <w:spacing w:line="240" w:lineRule="auto"/>
              <w:ind w:right="-80" w:firstLine="136"/>
              <w:rPr>
                <w:rFonts w:cs="Angsana New"/>
                <w:szCs w:val="28"/>
              </w:rPr>
            </w:pPr>
            <w:r w:rsidRPr="008C7DF3">
              <w:rPr>
                <w:rFonts w:cs="Angsana New"/>
                <w:szCs w:val="28"/>
              </w:rPr>
              <w:t>(583)</w:t>
            </w:r>
          </w:p>
        </w:tc>
        <w:tc>
          <w:tcPr>
            <w:tcW w:w="180" w:type="dxa"/>
          </w:tcPr>
          <w:p w14:paraId="1E384967" w14:textId="77777777" w:rsidR="007C30BF" w:rsidRPr="008C7DF3" w:rsidRDefault="007C30BF" w:rsidP="008C7DF3">
            <w:pPr>
              <w:pStyle w:val="acctfourfigures"/>
              <w:spacing w:line="240" w:lineRule="auto"/>
              <w:ind w:firstLine="136"/>
              <w:rPr>
                <w:szCs w:val="22"/>
              </w:rPr>
            </w:pPr>
          </w:p>
        </w:tc>
        <w:tc>
          <w:tcPr>
            <w:tcW w:w="1080" w:type="dxa"/>
            <w:tcBorders>
              <w:bottom w:val="single" w:sz="4" w:space="0" w:color="auto"/>
            </w:tcBorders>
          </w:tcPr>
          <w:p w14:paraId="7064BFF2" w14:textId="020668FE" w:rsidR="007C30BF" w:rsidRPr="008C7DF3" w:rsidRDefault="007C30BF" w:rsidP="008C7DF3">
            <w:pPr>
              <w:pStyle w:val="acctfourfigures"/>
              <w:tabs>
                <w:tab w:val="clear" w:pos="765"/>
                <w:tab w:val="decimal" w:pos="550"/>
              </w:tabs>
              <w:spacing w:line="240" w:lineRule="auto"/>
              <w:ind w:right="-80" w:firstLine="136"/>
              <w:rPr>
                <w:color w:val="000000"/>
                <w:szCs w:val="22"/>
              </w:rPr>
            </w:pPr>
            <w:r w:rsidRPr="008C7DF3">
              <w:rPr>
                <w:szCs w:val="22"/>
              </w:rPr>
              <w:t>-</w:t>
            </w:r>
          </w:p>
        </w:tc>
        <w:tc>
          <w:tcPr>
            <w:tcW w:w="180" w:type="dxa"/>
            <w:vAlign w:val="bottom"/>
          </w:tcPr>
          <w:p w14:paraId="64249B5A" w14:textId="77777777" w:rsidR="007C30BF" w:rsidRPr="008C7DF3" w:rsidRDefault="007C30BF" w:rsidP="008C7DF3">
            <w:pPr>
              <w:pStyle w:val="acctfourfigures"/>
              <w:spacing w:line="240" w:lineRule="auto"/>
              <w:ind w:firstLine="136"/>
              <w:rPr>
                <w:szCs w:val="22"/>
              </w:rPr>
            </w:pPr>
          </w:p>
        </w:tc>
        <w:tc>
          <w:tcPr>
            <w:tcW w:w="1080" w:type="dxa"/>
            <w:tcBorders>
              <w:bottom w:val="single" w:sz="4" w:space="0" w:color="auto"/>
            </w:tcBorders>
          </w:tcPr>
          <w:p w14:paraId="6B68B006" w14:textId="5978E8A7" w:rsidR="007C30BF" w:rsidRPr="008C7DF3" w:rsidRDefault="007C30BF" w:rsidP="008C7DF3">
            <w:pPr>
              <w:pStyle w:val="acctfourfigures"/>
              <w:tabs>
                <w:tab w:val="clear" w:pos="765"/>
                <w:tab w:val="decimal" w:pos="820"/>
              </w:tabs>
              <w:spacing w:line="240" w:lineRule="auto"/>
              <w:ind w:right="-80" w:hanging="80"/>
              <w:rPr>
                <w:color w:val="000000"/>
                <w:szCs w:val="22"/>
              </w:rPr>
            </w:pPr>
            <w:r w:rsidRPr="008C7DF3">
              <w:rPr>
                <w:rFonts w:cs="Angsana New"/>
                <w:szCs w:val="28"/>
              </w:rPr>
              <w:t>(583)</w:t>
            </w:r>
          </w:p>
        </w:tc>
        <w:tc>
          <w:tcPr>
            <w:tcW w:w="180" w:type="dxa"/>
          </w:tcPr>
          <w:p w14:paraId="2A35B856" w14:textId="77777777" w:rsidR="007C30BF" w:rsidRPr="008C7DF3" w:rsidRDefault="007C30BF" w:rsidP="008C7DF3">
            <w:pPr>
              <w:pStyle w:val="acctfourfigures"/>
              <w:spacing w:line="240" w:lineRule="auto"/>
              <w:ind w:firstLine="136"/>
              <w:rPr>
                <w:szCs w:val="22"/>
              </w:rPr>
            </w:pPr>
          </w:p>
        </w:tc>
        <w:tc>
          <w:tcPr>
            <w:tcW w:w="1080" w:type="dxa"/>
            <w:tcBorders>
              <w:bottom w:val="single" w:sz="4" w:space="0" w:color="auto"/>
            </w:tcBorders>
          </w:tcPr>
          <w:p w14:paraId="69ED9348" w14:textId="15E86757" w:rsidR="007C30BF" w:rsidRPr="008C7DF3" w:rsidRDefault="007C30BF" w:rsidP="008C7DF3">
            <w:pPr>
              <w:pStyle w:val="acctfourfigures"/>
              <w:tabs>
                <w:tab w:val="clear" w:pos="765"/>
                <w:tab w:val="decimal" w:pos="550"/>
              </w:tabs>
              <w:spacing w:line="240" w:lineRule="auto"/>
              <w:ind w:right="-80" w:firstLine="136"/>
              <w:rPr>
                <w:color w:val="000000"/>
                <w:szCs w:val="22"/>
              </w:rPr>
            </w:pPr>
            <w:r w:rsidRPr="008C7DF3">
              <w:rPr>
                <w:szCs w:val="22"/>
              </w:rPr>
              <w:t>-</w:t>
            </w:r>
          </w:p>
        </w:tc>
      </w:tr>
      <w:tr w:rsidR="007C30BF" w:rsidRPr="008C7DF3" w14:paraId="1C048204" w14:textId="77777777" w:rsidTr="00FE7C48">
        <w:trPr>
          <w:cantSplit/>
        </w:trPr>
        <w:tc>
          <w:tcPr>
            <w:tcW w:w="4320" w:type="dxa"/>
          </w:tcPr>
          <w:p w14:paraId="2E40074E" w14:textId="77777777" w:rsidR="007C30BF" w:rsidRPr="008C7DF3" w:rsidRDefault="007C30BF" w:rsidP="008C7DF3">
            <w:pPr>
              <w:spacing w:line="240" w:lineRule="auto"/>
              <w:ind w:left="195" w:hanging="184"/>
              <w:rPr>
                <w:szCs w:val="22"/>
                <w:lang w:bidi="th-TH"/>
              </w:rPr>
            </w:pPr>
          </w:p>
        </w:tc>
        <w:tc>
          <w:tcPr>
            <w:tcW w:w="1080" w:type="dxa"/>
            <w:tcBorders>
              <w:top w:val="single" w:sz="4" w:space="0" w:color="auto"/>
            </w:tcBorders>
          </w:tcPr>
          <w:p w14:paraId="6964FED8" w14:textId="133AD48D" w:rsidR="007C30BF" w:rsidRPr="008C7DF3" w:rsidRDefault="007C30BF" w:rsidP="008C7DF3">
            <w:pPr>
              <w:pStyle w:val="acctfourfigures"/>
              <w:tabs>
                <w:tab w:val="clear" w:pos="765"/>
                <w:tab w:val="decimal" w:pos="820"/>
              </w:tabs>
              <w:spacing w:line="240" w:lineRule="auto"/>
              <w:ind w:right="-80" w:firstLine="136"/>
              <w:rPr>
                <w:rFonts w:cs="Angsana New"/>
                <w:b/>
                <w:bCs/>
                <w:szCs w:val="28"/>
              </w:rPr>
            </w:pPr>
            <w:r w:rsidRPr="008C7DF3">
              <w:rPr>
                <w:b/>
                <w:bCs/>
                <w:szCs w:val="22"/>
                <w:lang w:val="en-US" w:bidi="th-TH"/>
              </w:rPr>
              <w:t>(2,683)</w:t>
            </w:r>
          </w:p>
        </w:tc>
        <w:tc>
          <w:tcPr>
            <w:tcW w:w="180" w:type="dxa"/>
          </w:tcPr>
          <w:p w14:paraId="6291978F" w14:textId="77777777" w:rsidR="007C30BF" w:rsidRPr="008C7DF3" w:rsidRDefault="007C30BF" w:rsidP="008C7DF3">
            <w:pPr>
              <w:pStyle w:val="acctfourfigures"/>
              <w:spacing w:line="240" w:lineRule="auto"/>
              <w:ind w:firstLine="136"/>
              <w:rPr>
                <w:b/>
                <w:bCs/>
                <w:szCs w:val="22"/>
              </w:rPr>
            </w:pPr>
          </w:p>
        </w:tc>
        <w:tc>
          <w:tcPr>
            <w:tcW w:w="1080" w:type="dxa"/>
            <w:tcBorders>
              <w:top w:val="single" w:sz="4" w:space="0" w:color="auto"/>
            </w:tcBorders>
          </w:tcPr>
          <w:p w14:paraId="067022CB" w14:textId="6C81F745" w:rsidR="007C30BF" w:rsidRPr="008C7DF3" w:rsidRDefault="007C30BF" w:rsidP="008C7DF3">
            <w:pPr>
              <w:pStyle w:val="acctfourfigures"/>
              <w:tabs>
                <w:tab w:val="clear" w:pos="765"/>
                <w:tab w:val="decimal" w:pos="550"/>
              </w:tabs>
              <w:spacing w:line="240" w:lineRule="auto"/>
              <w:ind w:right="-80" w:firstLine="136"/>
              <w:rPr>
                <w:b/>
                <w:bCs/>
                <w:color w:val="000000"/>
                <w:szCs w:val="22"/>
              </w:rPr>
            </w:pPr>
            <w:r w:rsidRPr="008C7DF3">
              <w:rPr>
                <w:b/>
                <w:bCs/>
                <w:szCs w:val="22"/>
              </w:rPr>
              <w:t>-</w:t>
            </w:r>
          </w:p>
        </w:tc>
        <w:tc>
          <w:tcPr>
            <w:tcW w:w="180" w:type="dxa"/>
            <w:vAlign w:val="bottom"/>
          </w:tcPr>
          <w:p w14:paraId="16F3710F" w14:textId="77777777" w:rsidR="007C30BF" w:rsidRPr="008C7DF3" w:rsidRDefault="007C30BF" w:rsidP="008C7DF3">
            <w:pPr>
              <w:pStyle w:val="acctfourfigures"/>
              <w:spacing w:line="240" w:lineRule="auto"/>
              <w:ind w:firstLine="136"/>
              <w:rPr>
                <w:b/>
                <w:bCs/>
                <w:szCs w:val="22"/>
              </w:rPr>
            </w:pPr>
          </w:p>
        </w:tc>
        <w:tc>
          <w:tcPr>
            <w:tcW w:w="1080" w:type="dxa"/>
            <w:tcBorders>
              <w:top w:val="single" w:sz="4" w:space="0" w:color="auto"/>
            </w:tcBorders>
          </w:tcPr>
          <w:p w14:paraId="1444FF7A" w14:textId="3327CB97" w:rsidR="007C30BF" w:rsidRPr="008C7DF3" w:rsidRDefault="007C30BF" w:rsidP="008C7DF3">
            <w:pPr>
              <w:pStyle w:val="acctfourfigures"/>
              <w:tabs>
                <w:tab w:val="clear" w:pos="765"/>
                <w:tab w:val="decimal" w:pos="820"/>
              </w:tabs>
              <w:spacing w:line="240" w:lineRule="auto"/>
              <w:ind w:right="-80" w:hanging="80"/>
              <w:rPr>
                <w:b/>
                <w:bCs/>
                <w:color w:val="000000"/>
                <w:szCs w:val="22"/>
              </w:rPr>
            </w:pPr>
            <w:r w:rsidRPr="008C7DF3">
              <w:rPr>
                <w:b/>
                <w:bCs/>
                <w:szCs w:val="22"/>
                <w:lang w:val="en-US" w:bidi="th-TH"/>
              </w:rPr>
              <w:t>(2,683)</w:t>
            </w:r>
          </w:p>
        </w:tc>
        <w:tc>
          <w:tcPr>
            <w:tcW w:w="180" w:type="dxa"/>
          </w:tcPr>
          <w:p w14:paraId="3609B98C" w14:textId="77777777" w:rsidR="007C30BF" w:rsidRPr="008C7DF3" w:rsidRDefault="007C30BF" w:rsidP="008C7DF3">
            <w:pPr>
              <w:pStyle w:val="acctfourfigures"/>
              <w:spacing w:line="240" w:lineRule="auto"/>
              <w:ind w:firstLine="136"/>
              <w:rPr>
                <w:b/>
                <w:bCs/>
                <w:szCs w:val="22"/>
              </w:rPr>
            </w:pPr>
          </w:p>
        </w:tc>
        <w:tc>
          <w:tcPr>
            <w:tcW w:w="1080" w:type="dxa"/>
            <w:tcBorders>
              <w:top w:val="single" w:sz="4" w:space="0" w:color="auto"/>
            </w:tcBorders>
          </w:tcPr>
          <w:p w14:paraId="2E1FFB9D" w14:textId="693FF9AA" w:rsidR="007C30BF" w:rsidRPr="008C7DF3" w:rsidRDefault="007C30BF" w:rsidP="008C7DF3">
            <w:pPr>
              <w:pStyle w:val="acctfourfigures"/>
              <w:tabs>
                <w:tab w:val="clear" w:pos="765"/>
                <w:tab w:val="decimal" w:pos="550"/>
              </w:tabs>
              <w:spacing w:line="240" w:lineRule="auto"/>
              <w:ind w:right="-80" w:firstLine="136"/>
              <w:rPr>
                <w:b/>
                <w:bCs/>
                <w:color w:val="000000"/>
                <w:szCs w:val="22"/>
              </w:rPr>
            </w:pPr>
            <w:r w:rsidRPr="008C7DF3">
              <w:rPr>
                <w:b/>
                <w:bCs/>
                <w:szCs w:val="22"/>
              </w:rPr>
              <w:t>-</w:t>
            </w:r>
          </w:p>
        </w:tc>
      </w:tr>
      <w:tr w:rsidR="007C30BF" w:rsidRPr="008C7DF3" w14:paraId="4C16CBAA" w14:textId="77777777" w:rsidTr="006B5C6E">
        <w:trPr>
          <w:cantSplit/>
        </w:trPr>
        <w:tc>
          <w:tcPr>
            <w:tcW w:w="4320" w:type="dxa"/>
          </w:tcPr>
          <w:p w14:paraId="10218B32" w14:textId="7E4E6FB4" w:rsidR="007C30BF" w:rsidRPr="008C7DF3" w:rsidRDefault="007C30BF" w:rsidP="008C7DF3">
            <w:pPr>
              <w:spacing w:line="240" w:lineRule="auto"/>
              <w:ind w:left="195" w:hanging="184"/>
              <w:rPr>
                <w:szCs w:val="22"/>
                <w:lang w:bidi="th-TH"/>
              </w:rPr>
            </w:pPr>
            <w:r w:rsidRPr="008C7DF3">
              <w:rPr>
                <w:b/>
                <w:bCs/>
                <w:i/>
                <w:iCs/>
                <w:szCs w:val="22"/>
              </w:rPr>
              <w:t>Others</w:t>
            </w:r>
          </w:p>
        </w:tc>
        <w:tc>
          <w:tcPr>
            <w:tcW w:w="1080" w:type="dxa"/>
          </w:tcPr>
          <w:p w14:paraId="71E5C325" w14:textId="77777777" w:rsidR="007C30BF" w:rsidRPr="008C7DF3" w:rsidRDefault="007C30BF" w:rsidP="008C7DF3">
            <w:pPr>
              <w:pStyle w:val="acctfourfigures"/>
              <w:tabs>
                <w:tab w:val="clear" w:pos="765"/>
                <w:tab w:val="decimal" w:pos="820"/>
              </w:tabs>
              <w:spacing w:line="240" w:lineRule="auto"/>
              <w:ind w:right="-80" w:firstLine="136"/>
              <w:rPr>
                <w:b/>
                <w:bCs/>
                <w:szCs w:val="22"/>
              </w:rPr>
            </w:pPr>
          </w:p>
        </w:tc>
        <w:tc>
          <w:tcPr>
            <w:tcW w:w="180" w:type="dxa"/>
          </w:tcPr>
          <w:p w14:paraId="167C554F" w14:textId="77777777" w:rsidR="007C30BF" w:rsidRPr="008C7DF3" w:rsidRDefault="007C30BF" w:rsidP="008C7DF3">
            <w:pPr>
              <w:pStyle w:val="acctfourfigures"/>
              <w:spacing w:line="240" w:lineRule="auto"/>
              <w:ind w:firstLine="136"/>
              <w:rPr>
                <w:szCs w:val="22"/>
              </w:rPr>
            </w:pPr>
          </w:p>
        </w:tc>
        <w:tc>
          <w:tcPr>
            <w:tcW w:w="1080" w:type="dxa"/>
          </w:tcPr>
          <w:p w14:paraId="3AE17CB5" w14:textId="77777777" w:rsidR="007C30BF" w:rsidRPr="008C7DF3" w:rsidRDefault="007C30BF" w:rsidP="008C7DF3">
            <w:pPr>
              <w:pStyle w:val="acctfourfigures"/>
              <w:tabs>
                <w:tab w:val="clear" w:pos="765"/>
                <w:tab w:val="decimal" w:pos="820"/>
              </w:tabs>
              <w:spacing w:line="240" w:lineRule="auto"/>
              <w:ind w:right="-80" w:firstLine="136"/>
              <w:rPr>
                <w:b/>
                <w:bCs/>
                <w:color w:val="000000"/>
                <w:szCs w:val="22"/>
              </w:rPr>
            </w:pPr>
          </w:p>
        </w:tc>
        <w:tc>
          <w:tcPr>
            <w:tcW w:w="180" w:type="dxa"/>
            <w:vAlign w:val="bottom"/>
          </w:tcPr>
          <w:p w14:paraId="777A10C1" w14:textId="77777777" w:rsidR="007C30BF" w:rsidRPr="008C7DF3" w:rsidRDefault="007C30BF" w:rsidP="008C7DF3">
            <w:pPr>
              <w:pStyle w:val="acctfourfigures"/>
              <w:spacing w:line="240" w:lineRule="auto"/>
              <w:ind w:firstLine="136"/>
              <w:rPr>
                <w:szCs w:val="22"/>
              </w:rPr>
            </w:pPr>
          </w:p>
        </w:tc>
        <w:tc>
          <w:tcPr>
            <w:tcW w:w="1080" w:type="dxa"/>
          </w:tcPr>
          <w:p w14:paraId="20E1B6A0" w14:textId="77777777" w:rsidR="007C30BF" w:rsidRPr="008C7DF3" w:rsidRDefault="007C30BF" w:rsidP="008C7DF3">
            <w:pPr>
              <w:pStyle w:val="acctfourfigures"/>
              <w:tabs>
                <w:tab w:val="clear" w:pos="765"/>
                <w:tab w:val="decimal" w:pos="820"/>
              </w:tabs>
              <w:spacing w:line="240" w:lineRule="auto"/>
              <w:ind w:right="-80" w:hanging="80"/>
              <w:rPr>
                <w:b/>
                <w:bCs/>
                <w:color w:val="000000"/>
                <w:szCs w:val="22"/>
              </w:rPr>
            </w:pPr>
          </w:p>
        </w:tc>
        <w:tc>
          <w:tcPr>
            <w:tcW w:w="180" w:type="dxa"/>
          </w:tcPr>
          <w:p w14:paraId="0E27CB01" w14:textId="77777777" w:rsidR="007C30BF" w:rsidRPr="008C7DF3" w:rsidRDefault="007C30BF" w:rsidP="008C7DF3">
            <w:pPr>
              <w:pStyle w:val="acctfourfigures"/>
              <w:spacing w:line="240" w:lineRule="auto"/>
              <w:ind w:firstLine="136"/>
              <w:rPr>
                <w:szCs w:val="22"/>
              </w:rPr>
            </w:pPr>
          </w:p>
        </w:tc>
        <w:tc>
          <w:tcPr>
            <w:tcW w:w="1080" w:type="dxa"/>
          </w:tcPr>
          <w:p w14:paraId="27A3A5A7" w14:textId="77777777" w:rsidR="007C30BF" w:rsidRPr="008C7DF3" w:rsidRDefault="007C30BF" w:rsidP="008C7DF3">
            <w:pPr>
              <w:pStyle w:val="acctfourfigures"/>
              <w:tabs>
                <w:tab w:val="clear" w:pos="765"/>
                <w:tab w:val="decimal" w:pos="820"/>
              </w:tabs>
              <w:spacing w:line="240" w:lineRule="auto"/>
              <w:ind w:right="-80" w:firstLine="136"/>
              <w:rPr>
                <w:b/>
                <w:bCs/>
                <w:color w:val="000000"/>
                <w:szCs w:val="22"/>
              </w:rPr>
            </w:pPr>
          </w:p>
        </w:tc>
      </w:tr>
      <w:tr w:rsidR="007C30BF" w:rsidRPr="008C7DF3" w14:paraId="0482EFB5" w14:textId="77777777" w:rsidTr="006B5C6E">
        <w:trPr>
          <w:cantSplit/>
        </w:trPr>
        <w:tc>
          <w:tcPr>
            <w:tcW w:w="4320" w:type="dxa"/>
          </w:tcPr>
          <w:p w14:paraId="0F665B71" w14:textId="22203824" w:rsidR="007C30BF" w:rsidRPr="008C7DF3" w:rsidRDefault="007C30BF" w:rsidP="008C7DF3">
            <w:pPr>
              <w:spacing w:line="240" w:lineRule="auto"/>
              <w:ind w:left="195" w:hanging="184"/>
              <w:rPr>
                <w:szCs w:val="22"/>
                <w:lang w:bidi="th-TH"/>
              </w:rPr>
            </w:pPr>
            <w:r w:rsidRPr="008C7DF3">
              <w:rPr>
                <w:szCs w:val="22"/>
                <w:lang w:bidi="th-TH"/>
              </w:rPr>
              <w:t>Benefit paid</w:t>
            </w:r>
          </w:p>
        </w:tc>
        <w:tc>
          <w:tcPr>
            <w:tcW w:w="1080" w:type="dxa"/>
            <w:tcBorders>
              <w:bottom w:val="single" w:sz="4" w:space="0" w:color="auto"/>
            </w:tcBorders>
          </w:tcPr>
          <w:p w14:paraId="64CEC395" w14:textId="50F80D66" w:rsidR="007C30BF" w:rsidRPr="008C7DF3" w:rsidRDefault="007C30BF" w:rsidP="008C7DF3">
            <w:pPr>
              <w:pStyle w:val="acctfourfigures"/>
              <w:tabs>
                <w:tab w:val="clear" w:pos="765"/>
                <w:tab w:val="decimal" w:pos="820"/>
              </w:tabs>
              <w:spacing w:line="240" w:lineRule="auto"/>
              <w:ind w:right="-80" w:firstLine="136"/>
              <w:rPr>
                <w:b/>
                <w:bCs/>
                <w:szCs w:val="22"/>
              </w:rPr>
            </w:pPr>
            <w:r w:rsidRPr="008C7DF3">
              <w:rPr>
                <w:szCs w:val="22"/>
                <w:lang w:bidi="th-TH"/>
              </w:rPr>
              <w:t>(878)</w:t>
            </w:r>
          </w:p>
        </w:tc>
        <w:tc>
          <w:tcPr>
            <w:tcW w:w="180" w:type="dxa"/>
          </w:tcPr>
          <w:p w14:paraId="6B321A8C" w14:textId="77777777" w:rsidR="007C30BF" w:rsidRPr="008C7DF3" w:rsidRDefault="007C30BF" w:rsidP="008C7DF3">
            <w:pPr>
              <w:pStyle w:val="acctfourfigures"/>
              <w:spacing w:line="240" w:lineRule="auto"/>
              <w:ind w:firstLine="136"/>
              <w:rPr>
                <w:szCs w:val="22"/>
              </w:rPr>
            </w:pPr>
          </w:p>
        </w:tc>
        <w:tc>
          <w:tcPr>
            <w:tcW w:w="1080" w:type="dxa"/>
            <w:tcBorders>
              <w:bottom w:val="single" w:sz="4" w:space="0" w:color="auto"/>
            </w:tcBorders>
          </w:tcPr>
          <w:p w14:paraId="7C314A84" w14:textId="5726DB4B" w:rsidR="007C30BF" w:rsidRPr="008C7DF3" w:rsidRDefault="007C30BF" w:rsidP="008C7DF3">
            <w:pPr>
              <w:pStyle w:val="acctfourfigures"/>
              <w:tabs>
                <w:tab w:val="clear" w:pos="765"/>
                <w:tab w:val="decimal" w:pos="820"/>
              </w:tabs>
              <w:spacing w:line="240" w:lineRule="auto"/>
              <w:ind w:right="-80" w:firstLine="136"/>
              <w:rPr>
                <w:b/>
                <w:bCs/>
                <w:color w:val="000000"/>
                <w:szCs w:val="22"/>
              </w:rPr>
            </w:pPr>
            <w:r w:rsidRPr="008C7DF3">
              <w:rPr>
                <w:szCs w:val="22"/>
                <w:lang w:bidi="th-TH"/>
              </w:rPr>
              <w:t>(2,184)</w:t>
            </w:r>
          </w:p>
        </w:tc>
        <w:tc>
          <w:tcPr>
            <w:tcW w:w="180" w:type="dxa"/>
            <w:vAlign w:val="bottom"/>
          </w:tcPr>
          <w:p w14:paraId="0A04AC42" w14:textId="77777777" w:rsidR="007C30BF" w:rsidRPr="008C7DF3" w:rsidRDefault="007C30BF" w:rsidP="008C7DF3">
            <w:pPr>
              <w:pStyle w:val="acctfourfigures"/>
              <w:spacing w:line="240" w:lineRule="auto"/>
              <w:ind w:firstLine="136"/>
              <w:rPr>
                <w:szCs w:val="22"/>
              </w:rPr>
            </w:pPr>
          </w:p>
        </w:tc>
        <w:tc>
          <w:tcPr>
            <w:tcW w:w="1080" w:type="dxa"/>
            <w:tcBorders>
              <w:bottom w:val="single" w:sz="4" w:space="0" w:color="auto"/>
            </w:tcBorders>
          </w:tcPr>
          <w:p w14:paraId="70510EA7" w14:textId="5659E48B" w:rsidR="007C30BF" w:rsidRPr="008C7DF3" w:rsidRDefault="007C30BF" w:rsidP="008C7DF3">
            <w:pPr>
              <w:pStyle w:val="acctfourfigures"/>
              <w:tabs>
                <w:tab w:val="clear" w:pos="765"/>
                <w:tab w:val="decimal" w:pos="820"/>
              </w:tabs>
              <w:spacing w:line="240" w:lineRule="auto"/>
              <w:ind w:right="-80" w:hanging="80"/>
              <w:rPr>
                <w:b/>
                <w:bCs/>
                <w:color w:val="000000"/>
                <w:szCs w:val="22"/>
              </w:rPr>
            </w:pPr>
            <w:r w:rsidRPr="008C7DF3">
              <w:rPr>
                <w:szCs w:val="22"/>
                <w:lang w:bidi="th-TH"/>
              </w:rPr>
              <w:t>(878)</w:t>
            </w:r>
          </w:p>
        </w:tc>
        <w:tc>
          <w:tcPr>
            <w:tcW w:w="180" w:type="dxa"/>
          </w:tcPr>
          <w:p w14:paraId="70AC2316" w14:textId="77777777" w:rsidR="007C30BF" w:rsidRPr="008C7DF3" w:rsidRDefault="007C30BF" w:rsidP="008C7DF3">
            <w:pPr>
              <w:pStyle w:val="acctfourfigures"/>
              <w:spacing w:line="240" w:lineRule="auto"/>
              <w:ind w:firstLine="136"/>
              <w:rPr>
                <w:szCs w:val="22"/>
              </w:rPr>
            </w:pPr>
          </w:p>
        </w:tc>
        <w:tc>
          <w:tcPr>
            <w:tcW w:w="1080" w:type="dxa"/>
            <w:tcBorders>
              <w:bottom w:val="single" w:sz="4" w:space="0" w:color="auto"/>
            </w:tcBorders>
          </w:tcPr>
          <w:p w14:paraId="16CAFE1A" w14:textId="51A19704" w:rsidR="007C30BF" w:rsidRPr="008C7DF3" w:rsidRDefault="007C30BF" w:rsidP="008C7DF3">
            <w:pPr>
              <w:pStyle w:val="acctfourfigures"/>
              <w:tabs>
                <w:tab w:val="clear" w:pos="765"/>
                <w:tab w:val="decimal" w:pos="820"/>
              </w:tabs>
              <w:spacing w:line="240" w:lineRule="auto"/>
              <w:ind w:right="-80" w:firstLine="136"/>
              <w:rPr>
                <w:b/>
                <w:bCs/>
                <w:color w:val="000000"/>
                <w:szCs w:val="22"/>
              </w:rPr>
            </w:pPr>
            <w:r w:rsidRPr="008C7DF3">
              <w:rPr>
                <w:szCs w:val="22"/>
                <w:lang w:bidi="th-TH"/>
              </w:rPr>
              <w:t>(2,184)</w:t>
            </w:r>
          </w:p>
        </w:tc>
      </w:tr>
      <w:tr w:rsidR="007C30BF" w:rsidRPr="008C7DF3" w14:paraId="32D137C2" w14:textId="77777777" w:rsidTr="002755FE">
        <w:trPr>
          <w:cantSplit/>
        </w:trPr>
        <w:tc>
          <w:tcPr>
            <w:tcW w:w="4320" w:type="dxa"/>
          </w:tcPr>
          <w:p w14:paraId="1A87317F" w14:textId="1F54D988" w:rsidR="007C30BF" w:rsidRPr="008C7DF3" w:rsidRDefault="007C30BF" w:rsidP="008C7DF3">
            <w:pPr>
              <w:spacing w:line="240" w:lineRule="auto"/>
              <w:ind w:left="195" w:hanging="184"/>
              <w:rPr>
                <w:szCs w:val="22"/>
                <w:lang w:bidi="th-TH"/>
              </w:rPr>
            </w:pPr>
            <w:proofErr w:type="gramStart"/>
            <w:r w:rsidRPr="008C7DF3">
              <w:rPr>
                <w:b/>
                <w:bCs/>
                <w:szCs w:val="22"/>
              </w:rPr>
              <w:t>At</w:t>
            </w:r>
            <w:proofErr w:type="gramEnd"/>
            <w:r w:rsidRPr="008C7DF3">
              <w:rPr>
                <w:b/>
                <w:bCs/>
                <w:szCs w:val="22"/>
              </w:rPr>
              <w:t xml:space="preserve"> 31 December</w:t>
            </w:r>
          </w:p>
        </w:tc>
        <w:tc>
          <w:tcPr>
            <w:tcW w:w="1080" w:type="dxa"/>
            <w:tcBorders>
              <w:bottom w:val="double" w:sz="4" w:space="0" w:color="auto"/>
            </w:tcBorders>
          </w:tcPr>
          <w:p w14:paraId="4F82A562" w14:textId="12BE5C03" w:rsidR="007C30BF" w:rsidRPr="008C7DF3" w:rsidRDefault="007C30BF" w:rsidP="008C7DF3">
            <w:pPr>
              <w:pStyle w:val="acctfourfigures"/>
              <w:tabs>
                <w:tab w:val="clear" w:pos="765"/>
                <w:tab w:val="decimal" w:pos="820"/>
              </w:tabs>
              <w:spacing w:line="240" w:lineRule="auto"/>
              <w:ind w:right="-80" w:firstLine="136"/>
              <w:rPr>
                <w:rFonts w:cs="Angsana New"/>
                <w:b/>
                <w:bCs/>
                <w:szCs w:val="28"/>
                <w:lang w:val="en-US"/>
              </w:rPr>
            </w:pPr>
            <w:r w:rsidRPr="008C7DF3">
              <w:rPr>
                <w:b/>
                <w:bCs/>
                <w:szCs w:val="22"/>
                <w:lang w:bidi="th-TH"/>
              </w:rPr>
              <w:t>31</w:t>
            </w:r>
            <w:r w:rsidR="00B70A6B" w:rsidRPr="008C7DF3">
              <w:rPr>
                <w:b/>
                <w:bCs/>
                <w:szCs w:val="22"/>
                <w:lang w:val="en-US" w:bidi="th-TH"/>
              </w:rPr>
              <w:t>,7</w:t>
            </w:r>
            <w:r w:rsidR="0035676A" w:rsidRPr="008C7DF3">
              <w:rPr>
                <w:b/>
                <w:bCs/>
                <w:szCs w:val="22"/>
                <w:lang w:val="en-US" w:bidi="th-TH"/>
              </w:rPr>
              <w:t>1</w:t>
            </w:r>
            <w:r w:rsidR="00B70A6B" w:rsidRPr="008C7DF3">
              <w:rPr>
                <w:b/>
                <w:bCs/>
                <w:szCs w:val="22"/>
                <w:lang w:val="en-US" w:bidi="th-TH"/>
              </w:rPr>
              <w:t>1</w:t>
            </w:r>
          </w:p>
        </w:tc>
        <w:tc>
          <w:tcPr>
            <w:tcW w:w="180" w:type="dxa"/>
          </w:tcPr>
          <w:p w14:paraId="620F8F0B" w14:textId="77777777" w:rsidR="007C30BF" w:rsidRPr="008C7DF3" w:rsidRDefault="007C30BF" w:rsidP="008C7DF3">
            <w:pPr>
              <w:pStyle w:val="acctfourfigures"/>
              <w:spacing w:line="240" w:lineRule="auto"/>
              <w:ind w:firstLine="136"/>
              <w:rPr>
                <w:szCs w:val="22"/>
              </w:rPr>
            </w:pPr>
          </w:p>
        </w:tc>
        <w:tc>
          <w:tcPr>
            <w:tcW w:w="1080" w:type="dxa"/>
            <w:tcBorders>
              <w:bottom w:val="double" w:sz="4" w:space="0" w:color="auto"/>
            </w:tcBorders>
          </w:tcPr>
          <w:p w14:paraId="09EF8F29" w14:textId="0A56F58E" w:rsidR="007C30BF" w:rsidRPr="008C7DF3" w:rsidRDefault="007C30BF" w:rsidP="008C7DF3">
            <w:pPr>
              <w:pStyle w:val="acctfourfigures"/>
              <w:tabs>
                <w:tab w:val="clear" w:pos="765"/>
                <w:tab w:val="decimal" w:pos="820"/>
              </w:tabs>
              <w:spacing w:line="240" w:lineRule="auto"/>
              <w:ind w:right="-80" w:firstLine="136"/>
              <w:rPr>
                <w:b/>
                <w:bCs/>
                <w:color w:val="000000"/>
                <w:szCs w:val="22"/>
              </w:rPr>
            </w:pPr>
            <w:r w:rsidRPr="008C7DF3">
              <w:rPr>
                <w:b/>
                <w:bCs/>
                <w:szCs w:val="22"/>
              </w:rPr>
              <w:t>28,862</w:t>
            </w:r>
          </w:p>
        </w:tc>
        <w:tc>
          <w:tcPr>
            <w:tcW w:w="180" w:type="dxa"/>
            <w:vAlign w:val="bottom"/>
          </w:tcPr>
          <w:p w14:paraId="4653DC87" w14:textId="77777777" w:rsidR="007C30BF" w:rsidRPr="008C7DF3" w:rsidRDefault="007C30BF" w:rsidP="008C7DF3">
            <w:pPr>
              <w:pStyle w:val="acctfourfigures"/>
              <w:spacing w:line="240" w:lineRule="auto"/>
              <w:ind w:firstLine="136"/>
              <w:rPr>
                <w:szCs w:val="22"/>
              </w:rPr>
            </w:pPr>
          </w:p>
        </w:tc>
        <w:tc>
          <w:tcPr>
            <w:tcW w:w="1080" w:type="dxa"/>
            <w:tcBorders>
              <w:bottom w:val="double" w:sz="4" w:space="0" w:color="auto"/>
            </w:tcBorders>
          </w:tcPr>
          <w:p w14:paraId="1A400F92" w14:textId="3F2B4B38" w:rsidR="007C30BF" w:rsidRPr="008C7DF3" w:rsidRDefault="007C30BF" w:rsidP="008C7DF3">
            <w:pPr>
              <w:pStyle w:val="acctfourfigures"/>
              <w:tabs>
                <w:tab w:val="clear" w:pos="765"/>
                <w:tab w:val="decimal" w:pos="820"/>
              </w:tabs>
              <w:spacing w:line="240" w:lineRule="auto"/>
              <w:ind w:right="-80" w:hanging="80"/>
              <w:rPr>
                <w:b/>
                <w:bCs/>
                <w:color w:val="000000"/>
                <w:szCs w:val="22"/>
              </w:rPr>
            </w:pPr>
            <w:r w:rsidRPr="008C7DF3">
              <w:rPr>
                <w:b/>
                <w:bCs/>
                <w:szCs w:val="22"/>
                <w:lang w:bidi="th-TH"/>
              </w:rPr>
              <w:t>31,700</w:t>
            </w:r>
          </w:p>
        </w:tc>
        <w:tc>
          <w:tcPr>
            <w:tcW w:w="180" w:type="dxa"/>
          </w:tcPr>
          <w:p w14:paraId="26A2166D" w14:textId="77777777" w:rsidR="007C30BF" w:rsidRPr="008C7DF3" w:rsidRDefault="007C30BF" w:rsidP="008C7DF3">
            <w:pPr>
              <w:pStyle w:val="acctfourfigures"/>
              <w:spacing w:line="240" w:lineRule="auto"/>
              <w:ind w:firstLine="136"/>
              <w:rPr>
                <w:szCs w:val="22"/>
              </w:rPr>
            </w:pPr>
          </w:p>
        </w:tc>
        <w:tc>
          <w:tcPr>
            <w:tcW w:w="1080" w:type="dxa"/>
            <w:tcBorders>
              <w:bottom w:val="double" w:sz="4" w:space="0" w:color="auto"/>
            </w:tcBorders>
          </w:tcPr>
          <w:p w14:paraId="33432AE4" w14:textId="7AF18A38" w:rsidR="007C30BF" w:rsidRPr="008C7DF3" w:rsidRDefault="007C30BF" w:rsidP="008C7DF3">
            <w:pPr>
              <w:pStyle w:val="acctfourfigures"/>
              <w:tabs>
                <w:tab w:val="clear" w:pos="765"/>
                <w:tab w:val="decimal" w:pos="820"/>
              </w:tabs>
              <w:spacing w:line="240" w:lineRule="auto"/>
              <w:ind w:right="-80" w:firstLine="136"/>
              <w:rPr>
                <w:b/>
                <w:bCs/>
                <w:color w:val="000000"/>
                <w:szCs w:val="22"/>
              </w:rPr>
            </w:pPr>
            <w:r w:rsidRPr="008C7DF3">
              <w:rPr>
                <w:b/>
                <w:bCs/>
                <w:szCs w:val="22"/>
              </w:rPr>
              <w:t>28,862</w:t>
            </w:r>
          </w:p>
        </w:tc>
      </w:tr>
    </w:tbl>
    <w:p w14:paraId="49564DFE" w14:textId="26BC95A5" w:rsidR="00E50DD4" w:rsidRPr="008C7DF3" w:rsidRDefault="008B2B05" w:rsidP="008C7DF3">
      <w:pPr>
        <w:spacing w:line="240" w:lineRule="auto"/>
        <w:rPr>
          <w:rFonts w:eastAsiaTheme="minorHAnsi"/>
          <w:szCs w:val="22"/>
        </w:rPr>
      </w:pPr>
      <w:r w:rsidRPr="008C7DF3">
        <w:rPr>
          <w:rFonts w:eastAsiaTheme="minorHAnsi"/>
          <w:szCs w:val="22"/>
        </w:rPr>
        <w:tab/>
      </w:r>
    </w:p>
    <w:tbl>
      <w:tblPr>
        <w:tblW w:w="9180" w:type="dxa"/>
        <w:tblInd w:w="450" w:type="dxa"/>
        <w:tblLayout w:type="fixed"/>
        <w:tblLook w:val="01E0" w:firstRow="1" w:lastRow="1" w:firstColumn="1" w:lastColumn="1" w:noHBand="0" w:noVBand="0"/>
      </w:tblPr>
      <w:tblGrid>
        <w:gridCol w:w="5670"/>
        <w:gridCol w:w="1620"/>
        <w:gridCol w:w="237"/>
        <w:gridCol w:w="1653"/>
      </w:tblGrid>
      <w:tr w:rsidR="005C4FF8" w:rsidRPr="008C7DF3" w14:paraId="5E58312C" w14:textId="77777777" w:rsidTr="00A516A4">
        <w:trPr>
          <w:trHeight w:val="144"/>
          <w:tblHeader/>
        </w:trPr>
        <w:tc>
          <w:tcPr>
            <w:tcW w:w="5670" w:type="dxa"/>
            <w:vMerge w:val="restart"/>
            <w:shd w:val="clear" w:color="auto" w:fill="auto"/>
          </w:tcPr>
          <w:p w14:paraId="11817B56" w14:textId="4DBFE6B9" w:rsidR="005C4FF8" w:rsidRPr="008C7DF3" w:rsidRDefault="005C4FF8" w:rsidP="008C7DF3">
            <w:pPr>
              <w:spacing w:line="240" w:lineRule="auto"/>
              <w:ind w:left="-33"/>
              <w:rPr>
                <w:b/>
                <w:color w:val="0000FF"/>
                <w:szCs w:val="22"/>
              </w:rPr>
            </w:pPr>
            <w:r w:rsidRPr="008C7DF3">
              <w:rPr>
                <w:rFonts w:eastAsiaTheme="minorHAnsi"/>
                <w:b/>
                <w:bCs/>
                <w:i/>
                <w:iCs/>
                <w:szCs w:val="22"/>
                <w:lang w:val="en-US" w:bidi="th-TH"/>
              </w:rPr>
              <w:t>Principal actuarial assumptions</w:t>
            </w:r>
          </w:p>
        </w:tc>
        <w:tc>
          <w:tcPr>
            <w:tcW w:w="3510" w:type="dxa"/>
            <w:gridSpan w:val="3"/>
            <w:vAlign w:val="bottom"/>
          </w:tcPr>
          <w:p w14:paraId="2F655AC6" w14:textId="0B288A14" w:rsidR="005C4FF8" w:rsidRPr="008C7DF3" w:rsidRDefault="005C4FF8" w:rsidP="008C7DF3">
            <w:pPr>
              <w:ind w:left="-108" w:right="-108"/>
              <w:jc w:val="center"/>
              <w:rPr>
                <w:bCs/>
                <w:szCs w:val="22"/>
              </w:rPr>
            </w:pPr>
            <w:r w:rsidRPr="008C7DF3">
              <w:rPr>
                <w:b/>
                <w:bCs/>
                <w:szCs w:val="22"/>
                <w:lang w:val="en-US"/>
              </w:rPr>
              <w:t>Consolidated financial statements / Separate financial statements</w:t>
            </w:r>
          </w:p>
        </w:tc>
      </w:tr>
      <w:tr w:rsidR="005C4FF8" w:rsidRPr="008C7DF3" w14:paraId="7601AC81" w14:textId="77777777" w:rsidTr="00A516A4">
        <w:trPr>
          <w:trHeight w:val="144"/>
          <w:tblHeader/>
        </w:trPr>
        <w:tc>
          <w:tcPr>
            <w:tcW w:w="5670" w:type="dxa"/>
            <w:vMerge/>
            <w:shd w:val="clear" w:color="auto" w:fill="auto"/>
          </w:tcPr>
          <w:p w14:paraId="78635D9E" w14:textId="77777777" w:rsidR="005C4FF8" w:rsidRPr="008C7DF3" w:rsidRDefault="005C4FF8" w:rsidP="008C7DF3">
            <w:pPr>
              <w:ind w:left="-33" w:right="-108"/>
              <w:rPr>
                <w:bCs/>
                <w:i/>
                <w:iCs/>
                <w:szCs w:val="22"/>
              </w:rPr>
            </w:pPr>
          </w:p>
        </w:tc>
        <w:tc>
          <w:tcPr>
            <w:tcW w:w="1620" w:type="dxa"/>
            <w:vAlign w:val="center"/>
          </w:tcPr>
          <w:p w14:paraId="170B612D" w14:textId="01D0B15B" w:rsidR="005C4FF8" w:rsidRPr="008C7DF3" w:rsidRDefault="003C2B56" w:rsidP="008C7DF3">
            <w:pPr>
              <w:ind w:left="-106" w:right="-107"/>
              <w:jc w:val="center"/>
              <w:rPr>
                <w:szCs w:val="22"/>
              </w:rPr>
            </w:pPr>
            <w:r w:rsidRPr="008C7DF3">
              <w:rPr>
                <w:szCs w:val="22"/>
              </w:rPr>
              <w:t>2024</w:t>
            </w:r>
          </w:p>
        </w:tc>
        <w:tc>
          <w:tcPr>
            <w:tcW w:w="237" w:type="dxa"/>
            <w:vAlign w:val="center"/>
          </w:tcPr>
          <w:p w14:paraId="2A9BA8AE" w14:textId="77777777" w:rsidR="005C4FF8" w:rsidRPr="008C7DF3" w:rsidRDefault="005C4FF8" w:rsidP="008C7DF3">
            <w:pPr>
              <w:jc w:val="center"/>
              <w:rPr>
                <w:szCs w:val="22"/>
              </w:rPr>
            </w:pPr>
          </w:p>
        </w:tc>
        <w:tc>
          <w:tcPr>
            <w:tcW w:w="1653" w:type="dxa"/>
            <w:vAlign w:val="center"/>
          </w:tcPr>
          <w:p w14:paraId="30A2F0EE" w14:textId="6009830A" w:rsidR="005C4FF8" w:rsidRPr="008C7DF3" w:rsidRDefault="003C2B56" w:rsidP="008C7DF3">
            <w:pPr>
              <w:ind w:left="-72" w:right="-107"/>
              <w:jc w:val="center"/>
              <w:rPr>
                <w:szCs w:val="22"/>
              </w:rPr>
            </w:pPr>
            <w:r w:rsidRPr="008C7DF3">
              <w:rPr>
                <w:szCs w:val="22"/>
              </w:rPr>
              <w:t>2023</w:t>
            </w:r>
          </w:p>
        </w:tc>
      </w:tr>
      <w:tr w:rsidR="005C4FF8" w:rsidRPr="008C7DF3" w14:paraId="598E13C2" w14:textId="77777777" w:rsidTr="00A516A4">
        <w:trPr>
          <w:trHeight w:val="144"/>
          <w:tblHeader/>
        </w:trPr>
        <w:tc>
          <w:tcPr>
            <w:tcW w:w="5670" w:type="dxa"/>
          </w:tcPr>
          <w:p w14:paraId="3943CD18" w14:textId="77777777" w:rsidR="005C4FF8" w:rsidRPr="008C7DF3" w:rsidRDefault="005C4FF8" w:rsidP="008C7DF3">
            <w:pPr>
              <w:ind w:left="-33"/>
              <w:rPr>
                <w:szCs w:val="22"/>
              </w:rPr>
            </w:pPr>
          </w:p>
        </w:tc>
        <w:tc>
          <w:tcPr>
            <w:tcW w:w="3510" w:type="dxa"/>
            <w:gridSpan w:val="3"/>
            <w:shd w:val="clear" w:color="auto" w:fill="auto"/>
          </w:tcPr>
          <w:p w14:paraId="791FF1D9" w14:textId="69C03D0C" w:rsidR="005C4FF8" w:rsidRPr="008C7DF3" w:rsidRDefault="005C4FF8" w:rsidP="008C7DF3">
            <w:pPr>
              <w:pStyle w:val="acctfourfigures"/>
              <w:tabs>
                <w:tab w:val="clear" w:pos="765"/>
                <w:tab w:val="left" w:pos="1948"/>
                <w:tab w:val="center" w:pos="2426"/>
              </w:tabs>
              <w:spacing w:line="240" w:lineRule="atLeast"/>
              <w:ind w:right="-7"/>
              <w:jc w:val="center"/>
              <w:rPr>
                <w:szCs w:val="22"/>
                <w:lang w:bidi="th-TH"/>
              </w:rPr>
            </w:pPr>
            <w:r w:rsidRPr="008C7DF3">
              <w:rPr>
                <w:i/>
                <w:iCs/>
                <w:color w:val="000000"/>
                <w:szCs w:val="22"/>
              </w:rPr>
              <w:t>(in thousand baht</w:t>
            </w:r>
            <w:r w:rsidRPr="008C7DF3">
              <w:rPr>
                <w:i/>
                <w:iCs/>
                <w:color w:val="000000"/>
                <w:szCs w:val="22"/>
                <w:cs/>
              </w:rPr>
              <w:t>)</w:t>
            </w:r>
          </w:p>
        </w:tc>
      </w:tr>
      <w:tr w:rsidR="00634A9E" w:rsidRPr="008C7DF3" w14:paraId="34B0F4EC" w14:textId="77777777" w:rsidTr="00A516A4">
        <w:trPr>
          <w:trHeight w:val="144"/>
        </w:trPr>
        <w:tc>
          <w:tcPr>
            <w:tcW w:w="5670" w:type="dxa"/>
          </w:tcPr>
          <w:p w14:paraId="3A98D21E" w14:textId="40461274" w:rsidR="00634A9E" w:rsidRPr="008C7DF3" w:rsidRDefault="00634A9E" w:rsidP="008C7DF3">
            <w:pPr>
              <w:ind w:left="-33"/>
              <w:rPr>
                <w:szCs w:val="22"/>
              </w:rPr>
            </w:pPr>
            <w:r w:rsidRPr="008C7DF3">
              <w:rPr>
                <w:szCs w:val="22"/>
              </w:rPr>
              <w:t>Discount rate</w:t>
            </w:r>
          </w:p>
        </w:tc>
        <w:tc>
          <w:tcPr>
            <w:tcW w:w="1620" w:type="dxa"/>
          </w:tcPr>
          <w:p w14:paraId="13C19E2B" w14:textId="2BAD1202" w:rsidR="00634A9E" w:rsidRPr="008C7DF3" w:rsidRDefault="00634A9E" w:rsidP="008C7DF3">
            <w:pPr>
              <w:pStyle w:val="acctfourfigures"/>
              <w:tabs>
                <w:tab w:val="clear" w:pos="765"/>
                <w:tab w:val="decimal" w:pos="1064"/>
              </w:tabs>
              <w:spacing w:line="240" w:lineRule="atLeast"/>
              <w:ind w:left="-110" w:right="72"/>
              <w:jc w:val="right"/>
              <w:rPr>
                <w:szCs w:val="22"/>
                <w:lang w:val="en-US" w:bidi="th-TH"/>
              </w:rPr>
            </w:pPr>
            <w:r w:rsidRPr="008C7DF3">
              <w:rPr>
                <w:szCs w:val="22"/>
                <w:lang w:bidi="th-TH"/>
              </w:rPr>
              <w:t>2.56</w:t>
            </w:r>
          </w:p>
        </w:tc>
        <w:tc>
          <w:tcPr>
            <w:tcW w:w="237" w:type="dxa"/>
          </w:tcPr>
          <w:p w14:paraId="05DDA63A" w14:textId="77777777" w:rsidR="00634A9E" w:rsidRPr="008C7DF3" w:rsidRDefault="00634A9E" w:rsidP="008C7DF3">
            <w:pPr>
              <w:tabs>
                <w:tab w:val="decimal" w:pos="830"/>
              </w:tabs>
              <w:ind w:left="-110" w:right="-110"/>
              <w:rPr>
                <w:b/>
                <w:szCs w:val="22"/>
              </w:rPr>
            </w:pPr>
          </w:p>
        </w:tc>
        <w:tc>
          <w:tcPr>
            <w:tcW w:w="1653" w:type="dxa"/>
          </w:tcPr>
          <w:p w14:paraId="233EA0F1" w14:textId="77777777" w:rsidR="00634A9E" w:rsidRPr="008C7DF3" w:rsidRDefault="00634A9E" w:rsidP="008C7DF3">
            <w:pPr>
              <w:pStyle w:val="acctfourfigures"/>
              <w:tabs>
                <w:tab w:val="clear" w:pos="765"/>
              </w:tabs>
              <w:spacing w:line="240" w:lineRule="atLeast"/>
              <w:ind w:left="-110" w:right="76"/>
              <w:jc w:val="right"/>
              <w:rPr>
                <w:szCs w:val="22"/>
              </w:rPr>
            </w:pPr>
            <w:r w:rsidRPr="008C7DF3">
              <w:rPr>
                <w:szCs w:val="22"/>
              </w:rPr>
              <w:t>1.70</w:t>
            </w:r>
          </w:p>
        </w:tc>
      </w:tr>
      <w:tr w:rsidR="00634A9E" w:rsidRPr="008C7DF3" w14:paraId="64B3D39E" w14:textId="77777777" w:rsidTr="00A516A4">
        <w:trPr>
          <w:trHeight w:val="144"/>
        </w:trPr>
        <w:tc>
          <w:tcPr>
            <w:tcW w:w="5670" w:type="dxa"/>
          </w:tcPr>
          <w:p w14:paraId="03B0E47E" w14:textId="6139E9F5" w:rsidR="00634A9E" w:rsidRPr="008C7DF3" w:rsidRDefault="00634A9E" w:rsidP="008C7DF3">
            <w:pPr>
              <w:ind w:left="-33"/>
              <w:rPr>
                <w:szCs w:val="22"/>
                <w:cs/>
              </w:rPr>
            </w:pPr>
            <w:r w:rsidRPr="008C7DF3">
              <w:rPr>
                <w:szCs w:val="22"/>
              </w:rPr>
              <w:t>Future salary growth</w:t>
            </w:r>
          </w:p>
        </w:tc>
        <w:tc>
          <w:tcPr>
            <w:tcW w:w="1620" w:type="dxa"/>
          </w:tcPr>
          <w:p w14:paraId="343A78AF" w14:textId="2998A361" w:rsidR="00634A9E" w:rsidRPr="008C7DF3" w:rsidRDefault="00634A9E" w:rsidP="008C7DF3">
            <w:pPr>
              <w:pStyle w:val="acctfourfigures"/>
              <w:tabs>
                <w:tab w:val="clear" w:pos="765"/>
                <w:tab w:val="decimal" w:pos="1064"/>
              </w:tabs>
              <w:spacing w:line="240" w:lineRule="atLeast"/>
              <w:ind w:left="-110" w:right="72"/>
              <w:jc w:val="right"/>
              <w:rPr>
                <w:szCs w:val="22"/>
                <w:lang w:val="en-US" w:bidi="th-TH"/>
              </w:rPr>
            </w:pPr>
            <w:r w:rsidRPr="008C7DF3">
              <w:rPr>
                <w:szCs w:val="22"/>
                <w:lang w:bidi="th-TH"/>
              </w:rPr>
              <w:t>3.00</w:t>
            </w:r>
          </w:p>
        </w:tc>
        <w:tc>
          <w:tcPr>
            <w:tcW w:w="237" w:type="dxa"/>
          </w:tcPr>
          <w:p w14:paraId="4234B348" w14:textId="77777777" w:rsidR="00634A9E" w:rsidRPr="008C7DF3" w:rsidRDefault="00634A9E" w:rsidP="008C7DF3">
            <w:pPr>
              <w:tabs>
                <w:tab w:val="decimal" w:pos="830"/>
              </w:tabs>
              <w:ind w:left="-110" w:right="-110"/>
              <w:rPr>
                <w:b/>
                <w:szCs w:val="22"/>
              </w:rPr>
            </w:pPr>
          </w:p>
        </w:tc>
        <w:tc>
          <w:tcPr>
            <w:tcW w:w="1653" w:type="dxa"/>
          </w:tcPr>
          <w:p w14:paraId="7ACEA599" w14:textId="77777777" w:rsidR="00634A9E" w:rsidRPr="008C7DF3" w:rsidRDefault="00634A9E" w:rsidP="008C7DF3">
            <w:pPr>
              <w:pStyle w:val="acctfourfigures"/>
              <w:tabs>
                <w:tab w:val="clear" w:pos="765"/>
              </w:tabs>
              <w:spacing w:line="240" w:lineRule="atLeast"/>
              <w:ind w:left="-110" w:right="76"/>
              <w:jc w:val="right"/>
              <w:rPr>
                <w:szCs w:val="22"/>
              </w:rPr>
            </w:pPr>
            <w:r w:rsidRPr="008C7DF3">
              <w:rPr>
                <w:szCs w:val="22"/>
                <w:lang w:bidi="th-TH"/>
              </w:rPr>
              <w:t>3.00</w:t>
            </w:r>
          </w:p>
        </w:tc>
      </w:tr>
      <w:tr w:rsidR="00634A9E" w:rsidRPr="008C7DF3" w14:paraId="0ED78EC5" w14:textId="77777777" w:rsidTr="00A516A4">
        <w:trPr>
          <w:trHeight w:val="144"/>
        </w:trPr>
        <w:tc>
          <w:tcPr>
            <w:tcW w:w="5670" w:type="dxa"/>
          </w:tcPr>
          <w:p w14:paraId="61CA4A1C" w14:textId="160A17DF" w:rsidR="00634A9E" w:rsidRPr="008C7DF3" w:rsidRDefault="00634A9E" w:rsidP="008C7DF3">
            <w:pPr>
              <w:ind w:left="-33"/>
              <w:rPr>
                <w:b/>
                <w:bCs/>
                <w:i/>
                <w:iCs/>
                <w:szCs w:val="22"/>
                <w:cs/>
              </w:rPr>
            </w:pPr>
            <w:r w:rsidRPr="008C7DF3">
              <w:rPr>
                <w:szCs w:val="22"/>
              </w:rPr>
              <w:t>Employee turnover - monthly</w:t>
            </w:r>
          </w:p>
        </w:tc>
        <w:tc>
          <w:tcPr>
            <w:tcW w:w="1620" w:type="dxa"/>
          </w:tcPr>
          <w:p w14:paraId="2889FBB9" w14:textId="5FC0931B" w:rsidR="00634A9E" w:rsidRPr="008C7DF3" w:rsidRDefault="00634A9E" w:rsidP="008C7DF3">
            <w:pPr>
              <w:pStyle w:val="acctfourfigures"/>
              <w:tabs>
                <w:tab w:val="clear" w:pos="765"/>
                <w:tab w:val="decimal" w:pos="1064"/>
              </w:tabs>
              <w:spacing w:line="240" w:lineRule="atLeast"/>
              <w:ind w:left="-110" w:right="72"/>
              <w:jc w:val="right"/>
              <w:rPr>
                <w:szCs w:val="22"/>
                <w:cs/>
                <w:lang w:bidi="th-TH"/>
              </w:rPr>
            </w:pPr>
            <w:r w:rsidRPr="008C7DF3">
              <w:rPr>
                <w:szCs w:val="22"/>
                <w:lang w:val="en-US" w:bidi="th-TH"/>
              </w:rPr>
              <w:t>6.00 - 17.00</w:t>
            </w:r>
          </w:p>
        </w:tc>
        <w:tc>
          <w:tcPr>
            <w:tcW w:w="237" w:type="dxa"/>
          </w:tcPr>
          <w:p w14:paraId="508AC318" w14:textId="77777777" w:rsidR="00634A9E" w:rsidRPr="008C7DF3" w:rsidRDefault="00634A9E" w:rsidP="008C7DF3">
            <w:pPr>
              <w:tabs>
                <w:tab w:val="decimal" w:pos="830"/>
              </w:tabs>
              <w:ind w:left="-110" w:right="-110"/>
              <w:rPr>
                <w:b/>
                <w:szCs w:val="22"/>
              </w:rPr>
            </w:pPr>
          </w:p>
        </w:tc>
        <w:tc>
          <w:tcPr>
            <w:tcW w:w="1653" w:type="dxa"/>
          </w:tcPr>
          <w:p w14:paraId="766B5638" w14:textId="77777777" w:rsidR="00634A9E" w:rsidRPr="008C7DF3" w:rsidRDefault="00634A9E" w:rsidP="008C7DF3">
            <w:pPr>
              <w:pStyle w:val="acctfourfigures"/>
              <w:tabs>
                <w:tab w:val="clear" w:pos="765"/>
              </w:tabs>
              <w:spacing w:line="240" w:lineRule="atLeast"/>
              <w:ind w:left="-110" w:right="76"/>
              <w:jc w:val="right"/>
              <w:rPr>
                <w:szCs w:val="22"/>
                <w:cs/>
                <w:lang w:bidi="th-TH"/>
              </w:rPr>
            </w:pPr>
            <w:r w:rsidRPr="008C7DF3">
              <w:rPr>
                <w:szCs w:val="22"/>
                <w:lang w:val="en-US" w:bidi="th-TH"/>
              </w:rPr>
              <w:t>6.00 - 19.00</w:t>
            </w:r>
          </w:p>
        </w:tc>
      </w:tr>
      <w:tr w:rsidR="00634A9E" w:rsidRPr="008C7DF3" w14:paraId="373FCC56" w14:textId="77777777" w:rsidTr="00A516A4">
        <w:trPr>
          <w:trHeight w:val="144"/>
        </w:trPr>
        <w:tc>
          <w:tcPr>
            <w:tcW w:w="5670" w:type="dxa"/>
          </w:tcPr>
          <w:p w14:paraId="7E8CC8BF" w14:textId="22CA26A8" w:rsidR="00634A9E" w:rsidRPr="008C7DF3" w:rsidRDefault="00634A9E" w:rsidP="008C7DF3">
            <w:pPr>
              <w:ind w:left="-33"/>
              <w:rPr>
                <w:szCs w:val="22"/>
                <w:cs/>
              </w:rPr>
            </w:pPr>
            <w:r w:rsidRPr="008C7DF3">
              <w:rPr>
                <w:szCs w:val="22"/>
              </w:rPr>
              <w:t>Employee turnover - daily</w:t>
            </w:r>
          </w:p>
        </w:tc>
        <w:tc>
          <w:tcPr>
            <w:tcW w:w="1620" w:type="dxa"/>
          </w:tcPr>
          <w:p w14:paraId="79FE3587" w14:textId="79D86EF6" w:rsidR="00634A9E" w:rsidRPr="008C7DF3" w:rsidRDefault="00634A9E" w:rsidP="008C7DF3">
            <w:pPr>
              <w:pStyle w:val="acctfourfigures"/>
              <w:tabs>
                <w:tab w:val="clear" w:pos="765"/>
                <w:tab w:val="decimal" w:pos="1064"/>
              </w:tabs>
              <w:spacing w:line="240" w:lineRule="atLeast"/>
              <w:ind w:left="-110" w:right="72"/>
              <w:jc w:val="right"/>
              <w:rPr>
                <w:szCs w:val="22"/>
                <w:cs/>
                <w:lang w:bidi="th-TH"/>
              </w:rPr>
            </w:pPr>
            <w:r w:rsidRPr="008C7DF3">
              <w:rPr>
                <w:szCs w:val="22"/>
                <w:lang w:bidi="th-TH"/>
              </w:rPr>
              <w:t>41.00 - 72.00</w:t>
            </w:r>
          </w:p>
        </w:tc>
        <w:tc>
          <w:tcPr>
            <w:tcW w:w="237" w:type="dxa"/>
          </w:tcPr>
          <w:p w14:paraId="28587CD9" w14:textId="77777777" w:rsidR="00634A9E" w:rsidRPr="008C7DF3" w:rsidRDefault="00634A9E" w:rsidP="008C7DF3">
            <w:pPr>
              <w:tabs>
                <w:tab w:val="decimal" w:pos="830"/>
              </w:tabs>
              <w:ind w:left="-110" w:right="-110"/>
              <w:rPr>
                <w:b/>
                <w:szCs w:val="22"/>
              </w:rPr>
            </w:pPr>
          </w:p>
        </w:tc>
        <w:tc>
          <w:tcPr>
            <w:tcW w:w="1653" w:type="dxa"/>
          </w:tcPr>
          <w:p w14:paraId="65BA4D99" w14:textId="77777777" w:rsidR="00634A9E" w:rsidRPr="008C7DF3" w:rsidRDefault="00634A9E" w:rsidP="008C7DF3">
            <w:pPr>
              <w:pStyle w:val="acctfourfigures"/>
              <w:tabs>
                <w:tab w:val="clear" w:pos="765"/>
              </w:tabs>
              <w:spacing w:line="240" w:lineRule="atLeast"/>
              <w:ind w:left="-110" w:right="76"/>
              <w:jc w:val="right"/>
              <w:rPr>
                <w:szCs w:val="22"/>
                <w:cs/>
                <w:lang w:bidi="th-TH"/>
              </w:rPr>
            </w:pPr>
            <w:r w:rsidRPr="008C7DF3">
              <w:rPr>
                <w:szCs w:val="22"/>
                <w:lang w:bidi="th-TH"/>
              </w:rPr>
              <w:t>46.00 - 75.00</w:t>
            </w:r>
          </w:p>
        </w:tc>
      </w:tr>
    </w:tbl>
    <w:p w14:paraId="0167054B" w14:textId="77777777" w:rsidR="005C4FF8" w:rsidRPr="008C7DF3" w:rsidRDefault="005C4FF8" w:rsidP="008C7DF3">
      <w:pPr>
        <w:ind w:left="540"/>
        <w:rPr>
          <w:rFonts w:eastAsiaTheme="minorHAnsi"/>
          <w:szCs w:val="22"/>
        </w:rPr>
      </w:pPr>
    </w:p>
    <w:p w14:paraId="2E3B8BF0" w14:textId="77777777" w:rsidR="0081616B" w:rsidRPr="008C7DF3" w:rsidRDefault="0081616B" w:rsidP="008C7DF3">
      <w:pPr>
        <w:tabs>
          <w:tab w:val="left" w:pos="900"/>
        </w:tabs>
        <w:spacing w:line="240" w:lineRule="auto"/>
        <w:ind w:left="547"/>
        <w:jc w:val="both"/>
        <w:rPr>
          <w:rFonts w:eastAsiaTheme="minorHAnsi"/>
          <w:szCs w:val="22"/>
          <w:lang w:val="en-US" w:bidi="th-TH"/>
        </w:rPr>
      </w:pPr>
      <w:r w:rsidRPr="008C7DF3">
        <w:rPr>
          <w:rFonts w:eastAsiaTheme="minorHAnsi"/>
          <w:szCs w:val="22"/>
          <w:lang w:val="en-US" w:bidi="th-TH"/>
        </w:rPr>
        <w:t>Assumptions regarding future mortality have been based on published statistics and mortality tables.</w:t>
      </w:r>
    </w:p>
    <w:p w14:paraId="3D74302F" w14:textId="77777777" w:rsidR="0081616B" w:rsidRPr="008C7DF3" w:rsidRDefault="0081616B" w:rsidP="008C7DF3">
      <w:pPr>
        <w:spacing w:line="240" w:lineRule="auto"/>
        <w:ind w:left="547"/>
        <w:jc w:val="both"/>
        <w:rPr>
          <w:szCs w:val="22"/>
        </w:rPr>
      </w:pPr>
    </w:p>
    <w:p w14:paraId="2D69452E" w14:textId="2E82B0D3" w:rsidR="0081616B" w:rsidRPr="008C7DF3" w:rsidRDefault="0081616B" w:rsidP="008C7DF3">
      <w:pPr>
        <w:tabs>
          <w:tab w:val="left" w:pos="900"/>
        </w:tabs>
        <w:spacing w:line="240" w:lineRule="auto"/>
        <w:ind w:left="540"/>
        <w:jc w:val="thaiDistribute"/>
        <w:rPr>
          <w:rFonts w:eastAsiaTheme="minorHAnsi"/>
          <w:b/>
          <w:bCs/>
          <w:color w:val="0000FF"/>
          <w:szCs w:val="22"/>
          <w:lang w:val="en-US" w:bidi="th-TH"/>
        </w:rPr>
      </w:pPr>
      <w:proofErr w:type="gramStart"/>
      <w:r w:rsidRPr="008C7DF3">
        <w:rPr>
          <w:rFonts w:eastAsiaTheme="minorHAnsi"/>
          <w:szCs w:val="22"/>
          <w:lang w:val="en-US" w:bidi="th-TH"/>
        </w:rPr>
        <w:t>At</w:t>
      </w:r>
      <w:proofErr w:type="gramEnd"/>
      <w:r w:rsidRPr="008C7DF3">
        <w:rPr>
          <w:rFonts w:eastAsiaTheme="minorHAnsi"/>
          <w:szCs w:val="22"/>
          <w:lang w:val="en-US" w:bidi="th-TH"/>
        </w:rPr>
        <w:t xml:space="preserve"> 31 December </w:t>
      </w:r>
      <w:r w:rsidR="00D45664" w:rsidRPr="008C7DF3">
        <w:rPr>
          <w:rFonts w:eastAsiaTheme="minorHAnsi"/>
          <w:szCs w:val="22"/>
          <w:lang w:val="en-US" w:bidi="th-TH"/>
        </w:rPr>
        <w:t>2024</w:t>
      </w:r>
      <w:r w:rsidRPr="008C7DF3">
        <w:rPr>
          <w:rFonts w:eastAsiaTheme="minorHAnsi"/>
          <w:szCs w:val="22"/>
          <w:lang w:val="en-US" w:bidi="th-TH"/>
        </w:rPr>
        <w:t xml:space="preserve">, the weighted-average duration of the defined benefit obligation was </w:t>
      </w:r>
      <w:r w:rsidR="009C6483" w:rsidRPr="008C7DF3">
        <w:rPr>
          <w:rFonts w:eastAsiaTheme="minorHAnsi"/>
          <w:szCs w:val="22"/>
          <w:lang w:val="en-US" w:bidi="th-TH"/>
        </w:rPr>
        <w:t>25.</w:t>
      </w:r>
      <w:r w:rsidR="00310556" w:rsidRPr="008C7DF3">
        <w:rPr>
          <w:rFonts w:eastAsiaTheme="minorHAnsi"/>
          <w:szCs w:val="22"/>
          <w:lang w:val="en-US" w:bidi="th-TH"/>
        </w:rPr>
        <w:t>09</w:t>
      </w:r>
      <w:r w:rsidRPr="008C7DF3">
        <w:rPr>
          <w:rFonts w:eastAsiaTheme="minorHAnsi"/>
          <w:szCs w:val="22"/>
          <w:lang w:val="en-US" w:bidi="th-TH"/>
        </w:rPr>
        <w:t xml:space="preserve"> years </w:t>
      </w:r>
      <w:r w:rsidRPr="008C7DF3">
        <w:rPr>
          <w:rFonts w:eastAsiaTheme="minorHAnsi"/>
          <w:i/>
          <w:iCs/>
          <w:szCs w:val="22"/>
          <w:lang w:val="en-US" w:bidi="th-TH"/>
        </w:rPr>
        <w:t>(</w:t>
      </w:r>
      <w:r w:rsidR="00D45664" w:rsidRPr="008C7DF3">
        <w:rPr>
          <w:rFonts w:eastAsiaTheme="minorHAnsi"/>
          <w:i/>
          <w:iCs/>
          <w:szCs w:val="22"/>
          <w:lang w:val="en-US" w:bidi="th-TH"/>
        </w:rPr>
        <w:t>2023</w:t>
      </w:r>
      <w:r w:rsidRPr="008C7DF3">
        <w:rPr>
          <w:rFonts w:eastAsiaTheme="minorHAnsi"/>
          <w:i/>
          <w:iCs/>
          <w:szCs w:val="22"/>
          <w:lang w:val="en-US" w:bidi="th-TH"/>
        </w:rPr>
        <w:t>:</w:t>
      </w:r>
      <w:r w:rsidR="001711E7" w:rsidRPr="008C7DF3">
        <w:rPr>
          <w:rFonts w:eastAsiaTheme="minorHAnsi"/>
          <w:i/>
          <w:iCs/>
          <w:szCs w:val="22"/>
          <w:lang w:val="en-US" w:bidi="th-TH"/>
        </w:rPr>
        <w:t>23.82</w:t>
      </w:r>
      <w:r w:rsidRPr="008C7DF3">
        <w:rPr>
          <w:rFonts w:eastAsiaTheme="minorHAnsi"/>
          <w:i/>
          <w:iCs/>
          <w:szCs w:val="22"/>
          <w:lang w:val="en-US" w:bidi="th-TH"/>
        </w:rPr>
        <w:t xml:space="preserve"> years)</w:t>
      </w:r>
      <w:r w:rsidRPr="008C7DF3">
        <w:rPr>
          <w:rFonts w:eastAsiaTheme="minorHAnsi"/>
          <w:szCs w:val="22"/>
          <w:lang w:val="en-US" w:bidi="th-TH"/>
        </w:rPr>
        <w:t>.</w:t>
      </w:r>
      <w:r w:rsidRPr="008C7DF3">
        <w:rPr>
          <w:rFonts w:eastAsiaTheme="minorHAnsi"/>
          <w:color w:val="0000FF"/>
          <w:szCs w:val="22"/>
          <w:lang w:val="en-US" w:bidi="th-TH"/>
        </w:rPr>
        <w:t xml:space="preserve"> </w:t>
      </w:r>
    </w:p>
    <w:p w14:paraId="4B0C1AAB" w14:textId="441F78A7" w:rsidR="002F0F03" w:rsidRPr="008C7DF3" w:rsidRDefault="002F0F03" w:rsidP="008C7DF3">
      <w:pPr>
        <w:spacing w:line="240" w:lineRule="auto"/>
        <w:rPr>
          <w:rFonts w:eastAsiaTheme="minorHAnsi"/>
          <w:i/>
          <w:iCs/>
          <w:szCs w:val="22"/>
          <w:lang w:val="en-US" w:bidi="th-TH"/>
        </w:rPr>
      </w:pPr>
    </w:p>
    <w:p w14:paraId="380C1D90" w14:textId="2DD7FC4A" w:rsidR="0081616B" w:rsidRPr="008C7DF3" w:rsidRDefault="0081616B" w:rsidP="008C7DF3">
      <w:pPr>
        <w:tabs>
          <w:tab w:val="left" w:pos="900"/>
        </w:tabs>
        <w:spacing w:line="240" w:lineRule="auto"/>
        <w:ind w:left="540"/>
        <w:jc w:val="thaiDistribute"/>
        <w:rPr>
          <w:rFonts w:eastAsiaTheme="minorHAnsi"/>
          <w:b/>
          <w:bCs/>
          <w:color w:val="0000FF"/>
          <w:szCs w:val="22"/>
          <w:lang w:val="en-US" w:bidi="th-TH"/>
        </w:rPr>
      </w:pPr>
      <w:r w:rsidRPr="008C7DF3">
        <w:rPr>
          <w:rFonts w:eastAsiaTheme="minorHAnsi"/>
          <w:i/>
          <w:iCs/>
          <w:szCs w:val="22"/>
          <w:lang w:val="en-US" w:bidi="th-TH"/>
        </w:rPr>
        <w:t>Sensitivity analysis</w:t>
      </w:r>
      <w:r w:rsidRPr="008C7DF3">
        <w:rPr>
          <w:rFonts w:eastAsiaTheme="minorHAnsi"/>
          <w:b/>
          <w:bCs/>
          <w:i/>
          <w:iCs/>
          <w:szCs w:val="22"/>
          <w:lang w:val="en-US" w:bidi="th-TH"/>
        </w:rPr>
        <w:t xml:space="preserve"> </w:t>
      </w:r>
      <w:r w:rsidRPr="008C7DF3">
        <w:rPr>
          <w:rFonts w:eastAsiaTheme="minorHAnsi"/>
          <w:b/>
          <w:bCs/>
          <w:i/>
          <w:iCs/>
          <w:color w:val="0000FF"/>
          <w:szCs w:val="22"/>
          <w:lang w:val="en-US" w:bidi="th-TH"/>
        </w:rPr>
        <w:t xml:space="preserve"> </w:t>
      </w:r>
    </w:p>
    <w:p w14:paraId="43D6E997" w14:textId="77777777" w:rsidR="0081616B" w:rsidRPr="008C7DF3" w:rsidRDefault="0081616B" w:rsidP="008C7DF3">
      <w:pPr>
        <w:tabs>
          <w:tab w:val="left" w:pos="900"/>
        </w:tabs>
        <w:spacing w:line="240" w:lineRule="auto"/>
        <w:ind w:left="540"/>
        <w:jc w:val="thaiDistribute"/>
        <w:rPr>
          <w:rFonts w:eastAsiaTheme="minorHAnsi"/>
          <w:szCs w:val="22"/>
          <w:lang w:val="en-US" w:bidi="th-TH"/>
        </w:rPr>
      </w:pPr>
      <w:r w:rsidRPr="008C7DF3">
        <w:rPr>
          <w:rFonts w:eastAsiaTheme="minorHAnsi"/>
          <w:szCs w:val="22"/>
          <w:lang w:val="en-US" w:bidi="th-TH"/>
        </w:rPr>
        <w:t>Reasonably possible changes at the reporting date to one of the relevant actuarial assumptions, holding other assumptions constant, would have affected the defined benefit obligation by the amounts shown below.</w:t>
      </w:r>
    </w:p>
    <w:p w14:paraId="2E2AD171" w14:textId="77777777" w:rsidR="001711E7" w:rsidRPr="008C7DF3" w:rsidRDefault="001711E7" w:rsidP="008C7DF3">
      <w:pPr>
        <w:tabs>
          <w:tab w:val="left" w:pos="900"/>
        </w:tabs>
        <w:spacing w:line="240" w:lineRule="auto"/>
        <w:ind w:left="540"/>
        <w:jc w:val="thaiDistribute"/>
        <w:rPr>
          <w:rFonts w:eastAsiaTheme="minorHAnsi"/>
          <w:szCs w:val="22"/>
          <w:lang w:val="en-US" w:bidi="th-TH"/>
        </w:rPr>
      </w:pPr>
    </w:p>
    <w:tbl>
      <w:tblPr>
        <w:tblW w:w="9198" w:type="dxa"/>
        <w:tblInd w:w="450" w:type="dxa"/>
        <w:tblLook w:val="01E0" w:firstRow="1" w:lastRow="1" w:firstColumn="1" w:lastColumn="1" w:noHBand="0" w:noVBand="0"/>
      </w:tblPr>
      <w:tblGrid>
        <w:gridCol w:w="4230"/>
        <w:gridCol w:w="1056"/>
        <w:gridCol w:w="233"/>
        <w:gridCol w:w="1102"/>
        <w:gridCol w:w="233"/>
        <w:gridCol w:w="1056"/>
        <w:gridCol w:w="235"/>
        <w:gridCol w:w="1053"/>
      </w:tblGrid>
      <w:tr w:rsidR="001711E7" w:rsidRPr="008C7DF3" w14:paraId="4ED1FEC1" w14:textId="77777777" w:rsidTr="008650B3">
        <w:trPr>
          <w:trHeight w:val="20"/>
          <w:tblHeader/>
        </w:trPr>
        <w:tc>
          <w:tcPr>
            <w:tcW w:w="4230" w:type="dxa"/>
          </w:tcPr>
          <w:p w14:paraId="67D812B1" w14:textId="77777777" w:rsidR="001711E7" w:rsidRPr="008C7DF3" w:rsidRDefault="001711E7" w:rsidP="008C7DF3">
            <w:pPr>
              <w:ind w:left="234" w:hanging="359"/>
              <w:rPr>
                <w:rFonts w:cstheme="minorBidi"/>
                <w:b/>
                <w:bCs/>
                <w:i/>
                <w:iCs/>
                <w:szCs w:val="28"/>
                <w:cs/>
                <w:lang w:bidi="th-TH"/>
              </w:rPr>
            </w:pPr>
          </w:p>
        </w:tc>
        <w:tc>
          <w:tcPr>
            <w:tcW w:w="4968" w:type="dxa"/>
            <w:gridSpan w:val="7"/>
            <w:vAlign w:val="bottom"/>
          </w:tcPr>
          <w:p w14:paraId="0CB55C62" w14:textId="77777777" w:rsidR="00E45014" w:rsidRPr="008C7DF3" w:rsidRDefault="001711E7" w:rsidP="008C7DF3">
            <w:pPr>
              <w:pStyle w:val="acctfourfigures"/>
              <w:tabs>
                <w:tab w:val="clear" w:pos="765"/>
              </w:tabs>
              <w:spacing w:line="240" w:lineRule="atLeast"/>
              <w:ind w:left="-79" w:right="-7"/>
              <w:jc w:val="center"/>
              <w:rPr>
                <w:b/>
                <w:bCs/>
                <w:szCs w:val="22"/>
                <w:lang w:val="en-US"/>
              </w:rPr>
            </w:pPr>
            <w:r w:rsidRPr="008C7DF3">
              <w:rPr>
                <w:b/>
                <w:bCs/>
                <w:szCs w:val="22"/>
                <w:lang w:val="en-US"/>
              </w:rPr>
              <w:t xml:space="preserve">Consolidated financial statements / </w:t>
            </w:r>
          </w:p>
          <w:p w14:paraId="6751F933" w14:textId="63BAB4C2" w:rsidR="001711E7" w:rsidRPr="008C7DF3" w:rsidRDefault="001711E7" w:rsidP="008C7DF3">
            <w:pPr>
              <w:pStyle w:val="acctfourfigures"/>
              <w:tabs>
                <w:tab w:val="clear" w:pos="765"/>
              </w:tabs>
              <w:spacing w:line="240" w:lineRule="atLeast"/>
              <w:ind w:left="-79" w:right="-7"/>
              <w:jc w:val="center"/>
              <w:rPr>
                <w:szCs w:val="22"/>
                <w:cs/>
                <w:lang w:val="en-US" w:bidi="th-TH"/>
              </w:rPr>
            </w:pPr>
            <w:r w:rsidRPr="008C7DF3">
              <w:rPr>
                <w:b/>
                <w:bCs/>
                <w:szCs w:val="22"/>
                <w:lang w:val="en-US"/>
              </w:rPr>
              <w:t>Separate financial statements</w:t>
            </w:r>
          </w:p>
        </w:tc>
      </w:tr>
      <w:tr w:rsidR="001711E7" w:rsidRPr="008C7DF3" w14:paraId="490F04CF" w14:textId="77777777" w:rsidTr="008650B3">
        <w:trPr>
          <w:trHeight w:val="20"/>
          <w:tblHeader/>
        </w:trPr>
        <w:tc>
          <w:tcPr>
            <w:tcW w:w="4230" w:type="dxa"/>
          </w:tcPr>
          <w:p w14:paraId="69271B29" w14:textId="4022009D" w:rsidR="001711E7" w:rsidRPr="008C7DF3" w:rsidRDefault="001711E7" w:rsidP="008C7DF3">
            <w:pPr>
              <w:rPr>
                <w:b/>
                <w:bCs/>
                <w:i/>
                <w:iCs/>
                <w:szCs w:val="22"/>
                <w:cs/>
              </w:rPr>
            </w:pPr>
            <w:r w:rsidRPr="008C7DF3">
              <w:rPr>
                <w:rFonts w:eastAsiaTheme="minorHAnsi"/>
                <w:b/>
                <w:bCs/>
                <w:i/>
                <w:iCs/>
                <w:szCs w:val="22"/>
                <w:lang w:val="en-US" w:bidi="th-TH"/>
              </w:rPr>
              <w:t>Effect</w:t>
            </w:r>
            <w:r w:rsidRPr="008C7DF3">
              <w:rPr>
                <w:rFonts w:eastAsiaTheme="minorHAnsi"/>
                <w:b/>
                <w:bCs/>
                <w:i/>
                <w:iCs/>
                <w:szCs w:val="22"/>
                <w:cs/>
                <w:lang w:val="en-US" w:bidi="th-TH"/>
              </w:rPr>
              <w:t xml:space="preserve"> </w:t>
            </w:r>
            <w:r w:rsidRPr="008C7DF3">
              <w:rPr>
                <w:rFonts w:eastAsiaTheme="minorHAnsi"/>
                <w:b/>
                <w:bCs/>
                <w:i/>
                <w:iCs/>
                <w:szCs w:val="22"/>
                <w:lang w:val="en-US" w:bidi="th-TH"/>
              </w:rPr>
              <w:t>to the defined benefit obligation</w:t>
            </w:r>
          </w:p>
        </w:tc>
        <w:tc>
          <w:tcPr>
            <w:tcW w:w="2391" w:type="dxa"/>
            <w:gridSpan w:val="3"/>
          </w:tcPr>
          <w:p w14:paraId="1C49E710" w14:textId="4528E3E4" w:rsidR="001711E7" w:rsidRPr="008C7DF3" w:rsidRDefault="001711E7" w:rsidP="008C7DF3">
            <w:pPr>
              <w:pStyle w:val="acctfourfigures"/>
              <w:tabs>
                <w:tab w:val="clear" w:pos="765"/>
              </w:tabs>
              <w:spacing w:line="240" w:lineRule="atLeast"/>
              <w:ind w:left="-79"/>
              <w:jc w:val="center"/>
              <w:rPr>
                <w:szCs w:val="22"/>
                <w:lang w:bidi="th-TH"/>
              </w:rPr>
            </w:pPr>
            <w:r w:rsidRPr="008C7DF3">
              <w:rPr>
                <w:bCs/>
                <w:szCs w:val="22"/>
              </w:rPr>
              <w:t>1% increase in assumption</w:t>
            </w:r>
          </w:p>
        </w:tc>
        <w:tc>
          <w:tcPr>
            <w:tcW w:w="233" w:type="dxa"/>
          </w:tcPr>
          <w:p w14:paraId="5A320B41" w14:textId="77777777" w:rsidR="001711E7" w:rsidRPr="008C7DF3" w:rsidRDefault="001711E7" w:rsidP="008C7DF3">
            <w:pPr>
              <w:jc w:val="center"/>
              <w:rPr>
                <w:b/>
                <w:szCs w:val="22"/>
              </w:rPr>
            </w:pPr>
          </w:p>
        </w:tc>
        <w:tc>
          <w:tcPr>
            <w:tcW w:w="2344" w:type="dxa"/>
            <w:gridSpan w:val="3"/>
          </w:tcPr>
          <w:p w14:paraId="4CE6B087" w14:textId="489511A8" w:rsidR="001711E7" w:rsidRPr="008C7DF3" w:rsidRDefault="001711E7" w:rsidP="008C7DF3">
            <w:pPr>
              <w:pStyle w:val="acctfourfigures"/>
              <w:tabs>
                <w:tab w:val="clear" w:pos="765"/>
              </w:tabs>
              <w:spacing w:line="240" w:lineRule="atLeast"/>
              <w:ind w:left="-79" w:right="-7"/>
              <w:jc w:val="center"/>
              <w:rPr>
                <w:szCs w:val="22"/>
                <w:lang w:bidi="th-TH"/>
              </w:rPr>
            </w:pPr>
            <w:r w:rsidRPr="008C7DF3">
              <w:rPr>
                <w:bCs/>
                <w:szCs w:val="22"/>
              </w:rPr>
              <w:t>1% decrease in assumption</w:t>
            </w:r>
          </w:p>
        </w:tc>
      </w:tr>
      <w:tr w:rsidR="001711E7" w:rsidRPr="008C7DF3" w14:paraId="52B41A8D" w14:textId="77777777" w:rsidTr="008650B3">
        <w:trPr>
          <w:trHeight w:val="20"/>
          <w:tblHeader/>
        </w:trPr>
        <w:tc>
          <w:tcPr>
            <w:tcW w:w="4230" w:type="dxa"/>
          </w:tcPr>
          <w:p w14:paraId="603843E7" w14:textId="30DDB36D" w:rsidR="001711E7" w:rsidRPr="008C7DF3" w:rsidRDefault="001711E7" w:rsidP="008C7DF3">
            <w:pPr>
              <w:rPr>
                <w:b/>
                <w:bCs/>
                <w:szCs w:val="22"/>
                <w:cs/>
              </w:rPr>
            </w:pPr>
            <w:proofErr w:type="gramStart"/>
            <w:r w:rsidRPr="008C7DF3">
              <w:rPr>
                <w:b/>
                <w:bCs/>
                <w:szCs w:val="22"/>
              </w:rPr>
              <w:t>At</w:t>
            </w:r>
            <w:proofErr w:type="gramEnd"/>
            <w:r w:rsidRPr="008C7DF3">
              <w:rPr>
                <w:b/>
                <w:bCs/>
                <w:szCs w:val="22"/>
              </w:rPr>
              <w:t xml:space="preserve"> 31 December</w:t>
            </w:r>
          </w:p>
        </w:tc>
        <w:tc>
          <w:tcPr>
            <w:tcW w:w="1056" w:type="dxa"/>
            <w:vAlign w:val="center"/>
          </w:tcPr>
          <w:p w14:paraId="6991D26D" w14:textId="08AB6E74" w:rsidR="001711E7" w:rsidRPr="008C7DF3" w:rsidRDefault="001711E7" w:rsidP="008C7DF3">
            <w:pPr>
              <w:pStyle w:val="acctfourfigures"/>
              <w:tabs>
                <w:tab w:val="clear" w:pos="765"/>
              </w:tabs>
              <w:spacing w:line="240" w:lineRule="atLeast"/>
              <w:ind w:left="-79" w:right="-18"/>
              <w:jc w:val="center"/>
              <w:rPr>
                <w:szCs w:val="22"/>
                <w:cs/>
                <w:lang w:val="en-US" w:bidi="th-TH"/>
              </w:rPr>
            </w:pPr>
            <w:r w:rsidRPr="008C7DF3">
              <w:rPr>
                <w:szCs w:val="22"/>
              </w:rPr>
              <w:t>2024</w:t>
            </w:r>
          </w:p>
        </w:tc>
        <w:tc>
          <w:tcPr>
            <w:tcW w:w="233" w:type="dxa"/>
            <w:vAlign w:val="center"/>
          </w:tcPr>
          <w:p w14:paraId="1A4293D0" w14:textId="77777777" w:rsidR="001711E7" w:rsidRPr="008C7DF3" w:rsidRDefault="001711E7" w:rsidP="008C7DF3">
            <w:pPr>
              <w:jc w:val="center"/>
              <w:rPr>
                <w:b/>
                <w:szCs w:val="22"/>
              </w:rPr>
            </w:pPr>
          </w:p>
        </w:tc>
        <w:tc>
          <w:tcPr>
            <w:tcW w:w="1102" w:type="dxa"/>
            <w:vAlign w:val="center"/>
          </w:tcPr>
          <w:p w14:paraId="072D61D7" w14:textId="500918AB" w:rsidR="001711E7" w:rsidRPr="008C7DF3" w:rsidRDefault="001711E7" w:rsidP="008C7DF3">
            <w:pPr>
              <w:pStyle w:val="acctfourfigures"/>
              <w:tabs>
                <w:tab w:val="clear" w:pos="765"/>
              </w:tabs>
              <w:spacing w:line="240" w:lineRule="atLeast"/>
              <w:ind w:left="-79"/>
              <w:jc w:val="center"/>
              <w:rPr>
                <w:szCs w:val="22"/>
                <w:cs/>
                <w:lang w:bidi="th-TH"/>
              </w:rPr>
            </w:pPr>
            <w:r w:rsidRPr="008C7DF3">
              <w:rPr>
                <w:szCs w:val="22"/>
              </w:rPr>
              <w:t>2023</w:t>
            </w:r>
          </w:p>
        </w:tc>
        <w:tc>
          <w:tcPr>
            <w:tcW w:w="233" w:type="dxa"/>
          </w:tcPr>
          <w:p w14:paraId="730F2F52" w14:textId="77777777" w:rsidR="001711E7" w:rsidRPr="008C7DF3" w:rsidRDefault="001711E7" w:rsidP="008C7DF3">
            <w:pPr>
              <w:jc w:val="center"/>
              <w:rPr>
                <w:b/>
                <w:szCs w:val="22"/>
              </w:rPr>
            </w:pPr>
          </w:p>
        </w:tc>
        <w:tc>
          <w:tcPr>
            <w:tcW w:w="1056" w:type="dxa"/>
            <w:vAlign w:val="center"/>
          </w:tcPr>
          <w:p w14:paraId="2897622A" w14:textId="03D88320" w:rsidR="001711E7" w:rsidRPr="008C7DF3" w:rsidRDefault="001711E7" w:rsidP="008C7DF3">
            <w:pPr>
              <w:pStyle w:val="acctfourfigures"/>
              <w:tabs>
                <w:tab w:val="clear" w:pos="765"/>
              </w:tabs>
              <w:spacing w:line="240" w:lineRule="atLeast"/>
              <w:ind w:left="-79"/>
              <w:jc w:val="center"/>
              <w:rPr>
                <w:szCs w:val="22"/>
                <w:cs/>
                <w:lang w:val="en-US" w:bidi="th-TH"/>
              </w:rPr>
            </w:pPr>
            <w:r w:rsidRPr="008C7DF3">
              <w:rPr>
                <w:szCs w:val="22"/>
              </w:rPr>
              <w:t>2024</w:t>
            </w:r>
          </w:p>
        </w:tc>
        <w:tc>
          <w:tcPr>
            <w:tcW w:w="235" w:type="dxa"/>
            <w:vAlign w:val="center"/>
          </w:tcPr>
          <w:p w14:paraId="529DA505" w14:textId="77777777" w:rsidR="001711E7" w:rsidRPr="008C7DF3" w:rsidRDefault="001711E7" w:rsidP="008C7DF3">
            <w:pPr>
              <w:jc w:val="center"/>
              <w:rPr>
                <w:b/>
                <w:szCs w:val="22"/>
              </w:rPr>
            </w:pPr>
          </w:p>
        </w:tc>
        <w:tc>
          <w:tcPr>
            <w:tcW w:w="1053" w:type="dxa"/>
            <w:vAlign w:val="center"/>
          </w:tcPr>
          <w:p w14:paraId="04D0A0C3" w14:textId="52ADBC89" w:rsidR="001711E7" w:rsidRPr="008C7DF3" w:rsidRDefault="001711E7" w:rsidP="008C7DF3">
            <w:pPr>
              <w:pStyle w:val="acctfourfigures"/>
              <w:tabs>
                <w:tab w:val="clear" w:pos="765"/>
              </w:tabs>
              <w:spacing w:line="240" w:lineRule="atLeast"/>
              <w:ind w:left="-79" w:right="-7"/>
              <w:jc w:val="center"/>
              <w:rPr>
                <w:szCs w:val="22"/>
                <w:cs/>
                <w:lang w:bidi="th-TH"/>
              </w:rPr>
            </w:pPr>
            <w:r w:rsidRPr="008C7DF3">
              <w:rPr>
                <w:szCs w:val="22"/>
              </w:rPr>
              <w:t>2023</w:t>
            </w:r>
          </w:p>
        </w:tc>
      </w:tr>
      <w:tr w:rsidR="001711E7" w:rsidRPr="008C7DF3" w14:paraId="02B747B6" w14:textId="77777777" w:rsidTr="008650B3">
        <w:trPr>
          <w:trHeight w:val="20"/>
          <w:tblHeader/>
        </w:trPr>
        <w:tc>
          <w:tcPr>
            <w:tcW w:w="4230" w:type="dxa"/>
          </w:tcPr>
          <w:p w14:paraId="626B7886" w14:textId="77777777" w:rsidR="001711E7" w:rsidRPr="008C7DF3" w:rsidRDefault="001711E7" w:rsidP="008C7DF3">
            <w:pPr>
              <w:ind w:left="234" w:hanging="35"/>
              <w:rPr>
                <w:szCs w:val="22"/>
                <w:cs/>
              </w:rPr>
            </w:pPr>
          </w:p>
        </w:tc>
        <w:tc>
          <w:tcPr>
            <w:tcW w:w="4968" w:type="dxa"/>
            <w:gridSpan w:val="7"/>
            <w:vAlign w:val="center"/>
          </w:tcPr>
          <w:p w14:paraId="4FFB9CB2" w14:textId="2D170FE8" w:rsidR="001711E7" w:rsidRPr="008C7DF3" w:rsidRDefault="001711E7" w:rsidP="008C7DF3">
            <w:pPr>
              <w:pStyle w:val="acctfourfigures"/>
              <w:tabs>
                <w:tab w:val="clear" w:pos="765"/>
              </w:tabs>
              <w:spacing w:line="240" w:lineRule="atLeast"/>
              <w:ind w:left="-79" w:right="-7"/>
              <w:jc w:val="center"/>
              <w:rPr>
                <w:i/>
                <w:iCs/>
                <w:szCs w:val="22"/>
                <w:lang w:bidi="th-TH"/>
              </w:rPr>
            </w:pPr>
            <w:r w:rsidRPr="008C7DF3">
              <w:rPr>
                <w:i/>
                <w:iCs/>
                <w:color w:val="000000"/>
                <w:szCs w:val="22"/>
              </w:rPr>
              <w:t>(in thousand baht</w:t>
            </w:r>
            <w:r w:rsidRPr="008C7DF3">
              <w:rPr>
                <w:i/>
                <w:iCs/>
                <w:color w:val="000000"/>
                <w:szCs w:val="22"/>
                <w:cs/>
              </w:rPr>
              <w:t>)</w:t>
            </w:r>
          </w:p>
        </w:tc>
      </w:tr>
      <w:tr w:rsidR="001711E7" w:rsidRPr="008C7DF3" w14:paraId="4AB70FB3" w14:textId="77777777" w:rsidTr="008650B3">
        <w:trPr>
          <w:trHeight w:val="20"/>
        </w:trPr>
        <w:tc>
          <w:tcPr>
            <w:tcW w:w="4230" w:type="dxa"/>
          </w:tcPr>
          <w:p w14:paraId="4C46CBEF" w14:textId="2D58670D" w:rsidR="001711E7" w:rsidRPr="008C7DF3" w:rsidRDefault="001711E7" w:rsidP="008C7DF3">
            <w:pPr>
              <w:ind w:left="234" w:hanging="234"/>
              <w:rPr>
                <w:szCs w:val="22"/>
              </w:rPr>
            </w:pPr>
            <w:r w:rsidRPr="008C7DF3">
              <w:rPr>
                <w:szCs w:val="22"/>
              </w:rPr>
              <w:t>Discount rate</w:t>
            </w:r>
          </w:p>
        </w:tc>
        <w:tc>
          <w:tcPr>
            <w:tcW w:w="1056" w:type="dxa"/>
            <w:vAlign w:val="center"/>
          </w:tcPr>
          <w:p w14:paraId="530A8038" w14:textId="77777777" w:rsidR="001711E7" w:rsidRPr="008C7DF3" w:rsidRDefault="001711E7" w:rsidP="008C7DF3">
            <w:pPr>
              <w:pStyle w:val="acctfourfigures"/>
              <w:tabs>
                <w:tab w:val="clear" w:pos="765"/>
                <w:tab w:val="decimal" w:pos="734"/>
              </w:tabs>
              <w:spacing w:line="240" w:lineRule="atLeast"/>
              <w:ind w:left="-110" w:right="-110"/>
              <w:rPr>
                <w:szCs w:val="22"/>
                <w:lang w:bidi="th-TH"/>
              </w:rPr>
            </w:pPr>
            <w:r w:rsidRPr="008C7DF3">
              <w:rPr>
                <w:szCs w:val="22"/>
                <w:lang w:bidi="th-TH"/>
              </w:rPr>
              <w:t>(2,857)</w:t>
            </w:r>
          </w:p>
        </w:tc>
        <w:tc>
          <w:tcPr>
            <w:tcW w:w="233" w:type="dxa"/>
            <w:vAlign w:val="center"/>
          </w:tcPr>
          <w:p w14:paraId="54E5C081" w14:textId="77777777" w:rsidR="001711E7" w:rsidRPr="008C7DF3" w:rsidRDefault="001711E7" w:rsidP="008C7DF3">
            <w:pPr>
              <w:jc w:val="right"/>
              <w:rPr>
                <w:b/>
                <w:szCs w:val="22"/>
              </w:rPr>
            </w:pPr>
          </w:p>
        </w:tc>
        <w:tc>
          <w:tcPr>
            <w:tcW w:w="1102" w:type="dxa"/>
            <w:vAlign w:val="center"/>
          </w:tcPr>
          <w:p w14:paraId="0D16FEBE" w14:textId="77777777" w:rsidR="001711E7" w:rsidRPr="008C7DF3" w:rsidRDefault="001711E7" w:rsidP="008C7DF3">
            <w:pPr>
              <w:pStyle w:val="acctfourfigures"/>
              <w:tabs>
                <w:tab w:val="clear" w:pos="765"/>
                <w:tab w:val="decimal" w:pos="812"/>
              </w:tabs>
              <w:spacing w:line="240" w:lineRule="atLeast"/>
              <w:ind w:left="-110" w:right="-110"/>
              <w:rPr>
                <w:szCs w:val="22"/>
                <w:lang w:bidi="th-TH"/>
              </w:rPr>
            </w:pPr>
            <w:r w:rsidRPr="008C7DF3">
              <w:rPr>
                <w:szCs w:val="22"/>
                <w:lang w:bidi="th-TH"/>
              </w:rPr>
              <w:t>(2,790)</w:t>
            </w:r>
          </w:p>
        </w:tc>
        <w:tc>
          <w:tcPr>
            <w:tcW w:w="233" w:type="dxa"/>
            <w:vAlign w:val="center"/>
          </w:tcPr>
          <w:p w14:paraId="46376563" w14:textId="77777777" w:rsidR="001711E7" w:rsidRPr="008C7DF3" w:rsidRDefault="001711E7" w:rsidP="008C7DF3">
            <w:pPr>
              <w:jc w:val="right"/>
              <w:rPr>
                <w:b/>
                <w:szCs w:val="22"/>
              </w:rPr>
            </w:pPr>
          </w:p>
        </w:tc>
        <w:tc>
          <w:tcPr>
            <w:tcW w:w="1056" w:type="dxa"/>
            <w:vAlign w:val="center"/>
          </w:tcPr>
          <w:p w14:paraId="563960CE" w14:textId="77777777" w:rsidR="001711E7" w:rsidRPr="008C7DF3" w:rsidRDefault="001711E7" w:rsidP="008C7DF3">
            <w:pPr>
              <w:pStyle w:val="acctfourfigures"/>
              <w:tabs>
                <w:tab w:val="clear" w:pos="765"/>
                <w:tab w:val="decimal" w:pos="734"/>
              </w:tabs>
              <w:spacing w:line="240" w:lineRule="atLeast"/>
              <w:ind w:left="-110" w:right="-110"/>
              <w:rPr>
                <w:szCs w:val="22"/>
                <w:lang w:bidi="th-TH"/>
              </w:rPr>
            </w:pPr>
            <w:r w:rsidRPr="008C7DF3">
              <w:rPr>
                <w:szCs w:val="22"/>
                <w:lang w:bidi="th-TH"/>
              </w:rPr>
              <w:t>3,317</w:t>
            </w:r>
          </w:p>
        </w:tc>
        <w:tc>
          <w:tcPr>
            <w:tcW w:w="235" w:type="dxa"/>
            <w:vAlign w:val="center"/>
          </w:tcPr>
          <w:p w14:paraId="72439081" w14:textId="77777777" w:rsidR="001711E7" w:rsidRPr="008C7DF3" w:rsidRDefault="001711E7" w:rsidP="008C7DF3">
            <w:pPr>
              <w:jc w:val="right"/>
              <w:rPr>
                <w:b/>
                <w:szCs w:val="22"/>
              </w:rPr>
            </w:pPr>
          </w:p>
        </w:tc>
        <w:tc>
          <w:tcPr>
            <w:tcW w:w="1053" w:type="dxa"/>
            <w:vAlign w:val="center"/>
          </w:tcPr>
          <w:p w14:paraId="250BA49E" w14:textId="77777777" w:rsidR="001711E7" w:rsidRPr="008C7DF3" w:rsidRDefault="001711E7" w:rsidP="008C7DF3">
            <w:pPr>
              <w:pStyle w:val="acctfourfigures"/>
              <w:tabs>
                <w:tab w:val="clear" w:pos="765"/>
                <w:tab w:val="decimal" w:pos="734"/>
              </w:tabs>
              <w:spacing w:line="240" w:lineRule="atLeast"/>
              <w:ind w:left="-110" w:right="-110"/>
              <w:rPr>
                <w:szCs w:val="22"/>
                <w:lang w:bidi="th-TH"/>
              </w:rPr>
            </w:pPr>
            <w:r w:rsidRPr="008C7DF3">
              <w:rPr>
                <w:szCs w:val="22"/>
                <w:lang w:bidi="th-TH"/>
              </w:rPr>
              <w:t>3,247</w:t>
            </w:r>
          </w:p>
        </w:tc>
      </w:tr>
      <w:tr w:rsidR="001711E7" w:rsidRPr="008C7DF3" w14:paraId="78F07845" w14:textId="77777777" w:rsidTr="008650B3">
        <w:trPr>
          <w:trHeight w:val="20"/>
        </w:trPr>
        <w:tc>
          <w:tcPr>
            <w:tcW w:w="4230" w:type="dxa"/>
          </w:tcPr>
          <w:p w14:paraId="6BE218BF" w14:textId="13F44981" w:rsidR="001711E7" w:rsidRPr="008C7DF3" w:rsidRDefault="001711E7" w:rsidP="008C7DF3">
            <w:pPr>
              <w:ind w:left="234" w:hanging="234"/>
              <w:rPr>
                <w:szCs w:val="22"/>
                <w:cs/>
              </w:rPr>
            </w:pPr>
            <w:r w:rsidRPr="008C7DF3">
              <w:rPr>
                <w:szCs w:val="22"/>
              </w:rPr>
              <w:t>Future salary growth</w:t>
            </w:r>
            <w:r w:rsidRPr="008C7DF3">
              <w:rPr>
                <w:szCs w:val="22"/>
                <w:cs/>
              </w:rPr>
              <w:t xml:space="preserve"> </w:t>
            </w:r>
          </w:p>
        </w:tc>
        <w:tc>
          <w:tcPr>
            <w:tcW w:w="1056" w:type="dxa"/>
          </w:tcPr>
          <w:p w14:paraId="5BDC459B" w14:textId="77777777" w:rsidR="001711E7" w:rsidRPr="008C7DF3" w:rsidRDefault="001711E7" w:rsidP="008C7DF3">
            <w:pPr>
              <w:pStyle w:val="acctfourfigures"/>
              <w:tabs>
                <w:tab w:val="clear" w:pos="765"/>
                <w:tab w:val="decimal" w:pos="734"/>
              </w:tabs>
              <w:spacing w:line="240" w:lineRule="atLeast"/>
              <w:ind w:left="-110" w:right="-110"/>
              <w:rPr>
                <w:szCs w:val="22"/>
                <w:lang w:bidi="th-TH"/>
              </w:rPr>
            </w:pPr>
            <w:r w:rsidRPr="008C7DF3">
              <w:rPr>
                <w:szCs w:val="22"/>
                <w:lang w:bidi="th-TH"/>
              </w:rPr>
              <w:t>3,268</w:t>
            </w:r>
          </w:p>
        </w:tc>
        <w:tc>
          <w:tcPr>
            <w:tcW w:w="233" w:type="dxa"/>
          </w:tcPr>
          <w:p w14:paraId="2C672CA4" w14:textId="77777777" w:rsidR="001711E7" w:rsidRPr="008C7DF3" w:rsidRDefault="001711E7" w:rsidP="008C7DF3">
            <w:pPr>
              <w:jc w:val="right"/>
              <w:rPr>
                <w:b/>
                <w:szCs w:val="22"/>
              </w:rPr>
            </w:pPr>
          </w:p>
        </w:tc>
        <w:tc>
          <w:tcPr>
            <w:tcW w:w="1102" w:type="dxa"/>
          </w:tcPr>
          <w:p w14:paraId="0D28678C" w14:textId="2C1AD9EA" w:rsidR="001711E7" w:rsidRPr="008C7DF3" w:rsidRDefault="001711E7" w:rsidP="008C7DF3">
            <w:pPr>
              <w:pStyle w:val="acctfourfigures"/>
              <w:tabs>
                <w:tab w:val="clear" w:pos="765"/>
                <w:tab w:val="decimal" w:pos="814"/>
              </w:tabs>
              <w:spacing w:line="240" w:lineRule="atLeast"/>
              <w:ind w:left="-110" w:right="-110"/>
              <w:rPr>
                <w:szCs w:val="22"/>
                <w:lang w:bidi="th-TH"/>
              </w:rPr>
            </w:pPr>
            <w:r w:rsidRPr="008C7DF3">
              <w:rPr>
                <w:szCs w:val="22"/>
                <w:lang w:bidi="th-TH"/>
              </w:rPr>
              <w:t>3,795</w:t>
            </w:r>
          </w:p>
        </w:tc>
        <w:tc>
          <w:tcPr>
            <w:tcW w:w="233" w:type="dxa"/>
          </w:tcPr>
          <w:p w14:paraId="621922C6" w14:textId="77777777" w:rsidR="001711E7" w:rsidRPr="008C7DF3" w:rsidRDefault="001711E7" w:rsidP="008C7DF3">
            <w:pPr>
              <w:jc w:val="right"/>
              <w:rPr>
                <w:b/>
                <w:szCs w:val="22"/>
              </w:rPr>
            </w:pPr>
          </w:p>
        </w:tc>
        <w:tc>
          <w:tcPr>
            <w:tcW w:w="1056" w:type="dxa"/>
          </w:tcPr>
          <w:p w14:paraId="7957F99E" w14:textId="77777777" w:rsidR="001711E7" w:rsidRPr="008C7DF3" w:rsidRDefault="001711E7" w:rsidP="008C7DF3">
            <w:pPr>
              <w:pStyle w:val="acctfourfigures"/>
              <w:tabs>
                <w:tab w:val="clear" w:pos="765"/>
                <w:tab w:val="decimal" w:pos="734"/>
              </w:tabs>
              <w:spacing w:line="240" w:lineRule="atLeast"/>
              <w:ind w:left="-110" w:right="-110"/>
              <w:rPr>
                <w:szCs w:val="22"/>
                <w:lang w:bidi="th-TH"/>
              </w:rPr>
            </w:pPr>
            <w:r w:rsidRPr="008C7DF3">
              <w:rPr>
                <w:szCs w:val="22"/>
                <w:lang w:bidi="th-TH"/>
              </w:rPr>
              <w:t>(2,871)</w:t>
            </w:r>
          </w:p>
        </w:tc>
        <w:tc>
          <w:tcPr>
            <w:tcW w:w="235" w:type="dxa"/>
          </w:tcPr>
          <w:p w14:paraId="3F100D9F" w14:textId="77777777" w:rsidR="001711E7" w:rsidRPr="008C7DF3" w:rsidRDefault="001711E7" w:rsidP="008C7DF3">
            <w:pPr>
              <w:jc w:val="right"/>
              <w:rPr>
                <w:b/>
                <w:szCs w:val="22"/>
              </w:rPr>
            </w:pPr>
          </w:p>
        </w:tc>
        <w:tc>
          <w:tcPr>
            <w:tcW w:w="1053" w:type="dxa"/>
          </w:tcPr>
          <w:p w14:paraId="65E763E7" w14:textId="77777777" w:rsidR="001711E7" w:rsidRPr="008C7DF3" w:rsidRDefault="001711E7" w:rsidP="008C7DF3">
            <w:pPr>
              <w:pStyle w:val="acctfourfigures"/>
              <w:tabs>
                <w:tab w:val="clear" w:pos="765"/>
                <w:tab w:val="decimal" w:pos="734"/>
              </w:tabs>
              <w:spacing w:line="240" w:lineRule="atLeast"/>
              <w:ind w:left="-110" w:right="-110"/>
              <w:rPr>
                <w:szCs w:val="22"/>
                <w:lang w:bidi="th-TH"/>
              </w:rPr>
            </w:pPr>
            <w:r w:rsidRPr="008C7DF3">
              <w:rPr>
                <w:szCs w:val="22"/>
                <w:lang w:bidi="th-TH"/>
              </w:rPr>
              <w:t xml:space="preserve"> (3,287)</w:t>
            </w:r>
          </w:p>
        </w:tc>
      </w:tr>
      <w:tr w:rsidR="001711E7" w:rsidRPr="008C7DF3" w14:paraId="1837B6C8" w14:textId="77777777" w:rsidTr="008650B3">
        <w:trPr>
          <w:trHeight w:val="20"/>
        </w:trPr>
        <w:tc>
          <w:tcPr>
            <w:tcW w:w="4230" w:type="dxa"/>
          </w:tcPr>
          <w:p w14:paraId="3C42E9B9" w14:textId="0422980D" w:rsidR="001711E7" w:rsidRPr="008C7DF3" w:rsidRDefault="001711E7" w:rsidP="008C7DF3">
            <w:pPr>
              <w:ind w:left="234" w:hanging="234"/>
              <w:rPr>
                <w:b/>
                <w:bCs/>
                <w:szCs w:val="22"/>
              </w:rPr>
            </w:pPr>
            <w:r w:rsidRPr="008C7DF3">
              <w:rPr>
                <w:szCs w:val="22"/>
              </w:rPr>
              <w:t>Employee turnover</w:t>
            </w:r>
          </w:p>
        </w:tc>
        <w:tc>
          <w:tcPr>
            <w:tcW w:w="1056" w:type="dxa"/>
          </w:tcPr>
          <w:p w14:paraId="6E0D4561" w14:textId="168AEC0D" w:rsidR="001711E7" w:rsidRPr="008C7DF3" w:rsidRDefault="001711E7" w:rsidP="008C7DF3">
            <w:pPr>
              <w:pStyle w:val="acctfourfigures"/>
              <w:tabs>
                <w:tab w:val="clear" w:pos="765"/>
                <w:tab w:val="decimal" w:pos="734"/>
              </w:tabs>
              <w:spacing w:line="240" w:lineRule="atLeast"/>
              <w:ind w:left="-110" w:right="-110"/>
              <w:rPr>
                <w:szCs w:val="22"/>
                <w:lang w:bidi="th-TH"/>
              </w:rPr>
            </w:pPr>
            <w:r w:rsidRPr="008C7DF3">
              <w:rPr>
                <w:szCs w:val="22"/>
                <w:lang w:bidi="th-TH"/>
              </w:rPr>
              <w:t>(3,0</w:t>
            </w:r>
            <w:r w:rsidR="00EC05BB" w:rsidRPr="008C7DF3">
              <w:rPr>
                <w:szCs w:val="22"/>
                <w:lang w:bidi="th-TH"/>
              </w:rPr>
              <w:t>3</w:t>
            </w:r>
            <w:r w:rsidRPr="008C7DF3">
              <w:rPr>
                <w:szCs w:val="22"/>
                <w:lang w:bidi="th-TH"/>
              </w:rPr>
              <w:t>0)</w:t>
            </w:r>
          </w:p>
        </w:tc>
        <w:tc>
          <w:tcPr>
            <w:tcW w:w="233" w:type="dxa"/>
          </w:tcPr>
          <w:p w14:paraId="0E2B9F04" w14:textId="77777777" w:rsidR="001711E7" w:rsidRPr="008C7DF3" w:rsidRDefault="001711E7" w:rsidP="008C7DF3">
            <w:pPr>
              <w:jc w:val="right"/>
              <w:rPr>
                <w:b/>
                <w:bCs/>
                <w:szCs w:val="22"/>
              </w:rPr>
            </w:pPr>
          </w:p>
        </w:tc>
        <w:tc>
          <w:tcPr>
            <w:tcW w:w="1102" w:type="dxa"/>
          </w:tcPr>
          <w:p w14:paraId="3A800AD6" w14:textId="77777777" w:rsidR="001711E7" w:rsidRPr="008C7DF3" w:rsidRDefault="001711E7" w:rsidP="008C7DF3">
            <w:pPr>
              <w:pStyle w:val="acctfourfigures"/>
              <w:tabs>
                <w:tab w:val="clear" w:pos="765"/>
                <w:tab w:val="decimal" w:pos="812"/>
              </w:tabs>
              <w:spacing w:line="240" w:lineRule="atLeast"/>
              <w:ind w:left="-110" w:right="-110"/>
              <w:rPr>
                <w:szCs w:val="22"/>
                <w:lang w:bidi="th-TH"/>
              </w:rPr>
            </w:pPr>
            <w:r w:rsidRPr="008C7DF3">
              <w:rPr>
                <w:szCs w:val="22"/>
                <w:lang w:bidi="th-TH"/>
              </w:rPr>
              <w:t>(2,943)</w:t>
            </w:r>
          </w:p>
        </w:tc>
        <w:tc>
          <w:tcPr>
            <w:tcW w:w="233" w:type="dxa"/>
          </w:tcPr>
          <w:p w14:paraId="5D2C77ED" w14:textId="77777777" w:rsidR="001711E7" w:rsidRPr="008C7DF3" w:rsidRDefault="001711E7" w:rsidP="008C7DF3">
            <w:pPr>
              <w:jc w:val="right"/>
              <w:rPr>
                <w:b/>
                <w:bCs/>
                <w:szCs w:val="22"/>
              </w:rPr>
            </w:pPr>
          </w:p>
        </w:tc>
        <w:tc>
          <w:tcPr>
            <w:tcW w:w="1056" w:type="dxa"/>
          </w:tcPr>
          <w:p w14:paraId="0E01A42E" w14:textId="77777777" w:rsidR="001711E7" w:rsidRPr="008C7DF3" w:rsidRDefault="001711E7" w:rsidP="008C7DF3">
            <w:pPr>
              <w:pStyle w:val="acctfourfigures"/>
              <w:tabs>
                <w:tab w:val="clear" w:pos="765"/>
                <w:tab w:val="decimal" w:pos="734"/>
              </w:tabs>
              <w:spacing w:line="240" w:lineRule="atLeast"/>
              <w:ind w:left="-110" w:right="-110"/>
              <w:rPr>
                <w:szCs w:val="22"/>
                <w:lang w:bidi="th-TH"/>
              </w:rPr>
            </w:pPr>
            <w:r w:rsidRPr="008C7DF3">
              <w:rPr>
                <w:szCs w:val="22"/>
                <w:lang w:bidi="th-TH"/>
              </w:rPr>
              <w:t>1,029</w:t>
            </w:r>
          </w:p>
        </w:tc>
        <w:tc>
          <w:tcPr>
            <w:tcW w:w="235" w:type="dxa"/>
          </w:tcPr>
          <w:p w14:paraId="70042D75" w14:textId="77777777" w:rsidR="001711E7" w:rsidRPr="008C7DF3" w:rsidRDefault="001711E7" w:rsidP="008C7DF3">
            <w:pPr>
              <w:jc w:val="right"/>
              <w:rPr>
                <w:b/>
                <w:bCs/>
                <w:szCs w:val="22"/>
              </w:rPr>
            </w:pPr>
          </w:p>
        </w:tc>
        <w:tc>
          <w:tcPr>
            <w:tcW w:w="1053" w:type="dxa"/>
          </w:tcPr>
          <w:p w14:paraId="6B50DCE9" w14:textId="77777777" w:rsidR="001711E7" w:rsidRPr="008C7DF3" w:rsidRDefault="001711E7" w:rsidP="008C7DF3">
            <w:pPr>
              <w:pStyle w:val="acctfourfigures"/>
              <w:tabs>
                <w:tab w:val="clear" w:pos="765"/>
                <w:tab w:val="decimal" w:pos="734"/>
              </w:tabs>
              <w:spacing w:line="240" w:lineRule="atLeast"/>
              <w:ind w:left="-110" w:right="-110"/>
              <w:rPr>
                <w:szCs w:val="22"/>
                <w:lang w:bidi="th-TH"/>
              </w:rPr>
            </w:pPr>
            <w:r w:rsidRPr="008C7DF3">
              <w:rPr>
                <w:szCs w:val="22"/>
                <w:lang w:bidi="th-TH"/>
              </w:rPr>
              <w:t>1,019</w:t>
            </w:r>
          </w:p>
        </w:tc>
      </w:tr>
      <w:tr w:rsidR="001711E7" w:rsidRPr="008C7DF3" w14:paraId="003B2EE7" w14:textId="77777777" w:rsidTr="008650B3">
        <w:trPr>
          <w:trHeight w:val="20"/>
        </w:trPr>
        <w:tc>
          <w:tcPr>
            <w:tcW w:w="4230" w:type="dxa"/>
          </w:tcPr>
          <w:p w14:paraId="2C6BCBEF" w14:textId="51481D39" w:rsidR="001711E7" w:rsidRPr="008C7DF3" w:rsidRDefault="001711E7" w:rsidP="008C7DF3">
            <w:pPr>
              <w:ind w:left="234" w:hanging="234"/>
              <w:rPr>
                <w:szCs w:val="22"/>
                <w:cs/>
              </w:rPr>
            </w:pPr>
            <w:r w:rsidRPr="008C7DF3">
              <w:rPr>
                <w:szCs w:val="22"/>
              </w:rPr>
              <w:t>Future mortality</w:t>
            </w:r>
          </w:p>
        </w:tc>
        <w:tc>
          <w:tcPr>
            <w:tcW w:w="1056" w:type="dxa"/>
          </w:tcPr>
          <w:p w14:paraId="3E7B48EC" w14:textId="77777777" w:rsidR="001711E7" w:rsidRPr="008C7DF3" w:rsidRDefault="001711E7" w:rsidP="008C7DF3">
            <w:pPr>
              <w:pStyle w:val="acctfourfigures"/>
              <w:tabs>
                <w:tab w:val="clear" w:pos="765"/>
                <w:tab w:val="decimal" w:pos="734"/>
              </w:tabs>
              <w:spacing w:line="240" w:lineRule="atLeast"/>
              <w:ind w:left="-110" w:right="-110"/>
              <w:rPr>
                <w:szCs w:val="22"/>
                <w:lang w:bidi="th-TH"/>
              </w:rPr>
            </w:pPr>
            <w:r w:rsidRPr="008C7DF3">
              <w:rPr>
                <w:szCs w:val="22"/>
                <w:lang w:bidi="th-TH"/>
              </w:rPr>
              <w:t>(167)</w:t>
            </w:r>
          </w:p>
        </w:tc>
        <w:tc>
          <w:tcPr>
            <w:tcW w:w="233" w:type="dxa"/>
          </w:tcPr>
          <w:p w14:paraId="1AA948F3" w14:textId="77777777" w:rsidR="001711E7" w:rsidRPr="008C7DF3" w:rsidRDefault="001711E7" w:rsidP="008C7DF3">
            <w:pPr>
              <w:tabs>
                <w:tab w:val="decimal" w:pos="774"/>
              </w:tabs>
              <w:ind w:left="-101" w:right="-96"/>
              <w:rPr>
                <w:b/>
                <w:bCs/>
                <w:szCs w:val="22"/>
              </w:rPr>
            </w:pPr>
          </w:p>
        </w:tc>
        <w:tc>
          <w:tcPr>
            <w:tcW w:w="1102" w:type="dxa"/>
          </w:tcPr>
          <w:p w14:paraId="6B604321" w14:textId="77777777" w:rsidR="001711E7" w:rsidRPr="008C7DF3" w:rsidRDefault="001711E7" w:rsidP="008C7DF3">
            <w:pPr>
              <w:pStyle w:val="acctfourfigures"/>
              <w:tabs>
                <w:tab w:val="clear" w:pos="765"/>
                <w:tab w:val="decimal" w:pos="812"/>
              </w:tabs>
              <w:spacing w:line="240" w:lineRule="atLeast"/>
              <w:ind w:left="-110" w:right="-110"/>
              <w:rPr>
                <w:szCs w:val="22"/>
                <w:lang w:bidi="th-TH"/>
              </w:rPr>
            </w:pPr>
            <w:r w:rsidRPr="008C7DF3">
              <w:rPr>
                <w:szCs w:val="22"/>
                <w:lang w:bidi="th-TH"/>
              </w:rPr>
              <w:t>(162)</w:t>
            </w:r>
          </w:p>
        </w:tc>
        <w:tc>
          <w:tcPr>
            <w:tcW w:w="233" w:type="dxa"/>
          </w:tcPr>
          <w:p w14:paraId="66FC334F" w14:textId="77777777" w:rsidR="001711E7" w:rsidRPr="008C7DF3" w:rsidRDefault="001711E7" w:rsidP="008C7DF3">
            <w:pPr>
              <w:tabs>
                <w:tab w:val="decimal" w:pos="774"/>
              </w:tabs>
              <w:ind w:left="-101" w:right="-96"/>
              <w:rPr>
                <w:b/>
                <w:bCs/>
                <w:szCs w:val="22"/>
              </w:rPr>
            </w:pPr>
          </w:p>
        </w:tc>
        <w:tc>
          <w:tcPr>
            <w:tcW w:w="1056" w:type="dxa"/>
          </w:tcPr>
          <w:p w14:paraId="7449544F" w14:textId="77777777" w:rsidR="001711E7" w:rsidRPr="008C7DF3" w:rsidRDefault="001711E7" w:rsidP="008C7DF3">
            <w:pPr>
              <w:pStyle w:val="acctfourfigures"/>
              <w:tabs>
                <w:tab w:val="clear" w:pos="765"/>
                <w:tab w:val="decimal" w:pos="734"/>
              </w:tabs>
              <w:spacing w:line="240" w:lineRule="atLeast"/>
              <w:ind w:left="-110" w:right="-110"/>
              <w:rPr>
                <w:szCs w:val="22"/>
                <w:lang w:bidi="th-TH"/>
              </w:rPr>
            </w:pPr>
            <w:r w:rsidRPr="008C7DF3">
              <w:rPr>
                <w:szCs w:val="22"/>
                <w:lang w:bidi="th-TH"/>
              </w:rPr>
              <w:t>165</w:t>
            </w:r>
          </w:p>
        </w:tc>
        <w:tc>
          <w:tcPr>
            <w:tcW w:w="235" w:type="dxa"/>
          </w:tcPr>
          <w:p w14:paraId="3C344925" w14:textId="77777777" w:rsidR="001711E7" w:rsidRPr="008C7DF3" w:rsidRDefault="001711E7" w:rsidP="008C7DF3">
            <w:pPr>
              <w:tabs>
                <w:tab w:val="decimal" w:pos="774"/>
              </w:tabs>
              <w:ind w:left="-101" w:right="-96"/>
              <w:rPr>
                <w:b/>
                <w:bCs/>
                <w:szCs w:val="22"/>
              </w:rPr>
            </w:pPr>
          </w:p>
        </w:tc>
        <w:tc>
          <w:tcPr>
            <w:tcW w:w="1053" w:type="dxa"/>
          </w:tcPr>
          <w:p w14:paraId="3CE6E064" w14:textId="1EA24975" w:rsidR="001711E7" w:rsidRPr="008C7DF3" w:rsidRDefault="001711E7" w:rsidP="008C7DF3">
            <w:pPr>
              <w:pStyle w:val="acctfourfigures"/>
              <w:tabs>
                <w:tab w:val="clear" w:pos="765"/>
                <w:tab w:val="decimal" w:pos="734"/>
              </w:tabs>
              <w:spacing w:line="240" w:lineRule="atLeast"/>
              <w:ind w:left="-110" w:right="-110"/>
              <w:rPr>
                <w:szCs w:val="22"/>
                <w:lang w:bidi="th-TH"/>
              </w:rPr>
            </w:pPr>
            <w:r w:rsidRPr="008C7DF3">
              <w:rPr>
                <w:szCs w:val="22"/>
                <w:lang w:bidi="th-TH"/>
              </w:rPr>
              <w:t>161</w:t>
            </w:r>
          </w:p>
        </w:tc>
      </w:tr>
    </w:tbl>
    <w:p w14:paraId="28F55C06" w14:textId="77777777" w:rsidR="001711E7" w:rsidRPr="008C7DF3" w:rsidRDefault="001711E7" w:rsidP="008C7DF3">
      <w:pPr>
        <w:tabs>
          <w:tab w:val="left" w:pos="900"/>
        </w:tabs>
        <w:spacing w:line="240" w:lineRule="auto"/>
        <w:ind w:left="540"/>
        <w:jc w:val="thaiDistribute"/>
        <w:rPr>
          <w:rFonts w:eastAsiaTheme="minorHAnsi"/>
          <w:szCs w:val="22"/>
          <w:lang w:val="en-US" w:bidi="th-TH"/>
        </w:rPr>
      </w:pPr>
    </w:p>
    <w:p w14:paraId="77EAB913" w14:textId="720DAD21" w:rsidR="000435A9" w:rsidRPr="008C7DF3" w:rsidRDefault="000435A9" w:rsidP="008C7DF3">
      <w:pPr>
        <w:spacing w:line="240" w:lineRule="auto"/>
        <w:rPr>
          <w:rFonts w:eastAsiaTheme="minorHAnsi"/>
          <w:sz w:val="20"/>
          <w:szCs w:val="24"/>
          <w:lang w:val="en-US" w:bidi="th-TH"/>
        </w:rPr>
      </w:pPr>
      <w:r w:rsidRPr="008C7DF3">
        <w:rPr>
          <w:rFonts w:eastAsiaTheme="minorHAnsi"/>
          <w:sz w:val="20"/>
          <w:szCs w:val="24"/>
          <w:lang w:val="en-US" w:bidi="th-TH"/>
        </w:rPr>
        <w:br w:type="page"/>
      </w:r>
    </w:p>
    <w:p w14:paraId="633C637C" w14:textId="71F9731C" w:rsidR="0087206C" w:rsidRPr="008C7DF3" w:rsidRDefault="0087206C" w:rsidP="008C7DF3">
      <w:pPr>
        <w:pStyle w:val="Heading1"/>
        <w:spacing w:before="0" w:after="0" w:line="240" w:lineRule="atLeast"/>
        <w:ind w:left="540" w:hanging="540"/>
        <w:rPr>
          <w:color w:val="0070C0"/>
          <w:szCs w:val="24"/>
        </w:rPr>
      </w:pPr>
      <w:r w:rsidRPr="008C7DF3">
        <w:rPr>
          <w:szCs w:val="24"/>
        </w:rPr>
        <w:lastRenderedPageBreak/>
        <w:t xml:space="preserve">Share </w:t>
      </w:r>
      <w:proofErr w:type="gramStart"/>
      <w:r w:rsidRPr="008C7DF3">
        <w:rPr>
          <w:szCs w:val="24"/>
        </w:rPr>
        <w:t>capital</w:t>
      </w:r>
      <w:proofErr w:type="gramEnd"/>
      <w:r w:rsidRPr="008C7DF3">
        <w:rPr>
          <w:szCs w:val="24"/>
        </w:rPr>
        <w:t xml:space="preserve"> </w:t>
      </w:r>
    </w:p>
    <w:p w14:paraId="26CC1C40" w14:textId="618B1FD4" w:rsidR="0081616B" w:rsidRPr="008C7DF3" w:rsidRDefault="0081616B" w:rsidP="008C7DF3">
      <w:pPr>
        <w:spacing w:line="240" w:lineRule="auto"/>
        <w:ind w:left="547"/>
        <w:jc w:val="both"/>
        <w:rPr>
          <w:szCs w:val="22"/>
        </w:rPr>
      </w:pPr>
    </w:p>
    <w:p w14:paraId="18F404EE" w14:textId="77777777" w:rsidR="0087206C" w:rsidRPr="008C7DF3" w:rsidRDefault="0087206C" w:rsidP="008C7DF3">
      <w:pPr>
        <w:pStyle w:val="BodyText"/>
        <w:spacing w:after="0" w:line="240" w:lineRule="auto"/>
        <w:ind w:left="540"/>
        <w:jc w:val="thaiDistribute"/>
        <w:rPr>
          <w:b/>
          <w:bCs/>
          <w:i/>
          <w:iCs/>
          <w:szCs w:val="22"/>
        </w:rPr>
      </w:pPr>
      <w:r w:rsidRPr="008C7DF3">
        <w:rPr>
          <w:b/>
          <w:bCs/>
          <w:i/>
          <w:iCs/>
          <w:szCs w:val="22"/>
        </w:rPr>
        <w:t>Accounting policy</w:t>
      </w:r>
    </w:p>
    <w:p w14:paraId="570C06DB" w14:textId="77777777" w:rsidR="0087206C" w:rsidRPr="008C7DF3" w:rsidRDefault="0087206C" w:rsidP="008C7DF3">
      <w:pPr>
        <w:pStyle w:val="BodyText"/>
        <w:spacing w:after="0" w:line="240" w:lineRule="auto"/>
        <w:ind w:left="547"/>
        <w:jc w:val="both"/>
        <w:rPr>
          <w:i/>
          <w:iCs/>
          <w:szCs w:val="22"/>
        </w:rPr>
      </w:pPr>
      <w:r w:rsidRPr="008C7DF3">
        <w:rPr>
          <w:i/>
          <w:iCs/>
          <w:szCs w:val="22"/>
        </w:rPr>
        <w:t>Ordinary shares</w:t>
      </w:r>
    </w:p>
    <w:p w14:paraId="036FE23E" w14:textId="3897B21B" w:rsidR="0087206C" w:rsidRPr="008C7DF3" w:rsidRDefault="0087206C" w:rsidP="008C7DF3">
      <w:pPr>
        <w:pStyle w:val="BodyText"/>
        <w:spacing w:after="0" w:line="240" w:lineRule="auto"/>
        <w:ind w:left="547"/>
        <w:jc w:val="both"/>
        <w:rPr>
          <w:szCs w:val="22"/>
        </w:rPr>
      </w:pPr>
      <w:r w:rsidRPr="008C7DF3">
        <w:rPr>
          <w:szCs w:val="22"/>
        </w:rPr>
        <w:t>Ordinary shares are classified as equity. Incremental costs directly attributable to the issue of ordinary shares are recognised as a deduction from equity, net of any tax effects.</w:t>
      </w:r>
    </w:p>
    <w:p w14:paraId="312D75D5" w14:textId="77777777" w:rsidR="0087206C" w:rsidRPr="008C7DF3" w:rsidRDefault="0087206C" w:rsidP="008C7DF3">
      <w:pPr>
        <w:pStyle w:val="BodyText"/>
        <w:spacing w:after="0" w:line="240" w:lineRule="auto"/>
        <w:ind w:left="547"/>
        <w:jc w:val="both"/>
        <w:rPr>
          <w:szCs w:val="22"/>
        </w:rPr>
      </w:pPr>
    </w:p>
    <w:p w14:paraId="13082DCA" w14:textId="42C3C214" w:rsidR="0087206C" w:rsidRPr="008C7DF3" w:rsidRDefault="0087206C" w:rsidP="008C7DF3">
      <w:pPr>
        <w:pStyle w:val="BodyText"/>
        <w:spacing w:after="0" w:line="240" w:lineRule="auto"/>
        <w:ind w:left="547"/>
        <w:jc w:val="both"/>
        <w:rPr>
          <w:rFonts w:cstheme="minorBidi"/>
          <w:i/>
          <w:iCs/>
          <w:szCs w:val="22"/>
          <w:lang w:val="en-US" w:bidi="th-TH"/>
        </w:rPr>
      </w:pPr>
      <w:r w:rsidRPr="008C7DF3">
        <w:rPr>
          <w:i/>
          <w:iCs/>
          <w:szCs w:val="22"/>
        </w:rPr>
        <w:t xml:space="preserve">Share </w:t>
      </w:r>
      <w:proofErr w:type="gramStart"/>
      <w:r w:rsidRPr="008C7DF3">
        <w:rPr>
          <w:i/>
          <w:iCs/>
          <w:szCs w:val="22"/>
        </w:rPr>
        <w:t>premium</w:t>
      </w:r>
      <w:proofErr w:type="gramEnd"/>
    </w:p>
    <w:p w14:paraId="47EFEAA6" w14:textId="3898BD5B" w:rsidR="0087206C" w:rsidRPr="008C7DF3" w:rsidRDefault="0087206C" w:rsidP="008C7DF3">
      <w:pPr>
        <w:pStyle w:val="BodyText"/>
        <w:spacing w:after="0" w:line="240" w:lineRule="auto"/>
        <w:ind w:left="547"/>
        <w:jc w:val="both"/>
        <w:rPr>
          <w:szCs w:val="22"/>
        </w:rPr>
      </w:pPr>
      <w:r w:rsidRPr="008C7DF3">
        <w:rPr>
          <w:szCs w:val="22"/>
        </w:rPr>
        <w:t xml:space="preserve">According to the provisions of the Public Limited Companies Act, B.E. 2535 (1992), Section 51, </w:t>
      </w:r>
      <w:proofErr w:type="gramStart"/>
      <w:r w:rsidRPr="008C7DF3">
        <w:rPr>
          <w:szCs w:val="22"/>
        </w:rPr>
        <w:t>in the event that</w:t>
      </w:r>
      <w:proofErr w:type="gramEnd"/>
      <w:r w:rsidRPr="008C7DF3">
        <w:rPr>
          <w:szCs w:val="22"/>
        </w:rPr>
        <w:t xml:space="preserve"> the company offers shares for sale higher than the registered value of the shares. The Company must set up this excess share value as a reserve ("Share Value Surplus"). The excess value of these shares cannot be used to pay dividends.</w:t>
      </w:r>
    </w:p>
    <w:p w14:paraId="762AF844" w14:textId="77777777" w:rsidR="00045433" w:rsidRPr="008C7DF3" w:rsidRDefault="00045433" w:rsidP="008C7DF3">
      <w:pPr>
        <w:pStyle w:val="BodyText"/>
        <w:spacing w:after="0" w:line="240" w:lineRule="auto"/>
        <w:ind w:left="547"/>
        <w:jc w:val="both"/>
        <w:rPr>
          <w:szCs w:val="22"/>
        </w:rPr>
      </w:pPr>
    </w:p>
    <w:tbl>
      <w:tblPr>
        <w:tblW w:w="9180" w:type="dxa"/>
        <w:tblInd w:w="450" w:type="dxa"/>
        <w:tblLayout w:type="fixed"/>
        <w:tblCellMar>
          <w:left w:w="79" w:type="dxa"/>
          <w:right w:w="79" w:type="dxa"/>
        </w:tblCellMar>
        <w:tblLook w:val="0000" w:firstRow="0" w:lastRow="0" w:firstColumn="0" w:lastColumn="0" w:noHBand="0" w:noVBand="0"/>
      </w:tblPr>
      <w:tblGrid>
        <w:gridCol w:w="2610"/>
        <w:gridCol w:w="990"/>
        <w:gridCol w:w="10"/>
        <w:gridCol w:w="1250"/>
        <w:gridCol w:w="180"/>
        <w:gridCol w:w="1260"/>
        <w:gridCol w:w="180"/>
        <w:gridCol w:w="1260"/>
        <w:gridCol w:w="180"/>
        <w:gridCol w:w="1260"/>
      </w:tblGrid>
      <w:tr w:rsidR="00360C04" w:rsidRPr="008C7DF3" w14:paraId="4159CEF3" w14:textId="77777777" w:rsidTr="00B6366B">
        <w:trPr>
          <w:cantSplit/>
          <w:tblHeader/>
        </w:trPr>
        <w:tc>
          <w:tcPr>
            <w:tcW w:w="2610" w:type="dxa"/>
          </w:tcPr>
          <w:p w14:paraId="7CC6830B" w14:textId="77777777" w:rsidR="00360C04" w:rsidRPr="008C7DF3" w:rsidRDefault="00360C04" w:rsidP="008C7DF3">
            <w:pPr>
              <w:pStyle w:val="acctfourfigures"/>
              <w:spacing w:line="240" w:lineRule="atLeast"/>
              <w:jc w:val="center"/>
              <w:rPr>
                <w:szCs w:val="22"/>
              </w:rPr>
            </w:pPr>
          </w:p>
        </w:tc>
        <w:tc>
          <w:tcPr>
            <w:tcW w:w="1000" w:type="dxa"/>
            <w:gridSpan w:val="2"/>
          </w:tcPr>
          <w:p w14:paraId="669E4943" w14:textId="77777777" w:rsidR="00360C04" w:rsidRPr="008C7DF3" w:rsidRDefault="00360C04" w:rsidP="008C7DF3">
            <w:pPr>
              <w:spacing w:line="240" w:lineRule="atLeast"/>
              <w:jc w:val="center"/>
              <w:rPr>
                <w:szCs w:val="22"/>
              </w:rPr>
            </w:pPr>
            <w:r w:rsidRPr="008C7DF3">
              <w:rPr>
                <w:szCs w:val="22"/>
              </w:rPr>
              <w:t>Par value</w:t>
            </w:r>
          </w:p>
        </w:tc>
        <w:tc>
          <w:tcPr>
            <w:tcW w:w="2690" w:type="dxa"/>
            <w:gridSpan w:val="3"/>
          </w:tcPr>
          <w:p w14:paraId="5F1BB63D" w14:textId="01674AAD" w:rsidR="00360C04" w:rsidRPr="008C7DF3" w:rsidRDefault="00360C04" w:rsidP="008C7DF3">
            <w:pPr>
              <w:pStyle w:val="acctfourfigures"/>
              <w:tabs>
                <w:tab w:val="clear" w:pos="765"/>
              </w:tabs>
              <w:spacing w:line="240" w:lineRule="atLeast"/>
              <w:jc w:val="center"/>
              <w:rPr>
                <w:szCs w:val="22"/>
              </w:rPr>
            </w:pPr>
            <w:r w:rsidRPr="008C7DF3">
              <w:rPr>
                <w:bCs/>
                <w:szCs w:val="22"/>
              </w:rPr>
              <w:t>2024</w:t>
            </w:r>
          </w:p>
        </w:tc>
        <w:tc>
          <w:tcPr>
            <w:tcW w:w="180" w:type="dxa"/>
          </w:tcPr>
          <w:p w14:paraId="452B3CBE" w14:textId="77777777" w:rsidR="00360C04" w:rsidRPr="008C7DF3" w:rsidRDefault="00360C04" w:rsidP="008C7DF3">
            <w:pPr>
              <w:pStyle w:val="acctfourfigures"/>
              <w:spacing w:line="240" w:lineRule="atLeast"/>
              <w:rPr>
                <w:szCs w:val="22"/>
              </w:rPr>
            </w:pPr>
          </w:p>
        </w:tc>
        <w:tc>
          <w:tcPr>
            <w:tcW w:w="2700" w:type="dxa"/>
            <w:gridSpan w:val="3"/>
          </w:tcPr>
          <w:p w14:paraId="1329B036" w14:textId="72A87E93" w:rsidR="00360C04" w:rsidRPr="008C7DF3" w:rsidRDefault="00360C04" w:rsidP="008C7DF3">
            <w:pPr>
              <w:pStyle w:val="acctfourfigures"/>
              <w:tabs>
                <w:tab w:val="clear" w:pos="765"/>
              </w:tabs>
              <w:spacing w:line="240" w:lineRule="atLeast"/>
              <w:jc w:val="center"/>
              <w:rPr>
                <w:szCs w:val="22"/>
              </w:rPr>
            </w:pPr>
            <w:r w:rsidRPr="008C7DF3">
              <w:rPr>
                <w:bCs/>
                <w:szCs w:val="22"/>
              </w:rPr>
              <w:t>2023</w:t>
            </w:r>
          </w:p>
        </w:tc>
      </w:tr>
      <w:tr w:rsidR="00360C04" w:rsidRPr="008C7DF3" w14:paraId="300E5275" w14:textId="77777777" w:rsidTr="00A516A4">
        <w:trPr>
          <w:cantSplit/>
          <w:tblHeader/>
        </w:trPr>
        <w:tc>
          <w:tcPr>
            <w:tcW w:w="2610" w:type="dxa"/>
          </w:tcPr>
          <w:p w14:paraId="2D65171F" w14:textId="77777777" w:rsidR="00360C04" w:rsidRPr="008C7DF3" w:rsidRDefault="00360C04" w:rsidP="008C7DF3">
            <w:pPr>
              <w:pStyle w:val="acctfourfigures"/>
              <w:spacing w:line="240" w:lineRule="atLeast"/>
              <w:jc w:val="center"/>
              <w:rPr>
                <w:szCs w:val="22"/>
              </w:rPr>
            </w:pPr>
          </w:p>
        </w:tc>
        <w:tc>
          <w:tcPr>
            <w:tcW w:w="1000" w:type="dxa"/>
            <w:gridSpan w:val="2"/>
          </w:tcPr>
          <w:p w14:paraId="1A34C7BF" w14:textId="77777777" w:rsidR="00360C04" w:rsidRPr="008C7DF3" w:rsidRDefault="00360C04" w:rsidP="008C7DF3">
            <w:pPr>
              <w:spacing w:line="240" w:lineRule="atLeast"/>
              <w:jc w:val="center"/>
              <w:rPr>
                <w:i/>
                <w:iCs/>
                <w:szCs w:val="22"/>
              </w:rPr>
            </w:pPr>
            <w:r w:rsidRPr="008C7DF3">
              <w:rPr>
                <w:szCs w:val="22"/>
              </w:rPr>
              <w:t>per share</w:t>
            </w:r>
          </w:p>
        </w:tc>
        <w:tc>
          <w:tcPr>
            <w:tcW w:w="1250" w:type="dxa"/>
          </w:tcPr>
          <w:p w14:paraId="75DFA8CD" w14:textId="77777777" w:rsidR="00360C04" w:rsidRPr="008C7DF3" w:rsidRDefault="00360C04" w:rsidP="008C7DF3">
            <w:pPr>
              <w:pStyle w:val="acctfourfigures"/>
              <w:tabs>
                <w:tab w:val="clear" w:pos="765"/>
              </w:tabs>
              <w:spacing w:line="240" w:lineRule="atLeast"/>
              <w:jc w:val="center"/>
              <w:rPr>
                <w:szCs w:val="22"/>
              </w:rPr>
            </w:pPr>
            <w:r w:rsidRPr="008C7DF3">
              <w:rPr>
                <w:szCs w:val="22"/>
              </w:rPr>
              <w:t>Number</w:t>
            </w:r>
          </w:p>
        </w:tc>
        <w:tc>
          <w:tcPr>
            <w:tcW w:w="180" w:type="dxa"/>
          </w:tcPr>
          <w:p w14:paraId="205BA614" w14:textId="77777777" w:rsidR="00360C04" w:rsidRPr="008C7DF3" w:rsidRDefault="00360C04" w:rsidP="008C7DF3">
            <w:pPr>
              <w:pStyle w:val="acctfourfigures"/>
              <w:tabs>
                <w:tab w:val="clear" w:pos="765"/>
              </w:tabs>
              <w:spacing w:line="240" w:lineRule="atLeast"/>
              <w:jc w:val="center"/>
              <w:rPr>
                <w:szCs w:val="22"/>
              </w:rPr>
            </w:pPr>
          </w:p>
        </w:tc>
        <w:tc>
          <w:tcPr>
            <w:tcW w:w="1260" w:type="dxa"/>
          </w:tcPr>
          <w:p w14:paraId="76FF0C6D" w14:textId="77777777" w:rsidR="00360C04" w:rsidRPr="008C7DF3" w:rsidRDefault="00360C04" w:rsidP="008C7DF3">
            <w:pPr>
              <w:pStyle w:val="acctfourfigures"/>
              <w:tabs>
                <w:tab w:val="clear" w:pos="765"/>
              </w:tabs>
              <w:spacing w:line="240" w:lineRule="atLeast"/>
              <w:jc w:val="center"/>
              <w:rPr>
                <w:szCs w:val="22"/>
              </w:rPr>
            </w:pPr>
            <w:r w:rsidRPr="008C7DF3">
              <w:rPr>
                <w:szCs w:val="22"/>
              </w:rPr>
              <w:t>Baht</w:t>
            </w:r>
          </w:p>
        </w:tc>
        <w:tc>
          <w:tcPr>
            <w:tcW w:w="180" w:type="dxa"/>
          </w:tcPr>
          <w:p w14:paraId="318CB686" w14:textId="77777777" w:rsidR="00360C04" w:rsidRPr="008C7DF3" w:rsidRDefault="00360C04" w:rsidP="008C7DF3">
            <w:pPr>
              <w:pStyle w:val="acctfourfigures"/>
              <w:tabs>
                <w:tab w:val="clear" w:pos="765"/>
              </w:tabs>
              <w:spacing w:line="240" w:lineRule="atLeast"/>
              <w:jc w:val="center"/>
              <w:rPr>
                <w:szCs w:val="22"/>
              </w:rPr>
            </w:pPr>
          </w:p>
        </w:tc>
        <w:tc>
          <w:tcPr>
            <w:tcW w:w="1260" w:type="dxa"/>
          </w:tcPr>
          <w:p w14:paraId="7E42EF25" w14:textId="77777777" w:rsidR="00360C04" w:rsidRPr="008C7DF3" w:rsidRDefault="00360C04" w:rsidP="008C7DF3">
            <w:pPr>
              <w:pStyle w:val="acctfourfigures"/>
              <w:tabs>
                <w:tab w:val="clear" w:pos="765"/>
              </w:tabs>
              <w:spacing w:line="240" w:lineRule="atLeast"/>
              <w:jc w:val="center"/>
              <w:rPr>
                <w:szCs w:val="22"/>
              </w:rPr>
            </w:pPr>
            <w:r w:rsidRPr="008C7DF3">
              <w:rPr>
                <w:szCs w:val="22"/>
              </w:rPr>
              <w:t>Number</w:t>
            </w:r>
          </w:p>
        </w:tc>
        <w:tc>
          <w:tcPr>
            <w:tcW w:w="180" w:type="dxa"/>
          </w:tcPr>
          <w:p w14:paraId="68DD4EAF" w14:textId="77777777" w:rsidR="00360C04" w:rsidRPr="008C7DF3" w:rsidRDefault="00360C04" w:rsidP="008C7DF3">
            <w:pPr>
              <w:pStyle w:val="acctfourfigures"/>
              <w:tabs>
                <w:tab w:val="clear" w:pos="765"/>
              </w:tabs>
              <w:spacing w:line="240" w:lineRule="atLeast"/>
              <w:jc w:val="center"/>
              <w:rPr>
                <w:szCs w:val="22"/>
              </w:rPr>
            </w:pPr>
          </w:p>
        </w:tc>
        <w:tc>
          <w:tcPr>
            <w:tcW w:w="1260" w:type="dxa"/>
          </w:tcPr>
          <w:p w14:paraId="0D206D50" w14:textId="77777777" w:rsidR="00360C04" w:rsidRPr="008C7DF3" w:rsidRDefault="00360C04" w:rsidP="008C7DF3">
            <w:pPr>
              <w:pStyle w:val="acctfourfigures"/>
              <w:tabs>
                <w:tab w:val="clear" w:pos="765"/>
                <w:tab w:val="decimal" w:pos="641"/>
              </w:tabs>
              <w:spacing w:line="240" w:lineRule="atLeast"/>
              <w:jc w:val="center"/>
              <w:rPr>
                <w:szCs w:val="22"/>
              </w:rPr>
            </w:pPr>
            <w:r w:rsidRPr="008C7DF3">
              <w:rPr>
                <w:szCs w:val="22"/>
              </w:rPr>
              <w:t>Baht</w:t>
            </w:r>
          </w:p>
        </w:tc>
      </w:tr>
      <w:tr w:rsidR="00360C04" w:rsidRPr="008C7DF3" w14:paraId="1698FB5A" w14:textId="77777777" w:rsidTr="00A516A4">
        <w:trPr>
          <w:cantSplit/>
        </w:trPr>
        <w:tc>
          <w:tcPr>
            <w:tcW w:w="2610" w:type="dxa"/>
          </w:tcPr>
          <w:p w14:paraId="307E156B" w14:textId="77777777" w:rsidR="00360C04" w:rsidRPr="008C7DF3" w:rsidRDefault="00360C04" w:rsidP="008C7DF3">
            <w:pPr>
              <w:spacing w:line="240" w:lineRule="atLeast"/>
              <w:rPr>
                <w:b/>
                <w:bCs/>
                <w:i/>
                <w:iCs/>
                <w:szCs w:val="22"/>
              </w:rPr>
            </w:pPr>
          </w:p>
        </w:tc>
        <w:tc>
          <w:tcPr>
            <w:tcW w:w="1000" w:type="dxa"/>
            <w:gridSpan w:val="2"/>
          </w:tcPr>
          <w:p w14:paraId="70086536" w14:textId="77777777" w:rsidR="00360C04" w:rsidRPr="008C7DF3" w:rsidRDefault="00360C04" w:rsidP="008C7DF3">
            <w:pPr>
              <w:spacing w:line="240" w:lineRule="atLeast"/>
              <w:jc w:val="center"/>
              <w:rPr>
                <w:i/>
                <w:iCs/>
                <w:szCs w:val="22"/>
              </w:rPr>
            </w:pPr>
            <w:r w:rsidRPr="008C7DF3">
              <w:rPr>
                <w:i/>
                <w:iCs/>
                <w:szCs w:val="22"/>
              </w:rPr>
              <w:t>(in Baht)</w:t>
            </w:r>
          </w:p>
        </w:tc>
        <w:tc>
          <w:tcPr>
            <w:tcW w:w="5570" w:type="dxa"/>
            <w:gridSpan w:val="7"/>
          </w:tcPr>
          <w:p w14:paraId="0D1FC36E" w14:textId="77777777" w:rsidR="00360C04" w:rsidRPr="008C7DF3" w:rsidRDefault="00360C04" w:rsidP="008C7DF3">
            <w:pPr>
              <w:pStyle w:val="acctfourfigures"/>
              <w:spacing w:line="240" w:lineRule="atLeast"/>
              <w:jc w:val="center"/>
              <w:rPr>
                <w:i/>
                <w:iCs/>
                <w:szCs w:val="22"/>
              </w:rPr>
            </w:pPr>
            <w:r w:rsidRPr="008C7DF3">
              <w:rPr>
                <w:i/>
                <w:iCs/>
                <w:szCs w:val="22"/>
              </w:rPr>
              <w:t>(shares / in Baht)</w:t>
            </w:r>
          </w:p>
        </w:tc>
      </w:tr>
      <w:tr w:rsidR="00360C04" w:rsidRPr="008C7DF3" w14:paraId="63BA0CD8" w14:textId="77777777" w:rsidTr="00A516A4">
        <w:trPr>
          <w:cantSplit/>
        </w:trPr>
        <w:tc>
          <w:tcPr>
            <w:tcW w:w="2610" w:type="dxa"/>
          </w:tcPr>
          <w:p w14:paraId="05EF5B81" w14:textId="77777777" w:rsidR="00360C04" w:rsidRPr="008C7DF3" w:rsidRDefault="00360C04" w:rsidP="008C7DF3">
            <w:pPr>
              <w:spacing w:line="240" w:lineRule="atLeast"/>
              <w:rPr>
                <w:b/>
                <w:bCs/>
                <w:i/>
                <w:iCs/>
                <w:szCs w:val="22"/>
              </w:rPr>
            </w:pPr>
            <w:r w:rsidRPr="008C7DF3">
              <w:rPr>
                <w:b/>
                <w:bCs/>
                <w:i/>
                <w:iCs/>
                <w:szCs w:val="22"/>
              </w:rPr>
              <w:t>Authorised</w:t>
            </w:r>
          </w:p>
        </w:tc>
        <w:tc>
          <w:tcPr>
            <w:tcW w:w="1000" w:type="dxa"/>
            <w:gridSpan w:val="2"/>
          </w:tcPr>
          <w:p w14:paraId="4A9612FE" w14:textId="77777777" w:rsidR="00360C04" w:rsidRPr="008C7DF3" w:rsidRDefault="00360C04" w:rsidP="008C7DF3">
            <w:pPr>
              <w:spacing w:line="240" w:lineRule="atLeast"/>
              <w:jc w:val="center"/>
              <w:rPr>
                <w:i/>
                <w:iCs/>
                <w:szCs w:val="22"/>
              </w:rPr>
            </w:pPr>
          </w:p>
        </w:tc>
        <w:tc>
          <w:tcPr>
            <w:tcW w:w="1250" w:type="dxa"/>
          </w:tcPr>
          <w:p w14:paraId="7A637DC6" w14:textId="77777777" w:rsidR="00360C04" w:rsidRPr="008C7DF3" w:rsidRDefault="00360C04" w:rsidP="008C7DF3">
            <w:pPr>
              <w:pStyle w:val="acctfourfigures"/>
              <w:tabs>
                <w:tab w:val="clear" w:pos="765"/>
                <w:tab w:val="decimal" w:pos="731"/>
              </w:tabs>
              <w:spacing w:line="240" w:lineRule="atLeast"/>
              <w:ind w:right="11"/>
              <w:rPr>
                <w:szCs w:val="22"/>
              </w:rPr>
            </w:pPr>
          </w:p>
        </w:tc>
        <w:tc>
          <w:tcPr>
            <w:tcW w:w="180" w:type="dxa"/>
          </w:tcPr>
          <w:p w14:paraId="55DD1D86" w14:textId="77777777" w:rsidR="00360C04" w:rsidRPr="008C7DF3" w:rsidRDefault="00360C04" w:rsidP="008C7DF3">
            <w:pPr>
              <w:pStyle w:val="acctfourfigures"/>
              <w:spacing w:line="240" w:lineRule="atLeast"/>
              <w:rPr>
                <w:szCs w:val="22"/>
              </w:rPr>
            </w:pPr>
          </w:p>
        </w:tc>
        <w:tc>
          <w:tcPr>
            <w:tcW w:w="1260" w:type="dxa"/>
          </w:tcPr>
          <w:p w14:paraId="1EC27C9E" w14:textId="77777777" w:rsidR="00360C04" w:rsidRPr="008C7DF3" w:rsidRDefault="00360C04" w:rsidP="008C7DF3">
            <w:pPr>
              <w:pStyle w:val="acctfourfigures"/>
              <w:tabs>
                <w:tab w:val="clear" w:pos="765"/>
                <w:tab w:val="decimal" w:pos="731"/>
              </w:tabs>
              <w:spacing w:line="240" w:lineRule="atLeast"/>
              <w:ind w:right="11"/>
              <w:rPr>
                <w:szCs w:val="22"/>
              </w:rPr>
            </w:pPr>
          </w:p>
        </w:tc>
        <w:tc>
          <w:tcPr>
            <w:tcW w:w="180" w:type="dxa"/>
          </w:tcPr>
          <w:p w14:paraId="26337232" w14:textId="77777777" w:rsidR="00360C04" w:rsidRPr="008C7DF3" w:rsidRDefault="00360C04" w:rsidP="008C7DF3">
            <w:pPr>
              <w:pStyle w:val="acctfourfigures"/>
              <w:spacing w:line="240" w:lineRule="atLeast"/>
              <w:rPr>
                <w:szCs w:val="22"/>
              </w:rPr>
            </w:pPr>
          </w:p>
        </w:tc>
        <w:tc>
          <w:tcPr>
            <w:tcW w:w="1260" w:type="dxa"/>
          </w:tcPr>
          <w:p w14:paraId="1EB0B5DE" w14:textId="77777777" w:rsidR="00360C04" w:rsidRPr="008C7DF3" w:rsidRDefault="00360C04" w:rsidP="008C7DF3">
            <w:pPr>
              <w:pStyle w:val="acctfourfigures"/>
              <w:tabs>
                <w:tab w:val="clear" w:pos="765"/>
                <w:tab w:val="decimal" w:pos="731"/>
              </w:tabs>
              <w:spacing w:line="240" w:lineRule="atLeast"/>
              <w:ind w:right="11"/>
              <w:rPr>
                <w:szCs w:val="22"/>
              </w:rPr>
            </w:pPr>
          </w:p>
        </w:tc>
        <w:tc>
          <w:tcPr>
            <w:tcW w:w="180" w:type="dxa"/>
          </w:tcPr>
          <w:p w14:paraId="7C3DC6FC" w14:textId="77777777" w:rsidR="00360C04" w:rsidRPr="008C7DF3" w:rsidRDefault="00360C04" w:rsidP="008C7DF3">
            <w:pPr>
              <w:pStyle w:val="acctfourfigures"/>
              <w:spacing w:line="240" w:lineRule="atLeast"/>
              <w:rPr>
                <w:szCs w:val="22"/>
              </w:rPr>
            </w:pPr>
          </w:p>
        </w:tc>
        <w:tc>
          <w:tcPr>
            <w:tcW w:w="1260" w:type="dxa"/>
          </w:tcPr>
          <w:p w14:paraId="69079A5F" w14:textId="77777777" w:rsidR="00360C04" w:rsidRPr="008C7DF3" w:rsidRDefault="00360C04" w:rsidP="008C7DF3">
            <w:pPr>
              <w:pStyle w:val="acctfourfigures"/>
              <w:tabs>
                <w:tab w:val="clear" w:pos="765"/>
                <w:tab w:val="decimal" w:pos="731"/>
              </w:tabs>
              <w:spacing w:line="240" w:lineRule="atLeast"/>
              <w:ind w:right="11"/>
              <w:rPr>
                <w:szCs w:val="22"/>
              </w:rPr>
            </w:pPr>
          </w:p>
        </w:tc>
      </w:tr>
      <w:tr w:rsidR="00360C04" w:rsidRPr="008C7DF3" w14:paraId="0EAD18F0" w14:textId="77777777" w:rsidTr="00A516A4">
        <w:trPr>
          <w:cantSplit/>
        </w:trPr>
        <w:tc>
          <w:tcPr>
            <w:tcW w:w="2610" w:type="dxa"/>
          </w:tcPr>
          <w:p w14:paraId="738BAE9B" w14:textId="77777777" w:rsidR="00360C04" w:rsidRPr="008C7DF3" w:rsidRDefault="00360C04" w:rsidP="008C7DF3">
            <w:pPr>
              <w:spacing w:line="240" w:lineRule="atLeast"/>
              <w:rPr>
                <w:szCs w:val="22"/>
              </w:rPr>
            </w:pPr>
            <w:proofErr w:type="gramStart"/>
            <w:r w:rsidRPr="008C7DF3">
              <w:rPr>
                <w:szCs w:val="22"/>
              </w:rPr>
              <w:t>At</w:t>
            </w:r>
            <w:proofErr w:type="gramEnd"/>
            <w:r w:rsidRPr="008C7DF3">
              <w:rPr>
                <w:szCs w:val="22"/>
              </w:rPr>
              <w:t xml:space="preserve"> 1 January</w:t>
            </w:r>
          </w:p>
        </w:tc>
        <w:tc>
          <w:tcPr>
            <w:tcW w:w="1000" w:type="dxa"/>
            <w:gridSpan w:val="2"/>
          </w:tcPr>
          <w:p w14:paraId="50B65EFA" w14:textId="77777777" w:rsidR="00360C04" w:rsidRPr="008C7DF3" w:rsidRDefault="00360C04" w:rsidP="008C7DF3">
            <w:pPr>
              <w:spacing w:line="240" w:lineRule="atLeast"/>
              <w:jc w:val="center"/>
              <w:rPr>
                <w:i/>
                <w:iCs/>
                <w:szCs w:val="22"/>
              </w:rPr>
            </w:pPr>
          </w:p>
        </w:tc>
        <w:tc>
          <w:tcPr>
            <w:tcW w:w="1250" w:type="dxa"/>
          </w:tcPr>
          <w:p w14:paraId="7F668198" w14:textId="77777777" w:rsidR="00360C04" w:rsidRPr="008C7DF3" w:rsidRDefault="00360C04" w:rsidP="008C7DF3">
            <w:pPr>
              <w:pStyle w:val="acctfourfigures"/>
              <w:tabs>
                <w:tab w:val="clear" w:pos="765"/>
                <w:tab w:val="decimal" w:pos="731"/>
              </w:tabs>
              <w:spacing w:line="240" w:lineRule="atLeast"/>
              <w:ind w:right="11"/>
              <w:rPr>
                <w:szCs w:val="22"/>
              </w:rPr>
            </w:pPr>
          </w:p>
        </w:tc>
        <w:tc>
          <w:tcPr>
            <w:tcW w:w="180" w:type="dxa"/>
          </w:tcPr>
          <w:p w14:paraId="1A86B030" w14:textId="77777777" w:rsidR="00360C04" w:rsidRPr="008C7DF3" w:rsidRDefault="00360C04" w:rsidP="008C7DF3">
            <w:pPr>
              <w:pStyle w:val="acctfourfigures"/>
              <w:spacing w:line="240" w:lineRule="atLeast"/>
              <w:rPr>
                <w:szCs w:val="22"/>
              </w:rPr>
            </w:pPr>
          </w:p>
        </w:tc>
        <w:tc>
          <w:tcPr>
            <w:tcW w:w="1260" w:type="dxa"/>
          </w:tcPr>
          <w:p w14:paraId="3C21E09A" w14:textId="77777777" w:rsidR="00360C04" w:rsidRPr="008C7DF3" w:rsidRDefault="00360C04" w:rsidP="008C7DF3">
            <w:pPr>
              <w:pStyle w:val="acctfourfigures"/>
              <w:tabs>
                <w:tab w:val="clear" w:pos="765"/>
                <w:tab w:val="decimal" w:pos="731"/>
              </w:tabs>
              <w:spacing w:line="240" w:lineRule="atLeast"/>
              <w:ind w:right="11"/>
              <w:rPr>
                <w:szCs w:val="22"/>
              </w:rPr>
            </w:pPr>
          </w:p>
        </w:tc>
        <w:tc>
          <w:tcPr>
            <w:tcW w:w="180" w:type="dxa"/>
          </w:tcPr>
          <w:p w14:paraId="7AB25280" w14:textId="77777777" w:rsidR="00360C04" w:rsidRPr="008C7DF3" w:rsidRDefault="00360C04" w:rsidP="008C7DF3">
            <w:pPr>
              <w:pStyle w:val="acctfourfigures"/>
              <w:spacing w:line="240" w:lineRule="atLeast"/>
              <w:rPr>
                <w:szCs w:val="22"/>
              </w:rPr>
            </w:pPr>
          </w:p>
        </w:tc>
        <w:tc>
          <w:tcPr>
            <w:tcW w:w="1260" w:type="dxa"/>
          </w:tcPr>
          <w:p w14:paraId="2614018C" w14:textId="77777777" w:rsidR="00360C04" w:rsidRPr="008C7DF3" w:rsidRDefault="00360C04" w:rsidP="008C7DF3">
            <w:pPr>
              <w:pStyle w:val="acctfourfigures"/>
              <w:tabs>
                <w:tab w:val="clear" w:pos="765"/>
                <w:tab w:val="decimal" w:pos="731"/>
              </w:tabs>
              <w:spacing w:line="240" w:lineRule="atLeast"/>
              <w:ind w:right="11"/>
              <w:rPr>
                <w:szCs w:val="22"/>
              </w:rPr>
            </w:pPr>
          </w:p>
        </w:tc>
        <w:tc>
          <w:tcPr>
            <w:tcW w:w="180" w:type="dxa"/>
          </w:tcPr>
          <w:p w14:paraId="688C13E0" w14:textId="77777777" w:rsidR="00360C04" w:rsidRPr="008C7DF3" w:rsidRDefault="00360C04" w:rsidP="008C7DF3">
            <w:pPr>
              <w:pStyle w:val="acctfourfigures"/>
              <w:spacing w:line="240" w:lineRule="atLeast"/>
              <w:rPr>
                <w:szCs w:val="22"/>
              </w:rPr>
            </w:pPr>
          </w:p>
        </w:tc>
        <w:tc>
          <w:tcPr>
            <w:tcW w:w="1260" w:type="dxa"/>
          </w:tcPr>
          <w:p w14:paraId="60E3652B" w14:textId="77777777" w:rsidR="00360C04" w:rsidRPr="008C7DF3" w:rsidRDefault="00360C04" w:rsidP="008C7DF3">
            <w:pPr>
              <w:pStyle w:val="acctfourfigures"/>
              <w:tabs>
                <w:tab w:val="clear" w:pos="765"/>
                <w:tab w:val="decimal" w:pos="731"/>
              </w:tabs>
              <w:spacing w:line="240" w:lineRule="atLeast"/>
              <w:ind w:right="11"/>
              <w:rPr>
                <w:szCs w:val="22"/>
              </w:rPr>
            </w:pPr>
          </w:p>
        </w:tc>
      </w:tr>
      <w:tr w:rsidR="00360C04" w:rsidRPr="008C7DF3" w14:paraId="362FD28F" w14:textId="77777777" w:rsidTr="00A516A4">
        <w:trPr>
          <w:cantSplit/>
        </w:trPr>
        <w:tc>
          <w:tcPr>
            <w:tcW w:w="2610" w:type="dxa"/>
          </w:tcPr>
          <w:p w14:paraId="21A25B66" w14:textId="77777777" w:rsidR="00360C04" w:rsidRPr="008C7DF3" w:rsidRDefault="00360C04" w:rsidP="008C7DF3">
            <w:pPr>
              <w:spacing w:line="240" w:lineRule="atLeast"/>
              <w:rPr>
                <w:szCs w:val="22"/>
              </w:rPr>
            </w:pPr>
            <w:r w:rsidRPr="008C7DF3">
              <w:rPr>
                <w:szCs w:val="22"/>
              </w:rPr>
              <w:t>- ordinary shares</w:t>
            </w:r>
          </w:p>
        </w:tc>
        <w:tc>
          <w:tcPr>
            <w:tcW w:w="1000" w:type="dxa"/>
            <w:gridSpan w:val="2"/>
          </w:tcPr>
          <w:p w14:paraId="6C9911F9" w14:textId="77777777" w:rsidR="00360C04" w:rsidRPr="008C7DF3" w:rsidRDefault="00360C04" w:rsidP="008C7DF3">
            <w:pPr>
              <w:spacing w:line="240" w:lineRule="atLeast"/>
              <w:jc w:val="center"/>
              <w:rPr>
                <w:szCs w:val="22"/>
              </w:rPr>
            </w:pPr>
            <w:r w:rsidRPr="008C7DF3">
              <w:rPr>
                <w:szCs w:val="22"/>
              </w:rPr>
              <w:t>0.50</w:t>
            </w:r>
          </w:p>
        </w:tc>
        <w:tc>
          <w:tcPr>
            <w:tcW w:w="1250" w:type="dxa"/>
          </w:tcPr>
          <w:p w14:paraId="475366F5" w14:textId="77777777" w:rsidR="00360C04" w:rsidRPr="008C7DF3" w:rsidRDefault="00360C04" w:rsidP="008C7DF3">
            <w:pPr>
              <w:pStyle w:val="acctfourfigures"/>
              <w:tabs>
                <w:tab w:val="clear" w:pos="765"/>
                <w:tab w:val="decimal" w:pos="1090"/>
              </w:tabs>
              <w:spacing w:line="240" w:lineRule="atLeast"/>
              <w:ind w:right="-80"/>
              <w:rPr>
                <w:szCs w:val="22"/>
              </w:rPr>
            </w:pPr>
            <w:r w:rsidRPr="008C7DF3">
              <w:rPr>
                <w:szCs w:val="22"/>
              </w:rPr>
              <w:t>645,000,000</w:t>
            </w:r>
          </w:p>
        </w:tc>
        <w:tc>
          <w:tcPr>
            <w:tcW w:w="180" w:type="dxa"/>
          </w:tcPr>
          <w:p w14:paraId="65A19540" w14:textId="77777777" w:rsidR="00360C04" w:rsidRPr="008C7DF3" w:rsidRDefault="00360C04" w:rsidP="008C7DF3">
            <w:pPr>
              <w:pStyle w:val="acctfourfigures"/>
              <w:spacing w:line="240" w:lineRule="atLeast"/>
              <w:rPr>
                <w:szCs w:val="22"/>
              </w:rPr>
            </w:pPr>
          </w:p>
        </w:tc>
        <w:tc>
          <w:tcPr>
            <w:tcW w:w="1260" w:type="dxa"/>
          </w:tcPr>
          <w:p w14:paraId="02E7A6B3" w14:textId="77777777" w:rsidR="00360C04" w:rsidRPr="008C7DF3" w:rsidRDefault="00360C04" w:rsidP="008C7DF3">
            <w:pPr>
              <w:pStyle w:val="acctfourfigures"/>
              <w:tabs>
                <w:tab w:val="clear" w:pos="765"/>
                <w:tab w:val="decimal" w:pos="1090"/>
              </w:tabs>
              <w:spacing w:line="240" w:lineRule="atLeast"/>
              <w:ind w:right="-80"/>
              <w:rPr>
                <w:szCs w:val="22"/>
              </w:rPr>
            </w:pPr>
            <w:r w:rsidRPr="008C7DF3">
              <w:rPr>
                <w:szCs w:val="22"/>
              </w:rPr>
              <w:t>322,500,000</w:t>
            </w:r>
          </w:p>
        </w:tc>
        <w:tc>
          <w:tcPr>
            <w:tcW w:w="180" w:type="dxa"/>
          </w:tcPr>
          <w:p w14:paraId="0BF2CA77" w14:textId="77777777" w:rsidR="00360C04" w:rsidRPr="008C7DF3" w:rsidRDefault="00360C04" w:rsidP="008C7DF3">
            <w:pPr>
              <w:pStyle w:val="acctfourfigures"/>
              <w:spacing w:line="240" w:lineRule="atLeast"/>
              <w:rPr>
                <w:szCs w:val="22"/>
              </w:rPr>
            </w:pPr>
          </w:p>
        </w:tc>
        <w:tc>
          <w:tcPr>
            <w:tcW w:w="1260" w:type="dxa"/>
          </w:tcPr>
          <w:p w14:paraId="7C4DFBDD" w14:textId="77777777" w:rsidR="00360C04" w:rsidRPr="008C7DF3" w:rsidRDefault="00360C04" w:rsidP="008C7DF3">
            <w:pPr>
              <w:pStyle w:val="acctfourfigures"/>
              <w:tabs>
                <w:tab w:val="clear" w:pos="765"/>
                <w:tab w:val="decimal" w:pos="1090"/>
              </w:tabs>
              <w:spacing w:line="240" w:lineRule="atLeast"/>
              <w:ind w:right="-80"/>
              <w:rPr>
                <w:szCs w:val="22"/>
              </w:rPr>
            </w:pPr>
            <w:r w:rsidRPr="008C7DF3">
              <w:rPr>
                <w:szCs w:val="22"/>
              </w:rPr>
              <w:t>645,000,000</w:t>
            </w:r>
          </w:p>
        </w:tc>
        <w:tc>
          <w:tcPr>
            <w:tcW w:w="180" w:type="dxa"/>
          </w:tcPr>
          <w:p w14:paraId="56C44CCD" w14:textId="77777777" w:rsidR="00360C04" w:rsidRPr="008C7DF3" w:rsidRDefault="00360C04" w:rsidP="008C7DF3">
            <w:pPr>
              <w:pStyle w:val="acctfourfigures"/>
              <w:spacing w:line="240" w:lineRule="atLeast"/>
              <w:rPr>
                <w:szCs w:val="22"/>
              </w:rPr>
            </w:pPr>
          </w:p>
        </w:tc>
        <w:tc>
          <w:tcPr>
            <w:tcW w:w="1260" w:type="dxa"/>
          </w:tcPr>
          <w:p w14:paraId="43C34B62" w14:textId="77777777" w:rsidR="00360C04" w:rsidRPr="008C7DF3" w:rsidRDefault="00360C04" w:rsidP="008C7DF3">
            <w:pPr>
              <w:pStyle w:val="acctfourfigures"/>
              <w:tabs>
                <w:tab w:val="clear" w:pos="765"/>
                <w:tab w:val="decimal" w:pos="1100"/>
              </w:tabs>
              <w:spacing w:line="240" w:lineRule="atLeast"/>
              <w:ind w:right="-80"/>
              <w:rPr>
                <w:szCs w:val="22"/>
              </w:rPr>
            </w:pPr>
            <w:r w:rsidRPr="008C7DF3">
              <w:rPr>
                <w:szCs w:val="22"/>
              </w:rPr>
              <w:t>322,500,000</w:t>
            </w:r>
          </w:p>
        </w:tc>
      </w:tr>
      <w:tr w:rsidR="00360C04" w:rsidRPr="008C7DF3" w14:paraId="7F191131" w14:textId="77777777" w:rsidTr="00A516A4">
        <w:trPr>
          <w:cantSplit/>
        </w:trPr>
        <w:tc>
          <w:tcPr>
            <w:tcW w:w="2610" w:type="dxa"/>
          </w:tcPr>
          <w:p w14:paraId="63AD7743" w14:textId="77777777" w:rsidR="00360C04" w:rsidRPr="008C7DF3" w:rsidRDefault="00360C04" w:rsidP="008C7DF3">
            <w:pPr>
              <w:spacing w:line="240" w:lineRule="atLeast"/>
              <w:rPr>
                <w:szCs w:val="22"/>
              </w:rPr>
            </w:pPr>
            <w:r w:rsidRPr="008C7DF3">
              <w:rPr>
                <w:szCs w:val="22"/>
              </w:rPr>
              <w:t>Reduction of shares</w:t>
            </w:r>
          </w:p>
        </w:tc>
        <w:tc>
          <w:tcPr>
            <w:tcW w:w="1000" w:type="dxa"/>
            <w:gridSpan w:val="2"/>
          </w:tcPr>
          <w:p w14:paraId="10C531D7" w14:textId="77777777" w:rsidR="00360C04" w:rsidRPr="008C7DF3" w:rsidRDefault="00360C04" w:rsidP="008C7DF3">
            <w:pPr>
              <w:spacing w:line="240" w:lineRule="atLeast"/>
              <w:jc w:val="center"/>
              <w:rPr>
                <w:szCs w:val="22"/>
              </w:rPr>
            </w:pPr>
            <w:r w:rsidRPr="008C7DF3">
              <w:rPr>
                <w:szCs w:val="22"/>
              </w:rPr>
              <w:t>0.50</w:t>
            </w:r>
          </w:p>
        </w:tc>
        <w:tc>
          <w:tcPr>
            <w:tcW w:w="1250" w:type="dxa"/>
          </w:tcPr>
          <w:p w14:paraId="7815B92D" w14:textId="77777777" w:rsidR="00360C04" w:rsidRPr="008C7DF3" w:rsidRDefault="00360C04" w:rsidP="008C7DF3">
            <w:pPr>
              <w:pStyle w:val="acctfourfigures"/>
              <w:tabs>
                <w:tab w:val="clear" w:pos="765"/>
                <w:tab w:val="decimal" w:pos="1090"/>
              </w:tabs>
              <w:spacing w:line="240" w:lineRule="atLeast"/>
              <w:ind w:right="-80"/>
              <w:rPr>
                <w:szCs w:val="22"/>
              </w:rPr>
            </w:pPr>
            <w:r w:rsidRPr="008C7DF3">
              <w:rPr>
                <w:szCs w:val="22"/>
              </w:rPr>
              <w:t>(2,575)</w:t>
            </w:r>
          </w:p>
        </w:tc>
        <w:tc>
          <w:tcPr>
            <w:tcW w:w="180" w:type="dxa"/>
          </w:tcPr>
          <w:p w14:paraId="746DFCC3" w14:textId="77777777" w:rsidR="00360C04" w:rsidRPr="008C7DF3" w:rsidRDefault="00360C04" w:rsidP="008C7DF3">
            <w:pPr>
              <w:pStyle w:val="acctfourfigures"/>
              <w:spacing w:line="240" w:lineRule="atLeast"/>
              <w:rPr>
                <w:szCs w:val="22"/>
              </w:rPr>
            </w:pPr>
          </w:p>
        </w:tc>
        <w:tc>
          <w:tcPr>
            <w:tcW w:w="1260" w:type="dxa"/>
          </w:tcPr>
          <w:p w14:paraId="3A86CA23" w14:textId="77777777" w:rsidR="00360C04" w:rsidRPr="008C7DF3" w:rsidRDefault="00360C04" w:rsidP="008C7DF3">
            <w:pPr>
              <w:pStyle w:val="acctfourfigures"/>
              <w:tabs>
                <w:tab w:val="clear" w:pos="765"/>
                <w:tab w:val="decimal" w:pos="1090"/>
              </w:tabs>
              <w:spacing w:line="240" w:lineRule="atLeast"/>
              <w:ind w:right="-80"/>
              <w:rPr>
                <w:szCs w:val="22"/>
              </w:rPr>
            </w:pPr>
            <w:r w:rsidRPr="008C7DF3">
              <w:rPr>
                <w:szCs w:val="22"/>
              </w:rPr>
              <w:t>(1,288)</w:t>
            </w:r>
          </w:p>
        </w:tc>
        <w:tc>
          <w:tcPr>
            <w:tcW w:w="180" w:type="dxa"/>
          </w:tcPr>
          <w:p w14:paraId="60057FF2" w14:textId="77777777" w:rsidR="00360C04" w:rsidRPr="008C7DF3" w:rsidRDefault="00360C04" w:rsidP="008C7DF3">
            <w:pPr>
              <w:pStyle w:val="acctfourfigures"/>
              <w:spacing w:line="240" w:lineRule="atLeast"/>
              <w:rPr>
                <w:szCs w:val="22"/>
              </w:rPr>
            </w:pPr>
          </w:p>
        </w:tc>
        <w:tc>
          <w:tcPr>
            <w:tcW w:w="1260" w:type="dxa"/>
          </w:tcPr>
          <w:p w14:paraId="4E0A61F2" w14:textId="77777777" w:rsidR="00360C04" w:rsidRPr="008C7DF3" w:rsidRDefault="00360C04" w:rsidP="008C7DF3">
            <w:pPr>
              <w:pStyle w:val="acctfourfigures"/>
              <w:tabs>
                <w:tab w:val="clear" w:pos="765"/>
                <w:tab w:val="decimal" w:pos="820"/>
              </w:tabs>
              <w:spacing w:line="240" w:lineRule="atLeast"/>
              <w:ind w:right="11"/>
              <w:rPr>
                <w:szCs w:val="22"/>
              </w:rPr>
            </w:pPr>
            <w:r w:rsidRPr="008C7DF3">
              <w:rPr>
                <w:szCs w:val="22"/>
              </w:rPr>
              <w:t>-</w:t>
            </w:r>
          </w:p>
        </w:tc>
        <w:tc>
          <w:tcPr>
            <w:tcW w:w="180" w:type="dxa"/>
          </w:tcPr>
          <w:p w14:paraId="7F5C647D" w14:textId="77777777" w:rsidR="00360C04" w:rsidRPr="008C7DF3" w:rsidRDefault="00360C04" w:rsidP="008C7DF3">
            <w:pPr>
              <w:pStyle w:val="acctfourfigures"/>
              <w:spacing w:line="240" w:lineRule="atLeast"/>
              <w:rPr>
                <w:szCs w:val="22"/>
              </w:rPr>
            </w:pPr>
          </w:p>
        </w:tc>
        <w:tc>
          <w:tcPr>
            <w:tcW w:w="1260" w:type="dxa"/>
          </w:tcPr>
          <w:p w14:paraId="16881EFA" w14:textId="77777777" w:rsidR="00360C04" w:rsidRPr="008C7DF3" w:rsidRDefault="00360C04" w:rsidP="008C7DF3">
            <w:pPr>
              <w:pStyle w:val="acctfourfigures"/>
              <w:tabs>
                <w:tab w:val="clear" w:pos="765"/>
                <w:tab w:val="decimal" w:pos="820"/>
              </w:tabs>
              <w:spacing w:line="240" w:lineRule="atLeast"/>
              <w:ind w:right="11"/>
              <w:rPr>
                <w:szCs w:val="22"/>
              </w:rPr>
            </w:pPr>
            <w:r w:rsidRPr="008C7DF3">
              <w:rPr>
                <w:szCs w:val="22"/>
              </w:rPr>
              <w:t>-</w:t>
            </w:r>
          </w:p>
        </w:tc>
      </w:tr>
      <w:tr w:rsidR="00360C04" w:rsidRPr="008C7DF3" w14:paraId="240E115E" w14:textId="77777777" w:rsidTr="00A516A4">
        <w:trPr>
          <w:cantSplit/>
        </w:trPr>
        <w:tc>
          <w:tcPr>
            <w:tcW w:w="2610" w:type="dxa"/>
          </w:tcPr>
          <w:p w14:paraId="7FB583BA" w14:textId="77777777" w:rsidR="00360C04" w:rsidRPr="008C7DF3" w:rsidRDefault="00360C04" w:rsidP="008C7DF3">
            <w:pPr>
              <w:spacing w:line="240" w:lineRule="atLeast"/>
              <w:rPr>
                <w:szCs w:val="22"/>
              </w:rPr>
            </w:pPr>
            <w:r w:rsidRPr="008C7DF3">
              <w:rPr>
                <w:szCs w:val="22"/>
              </w:rPr>
              <w:t>Increase of new shares</w:t>
            </w:r>
          </w:p>
        </w:tc>
        <w:tc>
          <w:tcPr>
            <w:tcW w:w="1000" w:type="dxa"/>
            <w:gridSpan w:val="2"/>
          </w:tcPr>
          <w:p w14:paraId="718B6B61" w14:textId="77777777" w:rsidR="00360C04" w:rsidRPr="008C7DF3" w:rsidRDefault="00360C04" w:rsidP="008C7DF3">
            <w:pPr>
              <w:spacing w:line="240" w:lineRule="atLeast"/>
              <w:jc w:val="center"/>
              <w:rPr>
                <w:szCs w:val="22"/>
              </w:rPr>
            </w:pPr>
            <w:r w:rsidRPr="008C7DF3">
              <w:rPr>
                <w:szCs w:val="22"/>
              </w:rPr>
              <w:t>0.50</w:t>
            </w:r>
          </w:p>
        </w:tc>
        <w:tc>
          <w:tcPr>
            <w:tcW w:w="1250" w:type="dxa"/>
          </w:tcPr>
          <w:p w14:paraId="0CA36F56" w14:textId="77777777" w:rsidR="00360C04" w:rsidRPr="008C7DF3" w:rsidRDefault="00360C04" w:rsidP="008C7DF3">
            <w:pPr>
              <w:pStyle w:val="acctfourfigures"/>
              <w:tabs>
                <w:tab w:val="clear" w:pos="765"/>
                <w:tab w:val="decimal" w:pos="1090"/>
              </w:tabs>
              <w:spacing w:line="240" w:lineRule="atLeast"/>
              <w:ind w:right="-80"/>
              <w:rPr>
                <w:szCs w:val="22"/>
              </w:rPr>
            </w:pPr>
            <w:r w:rsidRPr="008C7DF3">
              <w:rPr>
                <w:szCs w:val="22"/>
              </w:rPr>
              <w:t>128,999,485</w:t>
            </w:r>
          </w:p>
        </w:tc>
        <w:tc>
          <w:tcPr>
            <w:tcW w:w="180" w:type="dxa"/>
          </w:tcPr>
          <w:p w14:paraId="74F2FCE6" w14:textId="77777777" w:rsidR="00360C04" w:rsidRPr="008C7DF3" w:rsidRDefault="00360C04" w:rsidP="008C7DF3">
            <w:pPr>
              <w:pStyle w:val="acctfourfigures"/>
              <w:spacing w:line="240" w:lineRule="atLeast"/>
              <w:rPr>
                <w:szCs w:val="22"/>
              </w:rPr>
            </w:pPr>
          </w:p>
        </w:tc>
        <w:tc>
          <w:tcPr>
            <w:tcW w:w="1260" w:type="dxa"/>
          </w:tcPr>
          <w:p w14:paraId="28DCE869" w14:textId="77777777" w:rsidR="00360C04" w:rsidRPr="008C7DF3" w:rsidRDefault="00360C04" w:rsidP="008C7DF3">
            <w:pPr>
              <w:pStyle w:val="acctfourfigures"/>
              <w:tabs>
                <w:tab w:val="clear" w:pos="765"/>
                <w:tab w:val="decimal" w:pos="1090"/>
              </w:tabs>
              <w:spacing w:line="240" w:lineRule="atLeast"/>
              <w:ind w:right="-80"/>
              <w:rPr>
                <w:szCs w:val="22"/>
              </w:rPr>
            </w:pPr>
            <w:r w:rsidRPr="008C7DF3">
              <w:rPr>
                <w:szCs w:val="22"/>
              </w:rPr>
              <w:t>64,499,743</w:t>
            </w:r>
          </w:p>
        </w:tc>
        <w:tc>
          <w:tcPr>
            <w:tcW w:w="180" w:type="dxa"/>
          </w:tcPr>
          <w:p w14:paraId="3DCCCA81" w14:textId="77777777" w:rsidR="00360C04" w:rsidRPr="008C7DF3" w:rsidRDefault="00360C04" w:rsidP="008C7DF3">
            <w:pPr>
              <w:pStyle w:val="acctfourfigures"/>
              <w:spacing w:line="240" w:lineRule="atLeast"/>
              <w:rPr>
                <w:szCs w:val="22"/>
              </w:rPr>
            </w:pPr>
          </w:p>
        </w:tc>
        <w:tc>
          <w:tcPr>
            <w:tcW w:w="1260" w:type="dxa"/>
          </w:tcPr>
          <w:p w14:paraId="74817FD7" w14:textId="77777777" w:rsidR="00360C04" w:rsidRPr="008C7DF3" w:rsidRDefault="00360C04" w:rsidP="008C7DF3">
            <w:pPr>
              <w:pStyle w:val="acctfourfigures"/>
              <w:tabs>
                <w:tab w:val="clear" w:pos="765"/>
                <w:tab w:val="decimal" w:pos="820"/>
              </w:tabs>
              <w:spacing w:line="240" w:lineRule="atLeast"/>
              <w:ind w:right="11"/>
              <w:rPr>
                <w:szCs w:val="22"/>
              </w:rPr>
            </w:pPr>
            <w:r w:rsidRPr="008C7DF3">
              <w:rPr>
                <w:szCs w:val="22"/>
              </w:rPr>
              <w:t>-</w:t>
            </w:r>
          </w:p>
        </w:tc>
        <w:tc>
          <w:tcPr>
            <w:tcW w:w="180" w:type="dxa"/>
          </w:tcPr>
          <w:p w14:paraId="2712582A" w14:textId="77777777" w:rsidR="00360C04" w:rsidRPr="008C7DF3" w:rsidRDefault="00360C04" w:rsidP="008C7DF3">
            <w:pPr>
              <w:pStyle w:val="acctfourfigures"/>
              <w:spacing w:line="240" w:lineRule="atLeast"/>
              <w:rPr>
                <w:szCs w:val="22"/>
              </w:rPr>
            </w:pPr>
          </w:p>
        </w:tc>
        <w:tc>
          <w:tcPr>
            <w:tcW w:w="1260" w:type="dxa"/>
          </w:tcPr>
          <w:p w14:paraId="05CCFCE2" w14:textId="77777777" w:rsidR="00360C04" w:rsidRPr="008C7DF3" w:rsidRDefault="00360C04" w:rsidP="008C7DF3">
            <w:pPr>
              <w:pStyle w:val="acctfourfigures"/>
              <w:tabs>
                <w:tab w:val="clear" w:pos="765"/>
                <w:tab w:val="decimal" w:pos="820"/>
              </w:tabs>
              <w:spacing w:line="240" w:lineRule="atLeast"/>
              <w:ind w:right="11"/>
              <w:rPr>
                <w:szCs w:val="22"/>
              </w:rPr>
            </w:pPr>
            <w:r w:rsidRPr="008C7DF3">
              <w:rPr>
                <w:szCs w:val="22"/>
              </w:rPr>
              <w:t>-</w:t>
            </w:r>
          </w:p>
        </w:tc>
      </w:tr>
      <w:tr w:rsidR="00360C04" w:rsidRPr="008C7DF3" w14:paraId="72AF3C89" w14:textId="77777777" w:rsidTr="00A516A4">
        <w:trPr>
          <w:cantSplit/>
        </w:trPr>
        <w:tc>
          <w:tcPr>
            <w:tcW w:w="2610" w:type="dxa"/>
            <w:shd w:val="clear" w:color="auto" w:fill="auto"/>
          </w:tcPr>
          <w:p w14:paraId="4ABCFD84" w14:textId="7BCB2100" w:rsidR="00360C04" w:rsidRPr="008C7DF3" w:rsidRDefault="00360C04" w:rsidP="008C7DF3">
            <w:pPr>
              <w:spacing w:line="240" w:lineRule="atLeast"/>
              <w:rPr>
                <w:b/>
                <w:bCs/>
                <w:szCs w:val="22"/>
              </w:rPr>
            </w:pPr>
            <w:proofErr w:type="gramStart"/>
            <w:r w:rsidRPr="008C7DF3">
              <w:rPr>
                <w:b/>
                <w:bCs/>
                <w:szCs w:val="22"/>
              </w:rPr>
              <w:t>At</w:t>
            </w:r>
            <w:proofErr w:type="gramEnd"/>
            <w:r w:rsidRPr="008C7DF3">
              <w:rPr>
                <w:b/>
                <w:bCs/>
                <w:szCs w:val="22"/>
              </w:rPr>
              <w:t xml:space="preserve"> 31 December</w:t>
            </w:r>
          </w:p>
        </w:tc>
        <w:tc>
          <w:tcPr>
            <w:tcW w:w="1000" w:type="dxa"/>
            <w:gridSpan w:val="2"/>
          </w:tcPr>
          <w:p w14:paraId="4F569DE6" w14:textId="77777777" w:rsidR="00360C04" w:rsidRPr="008C7DF3" w:rsidRDefault="00360C04" w:rsidP="008C7DF3">
            <w:pPr>
              <w:spacing w:line="240" w:lineRule="atLeast"/>
              <w:jc w:val="center"/>
              <w:rPr>
                <w:szCs w:val="22"/>
              </w:rPr>
            </w:pPr>
          </w:p>
        </w:tc>
        <w:tc>
          <w:tcPr>
            <w:tcW w:w="1250" w:type="dxa"/>
            <w:tcBorders>
              <w:top w:val="single" w:sz="4" w:space="0" w:color="auto"/>
            </w:tcBorders>
          </w:tcPr>
          <w:p w14:paraId="48F45E71" w14:textId="77777777" w:rsidR="00360C04" w:rsidRPr="008C7DF3" w:rsidRDefault="00360C04" w:rsidP="008C7DF3">
            <w:pPr>
              <w:pStyle w:val="acctfourfigures"/>
              <w:tabs>
                <w:tab w:val="clear" w:pos="765"/>
                <w:tab w:val="decimal" w:pos="1090"/>
              </w:tabs>
              <w:spacing w:line="240" w:lineRule="atLeast"/>
              <w:ind w:right="-80"/>
              <w:rPr>
                <w:szCs w:val="22"/>
              </w:rPr>
            </w:pPr>
          </w:p>
        </w:tc>
        <w:tc>
          <w:tcPr>
            <w:tcW w:w="180" w:type="dxa"/>
          </w:tcPr>
          <w:p w14:paraId="61D7DF61" w14:textId="77777777" w:rsidR="00360C04" w:rsidRPr="008C7DF3" w:rsidRDefault="00360C04" w:rsidP="008C7DF3">
            <w:pPr>
              <w:pStyle w:val="acctfourfigures"/>
              <w:spacing w:line="240" w:lineRule="atLeast"/>
              <w:rPr>
                <w:szCs w:val="22"/>
              </w:rPr>
            </w:pPr>
          </w:p>
        </w:tc>
        <w:tc>
          <w:tcPr>
            <w:tcW w:w="1260" w:type="dxa"/>
            <w:tcBorders>
              <w:top w:val="single" w:sz="4" w:space="0" w:color="auto"/>
            </w:tcBorders>
          </w:tcPr>
          <w:p w14:paraId="31A16D46" w14:textId="77777777" w:rsidR="00360C04" w:rsidRPr="008C7DF3" w:rsidRDefault="00360C04" w:rsidP="008C7DF3">
            <w:pPr>
              <w:pStyle w:val="acctfourfigures"/>
              <w:tabs>
                <w:tab w:val="clear" w:pos="765"/>
                <w:tab w:val="decimal" w:pos="731"/>
                <w:tab w:val="decimal" w:pos="1090"/>
              </w:tabs>
              <w:spacing w:line="240" w:lineRule="atLeast"/>
              <w:ind w:right="11"/>
              <w:rPr>
                <w:szCs w:val="22"/>
              </w:rPr>
            </w:pPr>
          </w:p>
        </w:tc>
        <w:tc>
          <w:tcPr>
            <w:tcW w:w="180" w:type="dxa"/>
          </w:tcPr>
          <w:p w14:paraId="18E9D286" w14:textId="77777777" w:rsidR="00360C04" w:rsidRPr="008C7DF3" w:rsidRDefault="00360C04" w:rsidP="008C7DF3">
            <w:pPr>
              <w:pStyle w:val="acctfourfigures"/>
              <w:spacing w:line="240" w:lineRule="atLeast"/>
              <w:rPr>
                <w:szCs w:val="22"/>
              </w:rPr>
            </w:pPr>
          </w:p>
        </w:tc>
        <w:tc>
          <w:tcPr>
            <w:tcW w:w="1260" w:type="dxa"/>
            <w:tcBorders>
              <w:top w:val="single" w:sz="4" w:space="0" w:color="auto"/>
            </w:tcBorders>
          </w:tcPr>
          <w:p w14:paraId="5D3E2C14" w14:textId="77777777" w:rsidR="00360C04" w:rsidRPr="008C7DF3" w:rsidRDefault="00360C04" w:rsidP="008C7DF3">
            <w:pPr>
              <w:pStyle w:val="acctfourfigures"/>
              <w:tabs>
                <w:tab w:val="clear" w:pos="765"/>
                <w:tab w:val="decimal" w:pos="731"/>
              </w:tabs>
              <w:spacing w:line="240" w:lineRule="atLeast"/>
              <w:ind w:right="11"/>
              <w:rPr>
                <w:szCs w:val="22"/>
              </w:rPr>
            </w:pPr>
          </w:p>
        </w:tc>
        <w:tc>
          <w:tcPr>
            <w:tcW w:w="180" w:type="dxa"/>
          </w:tcPr>
          <w:p w14:paraId="352DED75" w14:textId="77777777" w:rsidR="00360C04" w:rsidRPr="008C7DF3" w:rsidRDefault="00360C04" w:rsidP="008C7DF3">
            <w:pPr>
              <w:pStyle w:val="acctfourfigures"/>
              <w:spacing w:line="240" w:lineRule="atLeast"/>
              <w:rPr>
                <w:szCs w:val="22"/>
              </w:rPr>
            </w:pPr>
          </w:p>
        </w:tc>
        <w:tc>
          <w:tcPr>
            <w:tcW w:w="1260" w:type="dxa"/>
            <w:tcBorders>
              <w:top w:val="single" w:sz="4" w:space="0" w:color="auto"/>
            </w:tcBorders>
          </w:tcPr>
          <w:p w14:paraId="3DFB7473" w14:textId="77777777" w:rsidR="00360C04" w:rsidRPr="008C7DF3" w:rsidRDefault="00360C04" w:rsidP="008C7DF3">
            <w:pPr>
              <w:pStyle w:val="acctfourfigures"/>
              <w:tabs>
                <w:tab w:val="clear" w:pos="765"/>
                <w:tab w:val="decimal" w:pos="731"/>
              </w:tabs>
              <w:spacing w:line="240" w:lineRule="atLeast"/>
              <w:ind w:right="11"/>
              <w:rPr>
                <w:szCs w:val="22"/>
              </w:rPr>
            </w:pPr>
          </w:p>
        </w:tc>
      </w:tr>
      <w:tr w:rsidR="00360C04" w:rsidRPr="008C7DF3" w14:paraId="73325BAD" w14:textId="77777777" w:rsidTr="00A516A4">
        <w:trPr>
          <w:cantSplit/>
          <w:trHeight w:val="201"/>
        </w:trPr>
        <w:tc>
          <w:tcPr>
            <w:tcW w:w="2610" w:type="dxa"/>
            <w:shd w:val="clear" w:color="auto" w:fill="auto"/>
          </w:tcPr>
          <w:p w14:paraId="47B24F07" w14:textId="77777777" w:rsidR="00360C04" w:rsidRPr="008C7DF3" w:rsidRDefault="00360C04" w:rsidP="008C7DF3">
            <w:pPr>
              <w:spacing w:line="240" w:lineRule="atLeast"/>
              <w:rPr>
                <w:b/>
                <w:bCs/>
                <w:szCs w:val="22"/>
              </w:rPr>
            </w:pPr>
            <w:r w:rsidRPr="008C7DF3">
              <w:rPr>
                <w:b/>
                <w:bCs/>
                <w:szCs w:val="22"/>
              </w:rPr>
              <w:t>- ordinary shares</w:t>
            </w:r>
          </w:p>
        </w:tc>
        <w:tc>
          <w:tcPr>
            <w:tcW w:w="1000" w:type="dxa"/>
            <w:gridSpan w:val="2"/>
          </w:tcPr>
          <w:p w14:paraId="1E8E91BE" w14:textId="77777777" w:rsidR="00360C04" w:rsidRPr="008C7DF3" w:rsidRDefault="00360C04" w:rsidP="008C7DF3">
            <w:pPr>
              <w:spacing w:line="240" w:lineRule="atLeast"/>
              <w:jc w:val="center"/>
              <w:rPr>
                <w:szCs w:val="22"/>
              </w:rPr>
            </w:pPr>
            <w:r w:rsidRPr="008C7DF3">
              <w:rPr>
                <w:szCs w:val="22"/>
              </w:rPr>
              <w:t>0.50</w:t>
            </w:r>
          </w:p>
        </w:tc>
        <w:tc>
          <w:tcPr>
            <w:tcW w:w="1250" w:type="dxa"/>
            <w:tcBorders>
              <w:bottom w:val="double" w:sz="4" w:space="0" w:color="auto"/>
            </w:tcBorders>
          </w:tcPr>
          <w:p w14:paraId="5E79E377" w14:textId="77777777" w:rsidR="00360C04" w:rsidRPr="008C7DF3" w:rsidRDefault="00360C04" w:rsidP="008C7DF3">
            <w:pPr>
              <w:pStyle w:val="acctfourfigures"/>
              <w:tabs>
                <w:tab w:val="clear" w:pos="765"/>
                <w:tab w:val="decimal" w:pos="1090"/>
              </w:tabs>
              <w:spacing w:line="240" w:lineRule="atLeast"/>
              <w:ind w:right="-80"/>
              <w:rPr>
                <w:b/>
                <w:bCs/>
                <w:szCs w:val="22"/>
              </w:rPr>
            </w:pPr>
            <w:r w:rsidRPr="008C7DF3">
              <w:rPr>
                <w:b/>
                <w:bCs/>
                <w:szCs w:val="22"/>
              </w:rPr>
              <w:t>773,996,910</w:t>
            </w:r>
          </w:p>
        </w:tc>
        <w:tc>
          <w:tcPr>
            <w:tcW w:w="180" w:type="dxa"/>
          </w:tcPr>
          <w:p w14:paraId="051823FA" w14:textId="77777777" w:rsidR="00360C04" w:rsidRPr="008C7DF3" w:rsidRDefault="00360C04" w:rsidP="008C7DF3">
            <w:pPr>
              <w:pStyle w:val="acctfourfigures"/>
              <w:spacing w:line="240" w:lineRule="atLeast"/>
              <w:rPr>
                <w:b/>
                <w:bCs/>
                <w:szCs w:val="22"/>
              </w:rPr>
            </w:pPr>
          </w:p>
        </w:tc>
        <w:tc>
          <w:tcPr>
            <w:tcW w:w="1260" w:type="dxa"/>
            <w:tcBorders>
              <w:bottom w:val="double" w:sz="4" w:space="0" w:color="auto"/>
            </w:tcBorders>
          </w:tcPr>
          <w:p w14:paraId="0A28D5D6" w14:textId="77777777" w:rsidR="00360C04" w:rsidRPr="008C7DF3" w:rsidRDefault="00360C04" w:rsidP="008C7DF3">
            <w:pPr>
              <w:pStyle w:val="acctfourfigures"/>
              <w:tabs>
                <w:tab w:val="clear" w:pos="765"/>
                <w:tab w:val="decimal" w:pos="1090"/>
              </w:tabs>
              <w:spacing w:line="240" w:lineRule="atLeast"/>
              <w:ind w:right="-80"/>
              <w:rPr>
                <w:b/>
                <w:bCs/>
                <w:szCs w:val="22"/>
              </w:rPr>
            </w:pPr>
            <w:r w:rsidRPr="008C7DF3">
              <w:rPr>
                <w:b/>
                <w:bCs/>
                <w:szCs w:val="22"/>
              </w:rPr>
              <w:t>386,998,455</w:t>
            </w:r>
          </w:p>
        </w:tc>
        <w:tc>
          <w:tcPr>
            <w:tcW w:w="180" w:type="dxa"/>
          </w:tcPr>
          <w:p w14:paraId="5BA02611" w14:textId="77777777" w:rsidR="00360C04" w:rsidRPr="008C7DF3" w:rsidRDefault="00360C04" w:rsidP="008C7DF3">
            <w:pPr>
              <w:pStyle w:val="acctfourfigures"/>
              <w:spacing w:line="240" w:lineRule="atLeast"/>
              <w:rPr>
                <w:b/>
                <w:bCs/>
                <w:szCs w:val="22"/>
              </w:rPr>
            </w:pPr>
          </w:p>
        </w:tc>
        <w:tc>
          <w:tcPr>
            <w:tcW w:w="1260" w:type="dxa"/>
            <w:tcBorders>
              <w:bottom w:val="double" w:sz="4" w:space="0" w:color="auto"/>
            </w:tcBorders>
          </w:tcPr>
          <w:p w14:paraId="29E14447" w14:textId="77777777" w:rsidR="00360C04" w:rsidRPr="008C7DF3" w:rsidRDefault="00360C04" w:rsidP="008C7DF3">
            <w:pPr>
              <w:pStyle w:val="acctfourfigures"/>
              <w:tabs>
                <w:tab w:val="clear" w:pos="765"/>
                <w:tab w:val="decimal" w:pos="1090"/>
              </w:tabs>
              <w:spacing w:line="240" w:lineRule="atLeast"/>
              <w:ind w:right="-80"/>
              <w:rPr>
                <w:b/>
                <w:bCs/>
                <w:szCs w:val="22"/>
              </w:rPr>
            </w:pPr>
            <w:r w:rsidRPr="008C7DF3">
              <w:rPr>
                <w:b/>
                <w:bCs/>
                <w:szCs w:val="22"/>
              </w:rPr>
              <w:t>645,000,000</w:t>
            </w:r>
          </w:p>
        </w:tc>
        <w:tc>
          <w:tcPr>
            <w:tcW w:w="180" w:type="dxa"/>
          </w:tcPr>
          <w:p w14:paraId="42051310" w14:textId="77777777" w:rsidR="00360C04" w:rsidRPr="008C7DF3" w:rsidRDefault="00360C04" w:rsidP="008C7DF3">
            <w:pPr>
              <w:pStyle w:val="acctfourfigures"/>
              <w:spacing w:line="240" w:lineRule="atLeast"/>
              <w:rPr>
                <w:b/>
                <w:bCs/>
                <w:szCs w:val="22"/>
              </w:rPr>
            </w:pPr>
          </w:p>
        </w:tc>
        <w:tc>
          <w:tcPr>
            <w:tcW w:w="1260" w:type="dxa"/>
            <w:tcBorders>
              <w:bottom w:val="double" w:sz="4" w:space="0" w:color="auto"/>
            </w:tcBorders>
          </w:tcPr>
          <w:p w14:paraId="57B91A4A" w14:textId="77777777" w:rsidR="00360C04" w:rsidRPr="008C7DF3" w:rsidRDefault="00360C04" w:rsidP="008C7DF3">
            <w:pPr>
              <w:pStyle w:val="acctfourfigures"/>
              <w:tabs>
                <w:tab w:val="clear" w:pos="765"/>
                <w:tab w:val="decimal" w:pos="1100"/>
              </w:tabs>
              <w:spacing w:line="240" w:lineRule="atLeast"/>
              <w:ind w:right="-80"/>
              <w:rPr>
                <w:b/>
                <w:bCs/>
                <w:szCs w:val="22"/>
              </w:rPr>
            </w:pPr>
            <w:r w:rsidRPr="008C7DF3">
              <w:rPr>
                <w:b/>
                <w:bCs/>
                <w:szCs w:val="22"/>
              </w:rPr>
              <w:t>322,500,000</w:t>
            </w:r>
          </w:p>
        </w:tc>
      </w:tr>
      <w:tr w:rsidR="00360C04" w:rsidRPr="008C7DF3" w14:paraId="33106223" w14:textId="77777777" w:rsidTr="00A516A4">
        <w:trPr>
          <w:cantSplit/>
        </w:trPr>
        <w:tc>
          <w:tcPr>
            <w:tcW w:w="2610" w:type="dxa"/>
            <w:shd w:val="clear" w:color="auto" w:fill="auto"/>
          </w:tcPr>
          <w:p w14:paraId="6DF3F108" w14:textId="77777777" w:rsidR="00360C04" w:rsidRPr="008C7DF3" w:rsidRDefault="00360C04" w:rsidP="008C7DF3">
            <w:pPr>
              <w:spacing w:line="240" w:lineRule="atLeast"/>
              <w:rPr>
                <w:b/>
                <w:bCs/>
                <w:i/>
                <w:iCs/>
                <w:szCs w:val="22"/>
              </w:rPr>
            </w:pPr>
          </w:p>
        </w:tc>
        <w:tc>
          <w:tcPr>
            <w:tcW w:w="990" w:type="dxa"/>
          </w:tcPr>
          <w:p w14:paraId="4272C368" w14:textId="77777777" w:rsidR="00360C04" w:rsidRPr="008C7DF3" w:rsidRDefault="00360C04" w:rsidP="008C7DF3">
            <w:pPr>
              <w:spacing w:line="240" w:lineRule="atLeast"/>
              <w:jc w:val="center"/>
              <w:rPr>
                <w:szCs w:val="22"/>
              </w:rPr>
            </w:pPr>
          </w:p>
        </w:tc>
        <w:tc>
          <w:tcPr>
            <w:tcW w:w="1260" w:type="dxa"/>
            <w:gridSpan w:val="2"/>
          </w:tcPr>
          <w:p w14:paraId="47BF3E3A" w14:textId="77777777" w:rsidR="00360C04" w:rsidRPr="008C7DF3" w:rsidRDefault="00360C04" w:rsidP="008C7DF3">
            <w:pPr>
              <w:pStyle w:val="acctfourfigures"/>
              <w:tabs>
                <w:tab w:val="clear" w:pos="765"/>
                <w:tab w:val="decimal" w:pos="731"/>
              </w:tabs>
              <w:spacing w:line="240" w:lineRule="atLeast"/>
              <w:ind w:right="11"/>
              <w:rPr>
                <w:szCs w:val="22"/>
              </w:rPr>
            </w:pPr>
          </w:p>
        </w:tc>
        <w:tc>
          <w:tcPr>
            <w:tcW w:w="180" w:type="dxa"/>
          </w:tcPr>
          <w:p w14:paraId="0EC321EC" w14:textId="77777777" w:rsidR="00360C04" w:rsidRPr="008C7DF3" w:rsidRDefault="00360C04" w:rsidP="008C7DF3">
            <w:pPr>
              <w:pStyle w:val="acctfourfigures"/>
              <w:spacing w:line="240" w:lineRule="atLeast"/>
              <w:rPr>
                <w:szCs w:val="22"/>
              </w:rPr>
            </w:pPr>
          </w:p>
        </w:tc>
        <w:tc>
          <w:tcPr>
            <w:tcW w:w="1260" w:type="dxa"/>
          </w:tcPr>
          <w:p w14:paraId="6EF90EF5" w14:textId="77777777" w:rsidR="00360C04" w:rsidRPr="008C7DF3" w:rsidRDefault="00360C04" w:rsidP="008C7DF3">
            <w:pPr>
              <w:pStyle w:val="acctfourfigures"/>
              <w:tabs>
                <w:tab w:val="clear" w:pos="765"/>
                <w:tab w:val="decimal" w:pos="731"/>
                <w:tab w:val="decimal" w:pos="1090"/>
              </w:tabs>
              <w:spacing w:line="240" w:lineRule="atLeast"/>
              <w:ind w:right="11"/>
              <w:rPr>
                <w:szCs w:val="22"/>
              </w:rPr>
            </w:pPr>
          </w:p>
        </w:tc>
        <w:tc>
          <w:tcPr>
            <w:tcW w:w="180" w:type="dxa"/>
          </w:tcPr>
          <w:p w14:paraId="63BFBDFE" w14:textId="77777777" w:rsidR="00360C04" w:rsidRPr="008C7DF3" w:rsidRDefault="00360C04" w:rsidP="008C7DF3">
            <w:pPr>
              <w:pStyle w:val="acctfourfigures"/>
              <w:spacing w:line="240" w:lineRule="atLeast"/>
              <w:rPr>
                <w:szCs w:val="22"/>
              </w:rPr>
            </w:pPr>
          </w:p>
        </w:tc>
        <w:tc>
          <w:tcPr>
            <w:tcW w:w="1260" w:type="dxa"/>
          </w:tcPr>
          <w:p w14:paraId="4DE8B62E" w14:textId="77777777" w:rsidR="00360C04" w:rsidRPr="008C7DF3" w:rsidRDefault="00360C04" w:rsidP="008C7DF3">
            <w:pPr>
              <w:pStyle w:val="acctfourfigures"/>
              <w:tabs>
                <w:tab w:val="clear" w:pos="765"/>
                <w:tab w:val="decimal" w:pos="731"/>
              </w:tabs>
              <w:spacing w:line="240" w:lineRule="atLeast"/>
              <w:ind w:right="11"/>
              <w:rPr>
                <w:szCs w:val="22"/>
              </w:rPr>
            </w:pPr>
          </w:p>
        </w:tc>
        <w:tc>
          <w:tcPr>
            <w:tcW w:w="180" w:type="dxa"/>
          </w:tcPr>
          <w:p w14:paraId="73A1D4AE" w14:textId="77777777" w:rsidR="00360C04" w:rsidRPr="008C7DF3" w:rsidRDefault="00360C04" w:rsidP="008C7DF3">
            <w:pPr>
              <w:pStyle w:val="acctfourfigures"/>
              <w:spacing w:line="240" w:lineRule="atLeast"/>
              <w:rPr>
                <w:szCs w:val="22"/>
              </w:rPr>
            </w:pPr>
          </w:p>
        </w:tc>
        <w:tc>
          <w:tcPr>
            <w:tcW w:w="1260" w:type="dxa"/>
          </w:tcPr>
          <w:p w14:paraId="22690C7A" w14:textId="77777777" w:rsidR="00360C04" w:rsidRPr="008C7DF3" w:rsidRDefault="00360C04" w:rsidP="008C7DF3">
            <w:pPr>
              <w:pStyle w:val="acctfourfigures"/>
              <w:tabs>
                <w:tab w:val="clear" w:pos="765"/>
                <w:tab w:val="decimal" w:pos="731"/>
              </w:tabs>
              <w:spacing w:line="240" w:lineRule="atLeast"/>
              <w:ind w:right="11"/>
              <w:rPr>
                <w:szCs w:val="22"/>
              </w:rPr>
            </w:pPr>
          </w:p>
        </w:tc>
      </w:tr>
      <w:tr w:rsidR="00360C04" w:rsidRPr="008C7DF3" w14:paraId="6BE71B67" w14:textId="77777777" w:rsidTr="00A516A4">
        <w:trPr>
          <w:cantSplit/>
        </w:trPr>
        <w:tc>
          <w:tcPr>
            <w:tcW w:w="2610" w:type="dxa"/>
            <w:shd w:val="clear" w:color="auto" w:fill="auto"/>
          </w:tcPr>
          <w:p w14:paraId="1691ACF0" w14:textId="77777777" w:rsidR="00360C04" w:rsidRPr="008C7DF3" w:rsidRDefault="00360C04" w:rsidP="008C7DF3">
            <w:pPr>
              <w:spacing w:line="240" w:lineRule="atLeast"/>
              <w:rPr>
                <w:szCs w:val="22"/>
              </w:rPr>
            </w:pPr>
            <w:r w:rsidRPr="008C7DF3">
              <w:rPr>
                <w:b/>
                <w:bCs/>
                <w:i/>
                <w:iCs/>
                <w:szCs w:val="22"/>
              </w:rPr>
              <w:t>Issued and paid-up</w:t>
            </w:r>
          </w:p>
        </w:tc>
        <w:tc>
          <w:tcPr>
            <w:tcW w:w="990" w:type="dxa"/>
          </w:tcPr>
          <w:p w14:paraId="6DA42CF4" w14:textId="77777777" w:rsidR="00360C04" w:rsidRPr="008C7DF3" w:rsidRDefault="00360C04" w:rsidP="008C7DF3">
            <w:pPr>
              <w:spacing w:line="240" w:lineRule="atLeast"/>
              <w:jc w:val="center"/>
              <w:rPr>
                <w:szCs w:val="22"/>
              </w:rPr>
            </w:pPr>
          </w:p>
        </w:tc>
        <w:tc>
          <w:tcPr>
            <w:tcW w:w="1260" w:type="dxa"/>
            <w:gridSpan w:val="2"/>
          </w:tcPr>
          <w:p w14:paraId="4E5D8E91" w14:textId="77777777" w:rsidR="00360C04" w:rsidRPr="008C7DF3" w:rsidRDefault="00360C04" w:rsidP="008C7DF3">
            <w:pPr>
              <w:pStyle w:val="acctfourfigures"/>
              <w:tabs>
                <w:tab w:val="clear" w:pos="765"/>
                <w:tab w:val="decimal" w:pos="731"/>
              </w:tabs>
              <w:spacing w:line="240" w:lineRule="atLeast"/>
              <w:ind w:right="11"/>
              <w:rPr>
                <w:szCs w:val="22"/>
              </w:rPr>
            </w:pPr>
          </w:p>
        </w:tc>
        <w:tc>
          <w:tcPr>
            <w:tcW w:w="180" w:type="dxa"/>
          </w:tcPr>
          <w:p w14:paraId="76332950" w14:textId="77777777" w:rsidR="00360C04" w:rsidRPr="008C7DF3" w:rsidRDefault="00360C04" w:rsidP="008C7DF3">
            <w:pPr>
              <w:pStyle w:val="acctfourfigures"/>
              <w:spacing w:line="240" w:lineRule="atLeast"/>
              <w:rPr>
                <w:szCs w:val="22"/>
              </w:rPr>
            </w:pPr>
          </w:p>
        </w:tc>
        <w:tc>
          <w:tcPr>
            <w:tcW w:w="1260" w:type="dxa"/>
          </w:tcPr>
          <w:p w14:paraId="23C4DDB2" w14:textId="77777777" w:rsidR="00360C04" w:rsidRPr="008C7DF3" w:rsidRDefault="00360C04" w:rsidP="008C7DF3">
            <w:pPr>
              <w:pStyle w:val="acctfourfigures"/>
              <w:tabs>
                <w:tab w:val="clear" w:pos="765"/>
                <w:tab w:val="decimal" w:pos="731"/>
                <w:tab w:val="decimal" w:pos="1090"/>
              </w:tabs>
              <w:spacing w:line="240" w:lineRule="atLeast"/>
              <w:ind w:right="11"/>
              <w:rPr>
                <w:szCs w:val="22"/>
              </w:rPr>
            </w:pPr>
          </w:p>
        </w:tc>
        <w:tc>
          <w:tcPr>
            <w:tcW w:w="180" w:type="dxa"/>
          </w:tcPr>
          <w:p w14:paraId="5279C46A" w14:textId="77777777" w:rsidR="00360C04" w:rsidRPr="008C7DF3" w:rsidRDefault="00360C04" w:rsidP="008C7DF3">
            <w:pPr>
              <w:pStyle w:val="acctfourfigures"/>
              <w:spacing w:line="240" w:lineRule="atLeast"/>
              <w:rPr>
                <w:szCs w:val="22"/>
              </w:rPr>
            </w:pPr>
          </w:p>
        </w:tc>
        <w:tc>
          <w:tcPr>
            <w:tcW w:w="1260" w:type="dxa"/>
          </w:tcPr>
          <w:p w14:paraId="2470ECAD" w14:textId="77777777" w:rsidR="00360C04" w:rsidRPr="008C7DF3" w:rsidRDefault="00360C04" w:rsidP="008C7DF3">
            <w:pPr>
              <w:pStyle w:val="acctfourfigures"/>
              <w:tabs>
                <w:tab w:val="clear" w:pos="765"/>
                <w:tab w:val="decimal" w:pos="731"/>
              </w:tabs>
              <w:spacing w:line="240" w:lineRule="atLeast"/>
              <w:ind w:right="11"/>
              <w:rPr>
                <w:szCs w:val="22"/>
              </w:rPr>
            </w:pPr>
          </w:p>
        </w:tc>
        <w:tc>
          <w:tcPr>
            <w:tcW w:w="180" w:type="dxa"/>
          </w:tcPr>
          <w:p w14:paraId="1B347E58" w14:textId="77777777" w:rsidR="00360C04" w:rsidRPr="008C7DF3" w:rsidRDefault="00360C04" w:rsidP="008C7DF3">
            <w:pPr>
              <w:pStyle w:val="acctfourfigures"/>
              <w:spacing w:line="240" w:lineRule="atLeast"/>
              <w:rPr>
                <w:szCs w:val="22"/>
              </w:rPr>
            </w:pPr>
          </w:p>
        </w:tc>
        <w:tc>
          <w:tcPr>
            <w:tcW w:w="1260" w:type="dxa"/>
          </w:tcPr>
          <w:p w14:paraId="47DFB31C" w14:textId="77777777" w:rsidR="00360C04" w:rsidRPr="008C7DF3" w:rsidRDefault="00360C04" w:rsidP="008C7DF3">
            <w:pPr>
              <w:pStyle w:val="acctfourfigures"/>
              <w:tabs>
                <w:tab w:val="clear" w:pos="765"/>
                <w:tab w:val="decimal" w:pos="731"/>
              </w:tabs>
              <w:spacing w:line="240" w:lineRule="atLeast"/>
              <w:ind w:right="11"/>
              <w:rPr>
                <w:szCs w:val="22"/>
              </w:rPr>
            </w:pPr>
          </w:p>
        </w:tc>
      </w:tr>
      <w:tr w:rsidR="00360C04" w:rsidRPr="008C7DF3" w14:paraId="3B6EAC5A" w14:textId="77777777" w:rsidTr="00A516A4">
        <w:trPr>
          <w:cantSplit/>
        </w:trPr>
        <w:tc>
          <w:tcPr>
            <w:tcW w:w="2610" w:type="dxa"/>
            <w:shd w:val="clear" w:color="auto" w:fill="auto"/>
          </w:tcPr>
          <w:p w14:paraId="1C131D48" w14:textId="77777777" w:rsidR="00360C04" w:rsidRPr="008C7DF3" w:rsidRDefault="00360C04" w:rsidP="008C7DF3">
            <w:pPr>
              <w:spacing w:line="240" w:lineRule="atLeast"/>
              <w:rPr>
                <w:szCs w:val="22"/>
              </w:rPr>
            </w:pPr>
            <w:proofErr w:type="gramStart"/>
            <w:r w:rsidRPr="008C7DF3">
              <w:rPr>
                <w:szCs w:val="22"/>
              </w:rPr>
              <w:t>At</w:t>
            </w:r>
            <w:proofErr w:type="gramEnd"/>
            <w:r w:rsidRPr="008C7DF3">
              <w:rPr>
                <w:szCs w:val="22"/>
              </w:rPr>
              <w:t xml:space="preserve"> 1 January</w:t>
            </w:r>
          </w:p>
        </w:tc>
        <w:tc>
          <w:tcPr>
            <w:tcW w:w="990" w:type="dxa"/>
          </w:tcPr>
          <w:p w14:paraId="24570523" w14:textId="77777777" w:rsidR="00360C04" w:rsidRPr="008C7DF3" w:rsidRDefault="00360C04" w:rsidP="008C7DF3">
            <w:pPr>
              <w:spacing w:line="240" w:lineRule="atLeast"/>
              <w:jc w:val="center"/>
              <w:rPr>
                <w:szCs w:val="22"/>
              </w:rPr>
            </w:pPr>
          </w:p>
        </w:tc>
        <w:tc>
          <w:tcPr>
            <w:tcW w:w="1260" w:type="dxa"/>
            <w:gridSpan w:val="2"/>
          </w:tcPr>
          <w:p w14:paraId="396CC91C" w14:textId="77777777" w:rsidR="00360C04" w:rsidRPr="008C7DF3" w:rsidRDefault="00360C04" w:rsidP="008C7DF3">
            <w:pPr>
              <w:pStyle w:val="acctfourfigures"/>
              <w:tabs>
                <w:tab w:val="clear" w:pos="765"/>
                <w:tab w:val="decimal" w:pos="731"/>
              </w:tabs>
              <w:spacing w:line="240" w:lineRule="atLeast"/>
              <w:ind w:right="11"/>
              <w:rPr>
                <w:szCs w:val="22"/>
              </w:rPr>
            </w:pPr>
          </w:p>
        </w:tc>
        <w:tc>
          <w:tcPr>
            <w:tcW w:w="180" w:type="dxa"/>
          </w:tcPr>
          <w:p w14:paraId="1D6C1642" w14:textId="77777777" w:rsidR="00360C04" w:rsidRPr="008C7DF3" w:rsidRDefault="00360C04" w:rsidP="008C7DF3">
            <w:pPr>
              <w:pStyle w:val="acctfourfigures"/>
              <w:spacing w:line="240" w:lineRule="atLeast"/>
              <w:rPr>
                <w:szCs w:val="22"/>
              </w:rPr>
            </w:pPr>
          </w:p>
        </w:tc>
        <w:tc>
          <w:tcPr>
            <w:tcW w:w="1260" w:type="dxa"/>
          </w:tcPr>
          <w:p w14:paraId="569EA8B5" w14:textId="77777777" w:rsidR="00360C04" w:rsidRPr="008C7DF3" w:rsidRDefault="00360C04" w:rsidP="008C7DF3">
            <w:pPr>
              <w:pStyle w:val="acctfourfigures"/>
              <w:tabs>
                <w:tab w:val="clear" w:pos="765"/>
                <w:tab w:val="decimal" w:pos="731"/>
                <w:tab w:val="decimal" w:pos="1090"/>
              </w:tabs>
              <w:spacing w:line="240" w:lineRule="atLeast"/>
              <w:ind w:right="11"/>
              <w:rPr>
                <w:szCs w:val="22"/>
              </w:rPr>
            </w:pPr>
          </w:p>
        </w:tc>
        <w:tc>
          <w:tcPr>
            <w:tcW w:w="180" w:type="dxa"/>
          </w:tcPr>
          <w:p w14:paraId="1FBB1394" w14:textId="77777777" w:rsidR="00360C04" w:rsidRPr="008C7DF3" w:rsidRDefault="00360C04" w:rsidP="008C7DF3">
            <w:pPr>
              <w:pStyle w:val="acctfourfigures"/>
              <w:spacing w:line="240" w:lineRule="atLeast"/>
              <w:rPr>
                <w:szCs w:val="22"/>
              </w:rPr>
            </w:pPr>
          </w:p>
        </w:tc>
        <w:tc>
          <w:tcPr>
            <w:tcW w:w="1260" w:type="dxa"/>
          </w:tcPr>
          <w:p w14:paraId="66EAD6DA" w14:textId="77777777" w:rsidR="00360C04" w:rsidRPr="008C7DF3" w:rsidRDefault="00360C04" w:rsidP="008C7DF3">
            <w:pPr>
              <w:pStyle w:val="acctfourfigures"/>
              <w:tabs>
                <w:tab w:val="clear" w:pos="765"/>
                <w:tab w:val="decimal" w:pos="731"/>
              </w:tabs>
              <w:spacing w:line="240" w:lineRule="atLeast"/>
              <w:ind w:right="11"/>
              <w:rPr>
                <w:szCs w:val="22"/>
              </w:rPr>
            </w:pPr>
          </w:p>
        </w:tc>
        <w:tc>
          <w:tcPr>
            <w:tcW w:w="180" w:type="dxa"/>
          </w:tcPr>
          <w:p w14:paraId="5A414AFA" w14:textId="77777777" w:rsidR="00360C04" w:rsidRPr="008C7DF3" w:rsidRDefault="00360C04" w:rsidP="008C7DF3">
            <w:pPr>
              <w:pStyle w:val="acctfourfigures"/>
              <w:spacing w:line="240" w:lineRule="atLeast"/>
              <w:rPr>
                <w:szCs w:val="22"/>
              </w:rPr>
            </w:pPr>
          </w:p>
        </w:tc>
        <w:tc>
          <w:tcPr>
            <w:tcW w:w="1260" w:type="dxa"/>
          </w:tcPr>
          <w:p w14:paraId="15E6343C" w14:textId="77777777" w:rsidR="00360C04" w:rsidRPr="008C7DF3" w:rsidRDefault="00360C04" w:rsidP="008C7DF3">
            <w:pPr>
              <w:pStyle w:val="acctfourfigures"/>
              <w:tabs>
                <w:tab w:val="clear" w:pos="765"/>
                <w:tab w:val="decimal" w:pos="731"/>
              </w:tabs>
              <w:spacing w:line="240" w:lineRule="atLeast"/>
              <w:ind w:right="11"/>
              <w:rPr>
                <w:szCs w:val="22"/>
              </w:rPr>
            </w:pPr>
          </w:p>
        </w:tc>
      </w:tr>
      <w:tr w:rsidR="00360C04" w:rsidRPr="008C7DF3" w14:paraId="1A952263" w14:textId="77777777" w:rsidTr="00A516A4">
        <w:trPr>
          <w:cantSplit/>
        </w:trPr>
        <w:tc>
          <w:tcPr>
            <w:tcW w:w="2610" w:type="dxa"/>
            <w:shd w:val="clear" w:color="auto" w:fill="auto"/>
          </w:tcPr>
          <w:p w14:paraId="1FD6C845" w14:textId="77777777" w:rsidR="00360C04" w:rsidRPr="008C7DF3" w:rsidRDefault="00360C04" w:rsidP="008C7DF3">
            <w:pPr>
              <w:spacing w:line="240" w:lineRule="atLeast"/>
              <w:rPr>
                <w:szCs w:val="22"/>
              </w:rPr>
            </w:pPr>
            <w:r w:rsidRPr="008C7DF3">
              <w:rPr>
                <w:szCs w:val="22"/>
              </w:rPr>
              <w:t>- ordinary shares</w:t>
            </w:r>
          </w:p>
        </w:tc>
        <w:tc>
          <w:tcPr>
            <w:tcW w:w="990" w:type="dxa"/>
          </w:tcPr>
          <w:p w14:paraId="0DCDD52A" w14:textId="77777777" w:rsidR="00360C04" w:rsidRPr="008C7DF3" w:rsidRDefault="00360C04" w:rsidP="008C7DF3">
            <w:pPr>
              <w:spacing w:line="240" w:lineRule="atLeast"/>
              <w:jc w:val="center"/>
              <w:rPr>
                <w:szCs w:val="22"/>
              </w:rPr>
            </w:pPr>
            <w:r w:rsidRPr="008C7DF3">
              <w:rPr>
                <w:szCs w:val="22"/>
              </w:rPr>
              <w:t>0.50</w:t>
            </w:r>
          </w:p>
        </w:tc>
        <w:tc>
          <w:tcPr>
            <w:tcW w:w="1260" w:type="dxa"/>
            <w:gridSpan w:val="2"/>
          </w:tcPr>
          <w:p w14:paraId="2C77546C" w14:textId="77777777" w:rsidR="00360C04" w:rsidRPr="008C7DF3" w:rsidRDefault="00360C04" w:rsidP="008C7DF3">
            <w:pPr>
              <w:pStyle w:val="acctfourfigures"/>
              <w:tabs>
                <w:tab w:val="clear" w:pos="765"/>
                <w:tab w:val="decimal" w:pos="1090"/>
              </w:tabs>
              <w:spacing w:line="240" w:lineRule="atLeast"/>
              <w:ind w:right="-80"/>
              <w:rPr>
                <w:szCs w:val="22"/>
              </w:rPr>
            </w:pPr>
            <w:r w:rsidRPr="008C7DF3">
              <w:rPr>
                <w:szCs w:val="22"/>
              </w:rPr>
              <w:t>644,997,425</w:t>
            </w:r>
          </w:p>
        </w:tc>
        <w:tc>
          <w:tcPr>
            <w:tcW w:w="180" w:type="dxa"/>
          </w:tcPr>
          <w:p w14:paraId="78EE747E" w14:textId="77777777" w:rsidR="00360C04" w:rsidRPr="008C7DF3" w:rsidRDefault="00360C04" w:rsidP="008C7DF3">
            <w:pPr>
              <w:pStyle w:val="acctfourfigures"/>
              <w:spacing w:line="240" w:lineRule="atLeast"/>
              <w:rPr>
                <w:szCs w:val="22"/>
              </w:rPr>
            </w:pPr>
          </w:p>
        </w:tc>
        <w:tc>
          <w:tcPr>
            <w:tcW w:w="1260" w:type="dxa"/>
          </w:tcPr>
          <w:p w14:paraId="6EF80DFE" w14:textId="77777777" w:rsidR="00360C04" w:rsidRPr="008C7DF3" w:rsidRDefault="00360C04" w:rsidP="008C7DF3">
            <w:pPr>
              <w:pStyle w:val="acctfourfigures"/>
              <w:tabs>
                <w:tab w:val="clear" w:pos="765"/>
                <w:tab w:val="decimal" w:pos="1090"/>
              </w:tabs>
              <w:spacing w:line="240" w:lineRule="atLeast"/>
              <w:ind w:right="-80"/>
              <w:rPr>
                <w:szCs w:val="22"/>
              </w:rPr>
            </w:pPr>
            <w:r w:rsidRPr="008C7DF3">
              <w:rPr>
                <w:szCs w:val="22"/>
              </w:rPr>
              <w:t>322,498,713</w:t>
            </w:r>
          </w:p>
        </w:tc>
        <w:tc>
          <w:tcPr>
            <w:tcW w:w="180" w:type="dxa"/>
          </w:tcPr>
          <w:p w14:paraId="3D3DABCE" w14:textId="77777777" w:rsidR="00360C04" w:rsidRPr="008C7DF3" w:rsidRDefault="00360C04" w:rsidP="008C7DF3">
            <w:pPr>
              <w:pStyle w:val="acctfourfigures"/>
              <w:spacing w:line="240" w:lineRule="atLeast"/>
              <w:rPr>
                <w:szCs w:val="22"/>
              </w:rPr>
            </w:pPr>
          </w:p>
        </w:tc>
        <w:tc>
          <w:tcPr>
            <w:tcW w:w="1260" w:type="dxa"/>
          </w:tcPr>
          <w:p w14:paraId="01F4D249" w14:textId="77777777" w:rsidR="00360C04" w:rsidRPr="008C7DF3" w:rsidRDefault="00360C04" w:rsidP="008C7DF3">
            <w:pPr>
              <w:pStyle w:val="acctfourfigures"/>
              <w:tabs>
                <w:tab w:val="clear" w:pos="765"/>
                <w:tab w:val="decimal" w:pos="1090"/>
              </w:tabs>
              <w:spacing w:line="240" w:lineRule="atLeast"/>
              <w:ind w:right="-80"/>
              <w:rPr>
                <w:szCs w:val="22"/>
              </w:rPr>
            </w:pPr>
            <w:r w:rsidRPr="008C7DF3">
              <w:rPr>
                <w:szCs w:val="22"/>
              </w:rPr>
              <w:t>644,997,425</w:t>
            </w:r>
          </w:p>
        </w:tc>
        <w:tc>
          <w:tcPr>
            <w:tcW w:w="180" w:type="dxa"/>
          </w:tcPr>
          <w:p w14:paraId="2833E2D5" w14:textId="77777777" w:rsidR="00360C04" w:rsidRPr="008C7DF3" w:rsidRDefault="00360C04" w:rsidP="008C7DF3">
            <w:pPr>
              <w:pStyle w:val="acctfourfigures"/>
              <w:spacing w:line="240" w:lineRule="atLeast"/>
              <w:rPr>
                <w:szCs w:val="22"/>
              </w:rPr>
            </w:pPr>
          </w:p>
        </w:tc>
        <w:tc>
          <w:tcPr>
            <w:tcW w:w="1260" w:type="dxa"/>
          </w:tcPr>
          <w:p w14:paraId="6991D494" w14:textId="77777777" w:rsidR="00360C04" w:rsidRPr="008C7DF3" w:rsidRDefault="00360C04" w:rsidP="008C7DF3">
            <w:pPr>
              <w:pStyle w:val="acctfourfigures"/>
              <w:tabs>
                <w:tab w:val="clear" w:pos="765"/>
                <w:tab w:val="decimal" w:pos="1100"/>
              </w:tabs>
              <w:spacing w:line="240" w:lineRule="atLeast"/>
              <w:ind w:right="-80"/>
              <w:rPr>
                <w:szCs w:val="22"/>
              </w:rPr>
            </w:pPr>
            <w:r w:rsidRPr="008C7DF3">
              <w:rPr>
                <w:szCs w:val="22"/>
              </w:rPr>
              <w:t>322,498,713</w:t>
            </w:r>
          </w:p>
        </w:tc>
      </w:tr>
      <w:tr w:rsidR="00360C04" w:rsidRPr="008C7DF3" w14:paraId="090C8F05" w14:textId="77777777" w:rsidTr="00A516A4">
        <w:trPr>
          <w:cantSplit/>
        </w:trPr>
        <w:tc>
          <w:tcPr>
            <w:tcW w:w="2610" w:type="dxa"/>
            <w:shd w:val="clear" w:color="auto" w:fill="auto"/>
          </w:tcPr>
          <w:p w14:paraId="6654E3AA" w14:textId="77777777" w:rsidR="00360C04" w:rsidRPr="008C7DF3" w:rsidRDefault="00360C04" w:rsidP="008C7DF3">
            <w:pPr>
              <w:spacing w:line="240" w:lineRule="atLeast"/>
              <w:rPr>
                <w:b/>
                <w:bCs/>
                <w:szCs w:val="22"/>
              </w:rPr>
            </w:pPr>
            <w:r w:rsidRPr="008C7DF3">
              <w:rPr>
                <w:szCs w:val="22"/>
              </w:rPr>
              <w:t>Increase of new shares</w:t>
            </w:r>
          </w:p>
        </w:tc>
        <w:tc>
          <w:tcPr>
            <w:tcW w:w="990" w:type="dxa"/>
          </w:tcPr>
          <w:p w14:paraId="61AED755" w14:textId="77777777" w:rsidR="00360C04" w:rsidRPr="008C7DF3" w:rsidRDefault="00360C04" w:rsidP="008C7DF3">
            <w:pPr>
              <w:spacing w:line="240" w:lineRule="atLeast"/>
              <w:jc w:val="center"/>
              <w:rPr>
                <w:szCs w:val="22"/>
              </w:rPr>
            </w:pPr>
            <w:r w:rsidRPr="008C7DF3">
              <w:rPr>
                <w:szCs w:val="22"/>
              </w:rPr>
              <w:t>0.50</w:t>
            </w:r>
          </w:p>
        </w:tc>
        <w:tc>
          <w:tcPr>
            <w:tcW w:w="1260" w:type="dxa"/>
            <w:gridSpan w:val="2"/>
            <w:tcBorders>
              <w:bottom w:val="single" w:sz="4" w:space="0" w:color="auto"/>
            </w:tcBorders>
          </w:tcPr>
          <w:p w14:paraId="0B87CB46" w14:textId="77777777" w:rsidR="00360C04" w:rsidRPr="008C7DF3" w:rsidRDefault="00360C04" w:rsidP="008C7DF3">
            <w:pPr>
              <w:pStyle w:val="acctfourfigures"/>
              <w:tabs>
                <w:tab w:val="clear" w:pos="765"/>
                <w:tab w:val="decimal" w:pos="1090"/>
              </w:tabs>
              <w:spacing w:line="240" w:lineRule="atLeast"/>
              <w:ind w:right="-80"/>
              <w:rPr>
                <w:szCs w:val="22"/>
              </w:rPr>
            </w:pPr>
            <w:r w:rsidRPr="008C7DF3">
              <w:rPr>
                <w:szCs w:val="22"/>
              </w:rPr>
              <w:t>128,999,167</w:t>
            </w:r>
          </w:p>
        </w:tc>
        <w:tc>
          <w:tcPr>
            <w:tcW w:w="180" w:type="dxa"/>
          </w:tcPr>
          <w:p w14:paraId="738DE56A" w14:textId="77777777" w:rsidR="00360C04" w:rsidRPr="008C7DF3" w:rsidRDefault="00360C04" w:rsidP="008C7DF3">
            <w:pPr>
              <w:pStyle w:val="acctfourfigures"/>
              <w:spacing w:line="240" w:lineRule="atLeast"/>
              <w:rPr>
                <w:szCs w:val="22"/>
              </w:rPr>
            </w:pPr>
          </w:p>
        </w:tc>
        <w:tc>
          <w:tcPr>
            <w:tcW w:w="1260" w:type="dxa"/>
            <w:tcBorders>
              <w:bottom w:val="single" w:sz="4" w:space="0" w:color="auto"/>
            </w:tcBorders>
          </w:tcPr>
          <w:p w14:paraId="25A6FB10" w14:textId="77777777" w:rsidR="00360C04" w:rsidRPr="008C7DF3" w:rsidRDefault="00360C04" w:rsidP="008C7DF3">
            <w:pPr>
              <w:pStyle w:val="acctfourfigures"/>
              <w:tabs>
                <w:tab w:val="clear" w:pos="765"/>
                <w:tab w:val="decimal" w:pos="1090"/>
              </w:tabs>
              <w:spacing w:line="240" w:lineRule="atLeast"/>
              <w:ind w:right="-80"/>
              <w:rPr>
                <w:szCs w:val="22"/>
              </w:rPr>
            </w:pPr>
            <w:r w:rsidRPr="008C7DF3">
              <w:rPr>
                <w:szCs w:val="22"/>
              </w:rPr>
              <w:t>64,499,583</w:t>
            </w:r>
          </w:p>
        </w:tc>
        <w:tc>
          <w:tcPr>
            <w:tcW w:w="180" w:type="dxa"/>
          </w:tcPr>
          <w:p w14:paraId="11FA497D" w14:textId="77777777" w:rsidR="00360C04" w:rsidRPr="008C7DF3" w:rsidRDefault="00360C04" w:rsidP="008C7DF3">
            <w:pPr>
              <w:pStyle w:val="acctfourfigures"/>
              <w:spacing w:line="240" w:lineRule="atLeast"/>
              <w:rPr>
                <w:szCs w:val="22"/>
              </w:rPr>
            </w:pPr>
          </w:p>
        </w:tc>
        <w:tc>
          <w:tcPr>
            <w:tcW w:w="1260" w:type="dxa"/>
            <w:tcBorders>
              <w:bottom w:val="single" w:sz="4" w:space="0" w:color="auto"/>
            </w:tcBorders>
          </w:tcPr>
          <w:p w14:paraId="49E20E7C" w14:textId="77777777" w:rsidR="00360C04" w:rsidRPr="008C7DF3" w:rsidRDefault="00360C04" w:rsidP="008C7DF3">
            <w:pPr>
              <w:pStyle w:val="acctfourfigures"/>
              <w:tabs>
                <w:tab w:val="clear" w:pos="765"/>
                <w:tab w:val="decimal" w:pos="820"/>
              </w:tabs>
              <w:spacing w:line="240" w:lineRule="atLeast"/>
              <w:ind w:right="11"/>
              <w:rPr>
                <w:szCs w:val="22"/>
              </w:rPr>
            </w:pPr>
            <w:r w:rsidRPr="008C7DF3">
              <w:rPr>
                <w:szCs w:val="22"/>
              </w:rPr>
              <w:t>-</w:t>
            </w:r>
          </w:p>
        </w:tc>
        <w:tc>
          <w:tcPr>
            <w:tcW w:w="180" w:type="dxa"/>
          </w:tcPr>
          <w:p w14:paraId="00528F3B" w14:textId="77777777" w:rsidR="00360C04" w:rsidRPr="008C7DF3" w:rsidRDefault="00360C04" w:rsidP="008C7DF3">
            <w:pPr>
              <w:pStyle w:val="acctfourfigures"/>
              <w:spacing w:line="240" w:lineRule="atLeast"/>
              <w:rPr>
                <w:szCs w:val="22"/>
              </w:rPr>
            </w:pPr>
          </w:p>
        </w:tc>
        <w:tc>
          <w:tcPr>
            <w:tcW w:w="1260" w:type="dxa"/>
            <w:tcBorders>
              <w:bottom w:val="single" w:sz="4" w:space="0" w:color="auto"/>
            </w:tcBorders>
          </w:tcPr>
          <w:p w14:paraId="7A4D7849" w14:textId="77777777" w:rsidR="00360C04" w:rsidRPr="008C7DF3" w:rsidRDefault="00360C04" w:rsidP="008C7DF3">
            <w:pPr>
              <w:pStyle w:val="acctfourfigures"/>
              <w:tabs>
                <w:tab w:val="clear" w:pos="765"/>
                <w:tab w:val="decimal" w:pos="820"/>
              </w:tabs>
              <w:spacing w:line="240" w:lineRule="atLeast"/>
              <w:ind w:right="11"/>
              <w:rPr>
                <w:szCs w:val="22"/>
              </w:rPr>
            </w:pPr>
            <w:r w:rsidRPr="008C7DF3">
              <w:rPr>
                <w:szCs w:val="22"/>
              </w:rPr>
              <w:t>-</w:t>
            </w:r>
          </w:p>
        </w:tc>
      </w:tr>
      <w:tr w:rsidR="00360C04" w:rsidRPr="008C7DF3" w14:paraId="1D979244" w14:textId="77777777" w:rsidTr="00A516A4">
        <w:trPr>
          <w:cantSplit/>
        </w:trPr>
        <w:tc>
          <w:tcPr>
            <w:tcW w:w="2610" w:type="dxa"/>
            <w:shd w:val="clear" w:color="auto" w:fill="auto"/>
          </w:tcPr>
          <w:p w14:paraId="41D7767A" w14:textId="15142D1F" w:rsidR="00360C04" w:rsidRPr="008C7DF3" w:rsidRDefault="00360C04" w:rsidP="008C7DF3">
            <w:pPr>
              <w:spacing w:line="240" w:lineRule="atLeast"/>
              <w:rPr>
                <w:b/>
                <w:bCs/>
                <w:szCs w:val="22"/>
              </w:rPr>
            </w:pPr>
            <w:proofErr w:type="gramStart"/>
            <w:r w:rsidRPr="008C7DF3">
              <w:rPr>
                <w:b/>
                <w:bCs/>
                <w:szCs w:val="22"/>
              </w:rPr>
              <w:t>At</w:t>
            </w:r>
            <w:proofErr w:type="gramEnd"/>
            <w:r w:rsidRPr="008C7DF3">
              <w:rPr>
                <w:b/>
                <w:bCs/>
                <w:szCs w:val="22"/>
              </w:rPr>
              <w:t xml:space="preserve"> 31 December</w:t>
            </w:r>
          </w:p>
        </w:tc>
        <w:tc>
          <w:tcPr>
            <w:tcW w:w="990" w:type="dxa"/>
          </w:tcPr>
          <w:p w14:paraId="01E900FD" w14:textId="77777777" w:rsidR="00360C04" w:rsidRPr="008C7DF3" w:rsidRDefault="00360C04" w:rsidP="008C7DF3">
            <w:pPr>
              <w:spacing w:line="240" w:lineRule="atLeast"/>
              <w:jc w:val="center"/>
              <w:rPr>
                <w:szCs w:val="22"/>
              </w:rPr>
            </w:pPr>
          </w:p>
        </w:tc>
        <w:tc>
          <w:tcPr>
            <w:tcW w:w="1260" w:type="dxa"/>
            <w:gridSpan w:val="2"/>
            <w:tcBorders>
              <w:top w:val="single" w:sz="4" w:space="0" w:color="auto"/>
            </w:tcBorders>
          </w:tcPr>
          <w:p w14:paraId="62D79524" w14:textId="77777777" w:rsidR="00360C04" w:rsidRPr="008C7DF3" w:rsidRDefault="00360C04" w:rsidP="008C7DF3">
            <w:pPr>
              <w:pStyle w:val="acctfourfigures"/>
              <w:tabs>
                <w:tab w:val="clear" w:pos="765"/>
                <w:tab w:val="decimal" w:pos="731"/>
              </w:tabs>
              <w:spacing w:line="240" w:lineRule="atLeast"/>
              <w:ind w:right="11"/>
              <w:rPr>
                <w:szCs w:val="22"/>
              </w:rPr>
            </w:pPr>
          </w:p>
        </w:tc>
        <w:tc>
          <w:tcPr>
            <w:tcW w:w="180" w:type="dxa"/>
          </w:tcPr>
          <w:p w14:paraId="03817EDE" w14:textId="77777777" w:rsidR="00360C04" w:rsidRPr="008C7DF3" w:rsidRDefault="00360C04" w:rsidP="008C7DF3">
            <w:pPr>
              <w:pStyle w:val="acctfourfigures"/>
              <w:spacing w:line="240" w:lineRule="atLeast"/>
              <w:rPr>
                <w:szCs w:val="22"/>
              </w:rPr>
            </w:pPr>
          </w:p>
        </w:tc>
        <w:tc>
          <w:tcPr>
            <w:tcW w:w="1260" w:type="dxa"/>
            <w:tcBorders>
              <w:top w:val="single" w:sz="4" w:space="0" w:color="auto"/>
            </w:tcBorders>
          </w:tcPr>
          <w:p w14:paraId="19ECCDA3" w14:textId="77777777" w:rsidR="00360C04" w:rsidRPr="008C7DF3" w:rsidRDefault="00360C04" w:rsidP="008C7DF3">
            <w:pPr>
              <w:pStyle w:val="acctfourfigures"/>
              <w:tabs>
                <w:tab w:val="clear" w:pos="765"/>
                <w:tab w:val="decimal" w:pos="731"/>
                <w:tab w:val="decimal" w:pos="1090"/>
              </w:tabs>
              <w:spacing w:line="240" w:lineRule="atLeast"/>
              <w:ind w:right="11"/>
              <w:rPr>
                <w:szCs w:val="22"/>
              </w:rPr>
            </w:pPr>
          </w:p>
        </w:tc>
        <w:tc>
          <w:tcPr>
            <w:tcW w:w="180" w:type="dxa"/>
          </w:tcPr>
          <w:p w14:paraId="2C99A887" w14:textId="77777777" w:rsidR="00360C04" w:rsidRPr="008C7DF3" w:rsidRDefault="00360C04" w:rsidP="008C7DF3">
            <w:pPr>
              <w:pStyle w:val="acctfourfigures"/>
              <w:spacing w:line="240" w:lineRule="atLeast"/>
              <w:rPr>
                <w:szCs w:val="22"/>
              </w:rPr>
            </w:pPr>
          </w:p>
        </w:tc>
        <w:tc>
          <w:tcPr>
            <w:tcW w:w="1260" w:type="dxa"/>
            <w:tcBorders>
              <w:top w:val="single" w:sz="4" w:space="0" w:color="auto"/>
            </w:tcBorders>
          </w:tcPr>
          <w:p w14:paraId="1DE3135E" w14:textId="77777777" w:rsidR="00360C04" w:rsidRPr="008C7DF3" w:rsidRDefault="00360C04" w:rsidP="008C7DF3">
            <w:pPr>
              <w:pStyle w:val="acctfourfigures"/>
              <w:tabs>
                <w:tab w:val="clear" w:pos="765"/>
                <w:tab w:val="decimal" w:pos="731"/>
              </w:tabs>
              <w:spacing w:line="240" w:lineRule="atLeast"/>
              <w:ind w:right="11"/>
              <w:rPr>
                <w:szCs w:val="22"/>
              </w:rPr>
            </w:pPr>
          </w:p>
        </w:tc>
        <w:tc>
          <w:tcPr>
            <w:tcW w:w="180" w:type="dxa"/>
          </w:tcPr>
          <w:p w14:paraId="2B6ACC33" w14:textId="77777777" w:rsidR="00360C04" w:rsidRPr="008C7DF3" w:rsidRDefault="00360C04" w:rsidP="008C7DF3">
            <w:pPr>
              <w:pStyle w:val="acctfourfigures"/>
              <w:spacing w:line="240" w:lineRule="atLeast"/>
              <w:rPr>
                <w:szCs w:val="22"/>
              </w:rPr>
            </w:pPr>
          </w:p>
        </w:tc>
        <w:tc>
          <w:tcPr>
            <w:tcW w:w="1260" w:type="dxa"/>
            <w:tcBorders>
              <w:top w:val="single" w:sz="4" w:space="0" w:color="auto"/>
            </w:tcBorders>
          </w:tcPr>
          <w:p w14:paraId="3B288C35" w14:textId="77777777" w:rsidR="00360C04" w:rsidRPr="008C7DF3" w:rsidRDefault="00360C04" w:rsidP="008C7DF3">
            <w:pPr>
              <w:pStyle w:val="acctfourfigures"/>
              <w:tabs>
                <w:tab w:val="clear" w:pos="765"/>
                <w:tab w:val="decimal" w:pos="731"/>
              </w:tabs>
              <w:spacing w:line="240" w:lineRule="atLeast"/>
              <w:ind w:right="11"/>
              <w:rPr>
                <w:szCs w:val="22"/>
              </w:rPr>
            </w:pPr>
          </w:p>
        </w:tc>
      </w:tr>
      <w:tr w:rsidR="00360C04" w:rsidRPr="008C7DF3" w14:paraId="3FF2D3D8" w14:textId="77777777" w:rsidTr="00A516A4">
        <w:trPr>
          <w:cantSplit/>
        </w:trPr>
        <w:tc>
          <w:tcPr>
            <w:tcW w:w="2610" w:type="dxa"/>
          </w:tcPr>
          <w:p w14:paraId="5AD2F958" w14:textId="77777777" w:rsidR="00360C04" w:rsidRPr="008C7DF3" w:rsidRDefault="00360C04" w:rsidP="008C7DF3">
            <w:pPr>
              <w:spacing w:line="240" w:lineRule="atLeast"/>
              <w:rPr>
                <w:b/>
                <w:bCs/>
                <w:szCs w:val="22"/>
              </w:rPr>
            </w:pPr>
            <w:r w:rsidRPr="008C7DF3">
              <w:rPr>
                <w:b/>
                <w:bCs/>
                <w:szCs w:val="22"/>
              </w:rPr>
              <w:t>- ordinary shares</w:t>
            </w:r>
          </w:p>
        </w:tc>
        <w:tc>
          <w:tcPr>
            <w:tcW w:w="990" w:type="dxa"/>
          </w:tcPr>
          <w:p w14:paraId="6AB4791C" w14:textId="77777777" w:rsidR="00360C04" w:rsidRPr="008C7DF3" w:rsidRDefault="00360C04" w:rsidP="008C7DF3">
            <w:pPr>
              <w:spacing w:line="240" w:lineRule="atLeast"/>
              <w:jc w:val="center"/>
              <w:rPr>
                <w:szCs w:val="22"/>
              </w:rPr>
            </w:pPr>
            <w:r w:rsidRPr="008C7DF3">
              <w:rPr>
                <w:szCs w:val="22"/>
              </w:rPr>
              <w:t>0.50</w:t>
            </w:r>
          </w:p>
        </w:tc>
        <w:tc>
          <w:tcPr>
            <w:tcW w:w="1260" w:type="dxa"/>
            <w:gridSpan w:val="2"/>
            <w:tcBorders>
              <w:bottom w:val="double" w:sz="4" w:space="0" w:color="auto"/>
            </w:tcBorders>
          </w:tcPr>
          <w:p w14:paraId="289726B4" w14:textId="77777777" w:rsidR="00360C04" w:rsidRPr="008C7DF3" w:rsidRDefault="00360C04" w:rsidP="008C7DF3">
            <w:pPr>
              <w:pStyle w:val="acctfourfigures"/>
              <w:tabs>
                <w:tab w:val="clear" w:pos="765"/>
                <w:tab w:val="decimal" w:pos="1090"/>
              </w:tabs>
              <w:spacing w:line="240" w:lineRule="atLeast"/>
              <w:ind w:right="-80"/>
              <w:rPr>
                <w:b/>
                <w:bCs/>
                <w:szCs w:val="22"/>
              </w:rPr>
            </w:pPr>
            <w:r w:rsidRPr="008C7DF3">
              <w:rPr>
                <w:b/>
                <w:bCs/>
                <w:szCs w:val="22"/>
              </w:rPr>
              <w:t>773,996,592</w:t>
            </w:r>
          </w:p>
        </w:tc>
        <w:tc>
          <w:tcPr>
            <w:tcW w:w="180" w:type="dxa"/>
          </w:tcPr>
          <w:p w14:paraId="49B480B6" w14:textId="77777777" w:rsidR="00360C04" w:rsidRPr="008C7DF3" w:rsidRDefault="00360C04" w:rsidP="008C7DF3">
            <w:pPr>
              <w:pStyle w:val="acctfourfigures"/>
              <w:spacing w:line="240" w:lineRule="atLeast"/>
              <w:rPr>
                <w:b/>
                <w:bCs/>
                <w:szCs w:val="22"/>
              </w:rPr>
            </w:pPr>
          </w:p>
        </w:tc>
        <w:tc>
          <w:tcPr>
            <w:tcW w:w="1260" w:type="dxa"/>
            <w:tcBorders>
              <w:bottom w:val="double" w:sz="4" w:space="0" w:color="auto"/>
            </w:tcBorders>
          </w:tcPr>
          <w:p w14:paraId="2CBA9E3C" w14:textId="77777777" w:rsidR="00360C04" w:rsidRPr="008C7DF3" w:rsidRDefault="00360C04" w:rsidP="008C7DF3">
            <w:pPr>
              <w:pStyle w:val="acctfourfigures"/>
              <w:tabs>
                <w:tab w:val="clear" w:pos="765"/>
                <w:tab w:val="decimal" w:pos="1090"/>
              </w:tabs>
              <w:spacing w:line="240" w:lineRule="atLeast"/>
              <w:ind w:right="-80"/>
              <w:rPr>
                <w:b/>
                <w:bCs/>
                <w:szCs w:val="22"/>
              </w:rPr>
            </w:pPr>
            <w:r w:rsidRPr="008C7DF3">
              <w:rPr>
                <w:b/>
                <w:bCs/>
                <w:szCs w:val="22"/>
              </w:rPr>
              <w:t>386,998,296</w:t>
            </w:r>
          </w:p>
        </w:tc>
        <w:tc>
          <w:tcPr>
            <w:tcW w:w="180" w:type="dxa"/>
          </w:tcPr>
          <w:p w14:paraId="0E552EA7" w14:textId="77777777" w:rsidR="00360C04" w:rsidRPr="008C7DF3" w:rsidRDefault="00360C04" w:rsidP="008C7DF3">
            <w:pPr>
              <w:pStyle w:val="acctfourfigures"/>
              <w:spacing w:line="240" w:lineRule="atLeast"/>
              <w:rPr>
                <w:b/>
                <w:bCs/>
                <w:szCs w:val="22"/>
              </w:rPr>
            </w:pPr>
          </w:p>
        </w:tc>
        <w:tc>
          <w:tcPr>
            <w:tcW w:w="1260" w:type="dxa"/>
            <w:tcBorders>
              <w:bottom w:val="double" w:sz="4" w:space="0" w:color="auto"/>
            </w:tcBorders>
          </w:tcPr>
          <w:p w14:paraId="74EB81C0" w14:textId="77777777" w:rsidR="00360C04" w:rsidRPr="008C7DF3" w:rsidRDefault="00360C04" w:rsidP="008C7DF3">
            <w:pPr>
              <w:pStyle w:val="acctfourfigures"/>
              <w:tabs>
                <w:tab w:val="clear" w:pos="765"/>
                <w:tab w:val="decimal" w:pos="1090"/>
              </w:tabs>
              <w:spacing w:line="240" w:lineRule="atLeast"/>
              <w:ind w:right="-80"/>
              <w:rPr>
                <w:b/>
                <w:bCs/>
                <w:szCs w:val="22"/>
              </w:rPr>
            </w:pPr>
            <w:r w:rsidRPr="008C7DF3">
              <w:rPr>
                <w:b/>
                <w:bCs/>
                <w:szCs w:val="22"/>
              </w:rPr>
              <w:t>644,997,425</w:t>
            </w:r>
          </w:p>
        </w:tc>
        <w:tc>
          <w:tcPr>
            <w:tcW w:w="180" w:type="dxa"/>
          </w:tcPr>
          <w:p w14:paraId="09DD8EBA" w14:textId="77777777" w:rsidR="00360C04" w:rsidRPr="008C7DF3" w:rsidRDefault="00360C04" w:rsidP="008C7DF3">
            <w:pPr>
              <w:pStyle w:val="acctfourfigures"/>
              <w:spacing w:line="240" w:lineRule="atLeast"/>
              <w:rPr>
                <w:b/>
                <w:bCs/>
                <w:szCs w:val="22"/>
              </w:rPr>
            </w:pPr>
          </w:p>
        </w:tc>
        <w:tc>
          <w:tcPr>
            <w:tcW w:w="1260" w:type="dxa"/>
            <w:tcBorders>
              <w:bottom w:val="double" w:sz="4" w:space="0" w:color="auto"/>
            </w:tcBorders>
          </w:tcPr>
          <w:p w14:paraId="13B91F4F" w14:textId="77777777" w:rsidR="00360C04" w:rsidRPr="008C7DF3" w:rsidRDefault="00360C04" w:rsidP="008C7DF3">
            <w:pPr>
              <w:pStyle w:val="acctfourfigures"/>
              <w:tabs>
                <w:tab w:val="clear" w:pos="765"/>
                <w:tab w:val="decimal" w:pos="1100"/>
              </w:tabs>
              <w:spacing w:line="240" w:lineRule="atLeast"/>
              <w:ind w:right="-80"/>
              <w:rPr>
                <w:b/>
                <w:bCs/>
                <w:szCs w:val="22"/>
              </w:rPr>
            </w:pPr>
            <w:r w:rsidRPr="008C7DF3">
              <w:rPr>
                <w:b/>
                <w:bCs/>
                <w:szCs w:val="22"/>
              </w:rPr>
              <w:t>322,498,713</w:t>
            </w:r>
          </w:p>
        </w:tc>
      </w:tr>
    </w:tbl>
    <w:p w14:paraId="742F861B" w14:textId="77777777" w:rsidR="000435A9" w:rsidRPr="008C7DF3" w:rsidRDefault="000435A9" w:rsidP="008C7DF3">
      <w:pPr>
        <w:ind w:left="540"/>
        <w:jc w:val="thaiDistribute"/>
        <w:rPr>
          <w:rFonts w:cs="Angsana New"/>
          <w:szCs w:val="22"/>
          <w:lang w:bidi="th-TH"/>
        </w:rPr>
      </w:pPr>
    </w:p>
    <w:p w14:paraId="3EAAD93E" w14:textId="13D1D6F1" w:rsidR="00045433" w:rsidRPr="008C7DF3" w:rsidRDefault="00A15FF1" w:rsidP="008C7DF3">
      <w:pPr>
        <w:ind w:left="540"/>
        <w:jc w:val="thaiDistribute"/>
        <w:rPr>
          <w:rFonts w:cs="Angsana New"/>
          <w:szCs w:val="22"/>
          <w:lang w:bidi="th-TH"/>
        </w:rPr>
      </w:pPr>
      <w:r w:rsidRPr="008C7DF3">
        <w:rPr>
          <w:rFonts w:cs="Angsana New"/>
          <w:szCs w:val="22"/>
          <w:lang w:bidi="th-TH"/>
        </w:rPr>
        <w:t xml:space="preserve">The holders of ordinary shares are entitled to receive dividends as declared from time to </w:t>
      </w:r>
      <w:proofErr w:type="gramStart"/>
      <w:r w:rsidRPr="008C7DF3">
        <w:rPr>
          <w:rFonts w:cs="Angsana New"/>
          <w:szCs w:val="22"/>
          <w:lang w:bidi="th-TH"/>
        </w:rPr>
        <w:t>time, and</w:t>
      </w:r>
      <w:proofErr w:type="gramEnd"/>
      <w:r w:rsidRPr="008C7DF3">
        <w:rPr>
          <w:rFonts w:cs="Angsana New"/>
          <w:szCs w:val="22"/>
          <w:lang w:bidi="th-TH"/>
        </w:rPr>
        <w:t xml:space="preserve"> are entitled to one vote per share at meetings of the Company.</w:t>
      </w:r>
    </w:p>
    <w:p w14:paraId="4F8E3979" w14:textId="77777777" w:rsidR="00A15FF1" w:rsidRPr="008C7DF3" w:rsidRDefault="00A15FF1" w:rsidP="008C7DF3">
      <w:pPr>
        <w:ind w:left="540"/>
        <w:jc w:val="thaiDistribute"/>
        <w:rPr>
          <w:szCs w:val="22"/>
        </w:rPr>
      </w:pPr>
    </w:p>
    <w:p w14:paraId="23D54787" w14:textId="049F7EB5" w:rsidR="00045433" w:rsidRPr="008C7DF3" w:rsidRDefault="00045433" w:rsidP="008C7DF3">
      <w:pPr>
        <w:tabs>
          <w:tab w:val="left" w:pos="2190"/>
        </w:tabs>
        <w:ind w:left="540"/>
        <w:jc w:val="thaiDistribute"/>
        <w:rPr>
          <w:i/>
          <w:iCs/>
          <w:szCs w:val="22"/>
        </w:rPr>
      </w:pPr>
      <w:r w:rsidRPr="008C7DF3">
        <w:rPr>
          <w:i/>
          <w:iCs/>
          <w:szCs w:val="22"/>
        </w:rPr>
        <w:t xml:space="preserve">Reduction and </w:t>
      </w:r>
      <w:r w:rsidR="006329CB" w:rsidRPr="008C7DF3">
        <w:rPr>
          <w:i/>
          <w:iCs/>
          <w:szCs w:val="22"/>
        </w:rPr>
        <w:t>issuance</w:t>
      </w:r>
      <w:r w:rsidRPr="008C7DF3">
        <w:rPr>
          <w:i/>
          <w:iCs/>
          <w:szCs w:val="22"/>
        </w:rPr>
        <w:t xml:space="preserve"> of ordinary shares</w:t>
      </w:r>
    </w:p>
    <w:p w14:paraId="4825CB47" w14:textId="77777777" w:rsidR="00045433" w:rsidRPr="008C7DF3" w:rsidRDefault="00045433" w:rsidP="008C7DF3">
      <w:pPr>
        <w:ind w:left="450"/>
        <w:jc w:val="thaiDistribute"/>
        <w:rPr>
          <w:i/>
          <w:iCs/>
          <w:szCs w:val="22"/>
        </w:rPr>
      </w:pPr>
    </w:p>
    <w:p w14:paraId="6CF43656" w14:textId="1F7EAEB6" w:rsidR="00045433" w:rsidRPr="008C7DF3" w:rsidRDefault="00045433" w:rsidP="008C7DF3">
      <w:pPr>
        <w:ind w:left="540"/>
        <w:jc w:val="thaiDistribute"/>
        <w:rPr>
          <w:rFonts w:cs="Cordia New"/>
          <w:szCs w:val="22"/>
          <w:cs/>
        </w:rPr>
      </w:pPr>
      <w:r w:rsidRPr="008C7DF3">
        <w:rPr>
          <w:color w:val="000000"/>
          <w:szCs w:val="22"/>
        </w:rPr>
        <w:t xml:space="preserve">At the annual general meeting of the shareholders for 2024 of the </w:t>
      </w:r>
      <w:proofErr w:type="gramStart"/>
      <w:r w:rsidRPr="008C7DF3">
        <w:rPr>
          <w:color w:val="000000"/>
          <w:szCs w:val="22"/>
        </w:rPr>
        <w:t>Company</w:t>
      </w:r>
      <w:proofErr w:type="gramEnd"/>
      <w:r w:rsidRPr="008C7DF3">
        <w:rPr>
          <w:color w:val="000000"/>
          <w:szCs w:val="22"/>
        </w:rPr>
        <w:t xml:space="preserve"> which was held on</w:t>
      </w:r>
      <w:r w:rsidR="000435A9" w:rsidRPr="008C7DF3">
        <w:rPr>
          <w:color w:val="000000"/>
          <w:szCs w:val="22"/>
        </w:rPr>
        <w:t xml:space="preserve"> </w:t>
      </w:r>
      <w:r w:rsidRPr="008C7DF3">
        <w:rPr>
          <w:color w:val="000000"/>
          <w:szCs w:val="22"/>
        </w:rPr>
        <w:t xml:space="preserve">22 April 2024, the shareholders </w:t>
      </w:r>
      <w:r w:rsidRPr="008C7DF3">
        <w:rPr>
          <w:szCs w:val="22"/>
        </w:rPr>
        <w:t>approved the following:</w:t>
      </w:r>
    </w:p>
    <w:p w14:paraId="6FD56F62" w14:textId="77777777" w:rsidR="00045433" w:rsidRPr="008C7DF3" w:rsidRDefault="00045433" w:rsidP="008C7DF3">
      <w:pPr>
        <w:ind w:left="900"/>
        <w:jc w:val="thaiDistribute"/>
        <w:rPr>
          <w:szCs w:val="22"/>
        </w:rPr>
      </w:pPr>
    </w:p>
    <w:p w14:paraId="6A1F0367" w14:textId="77777777" w:rsidR="00045433" w:rsidRPr="008C7DF3" w:rsidRDefault="00045433" w:rsidP="008C7DF3">
      <w:pPr>
        <w:numPr>
          <w:ilvl w:val="0"/>
          <w:numId w:val="14"/>
        </w:numPr>
        <w:spacing w:line="240" w:lineRule="auto"/>
        <w:ind w:left="900"/>
        <w:jc w:val="thaiDistribute"/>
        <w:rPr>
          <w:szCs w:val="22"/>
        </w:rPr>
      </w:pPr>
      <w:r w:rsidRPr="008C7DF3">
        <w:rPr>
          <w:szCs w:val="22"/>
        </w:rPr>
        <w:t>a decrease in the Company’s registered capital amount of Baht 1,287.50 from Baht 322,500,000 to Baht 322,498,712.50 by cancelling 2,575 unissued registered ordinary shares that were originally allocated as stock dividends with a par value of Baht 0.50 per share. The Company had registered the reduction in share capital with the Ministry of Commerce on 29 April 2024.</w:t>
      </w:r>
    </w:p>
    <w:p w14:paraId="42D2698C" w14:textId="77777777" w:rsidR="00045433" w:rsidRPr="008C7DF3" w:rsidRDefault="00045433" w:rsidP="008C7DF3">
      <w:pPr>
        <w:ind w:left="900"/>
        <w:jc w:val="thaiDistribute"/>
        <w:rPr>
          <w:szCs w:val="22"/>
        </w:rPr>
      </w:pPr>
    </w:p>
    <w:p w14:paraId="1D28059D" w14:textId="77777777" w:rsidR="00045433" w:rsidRPr="008C7DF3" w:rsidRDefault="00045433" w:rsidP="008C7DF3">
      <w:pPr>
        <w:numPr>
          <w:ilvl w:val="0"/>
          <w:numId w:val="14"/>
        </w:numPr>
        <w:spacing w:line="240" w:lineRule="auto"/>
        <w:ind w:left="900"/>
        <w:jc w:val="thaiDistribute"/>
        <w:rPr>
          <w:szCs w:val="22"/>
        </w:rPr>
      </w:pPr>
      <w:r w:rsidRPr="008C7DF3">
        <w:rPr>
          <w:szCs w:val="22"/>
        </w:rPr>
        <w:t xml:space="preserve">an increase in the Company’s registered capital from 644,997,425 ordinary shares, totalling Baht 322,498,712.50 to a total registered capital of 773,996,910 ordinary shares, totalling Baht 386,998,455 by issuing 128,999,485 new ordinary shares, with a par value of Baht 0.50 per share, totalling Baht 64,499,742.50 to accommodate stock dividend payment. </w:t>
      </w:r>
    </w:p>
    <w:p w14:paraId="236C2523" w14:textId="77777777" w:rsidR="00045433" w:rsidRPr="008C7DF3" w:rsidRDefault="00045433" w:rsidP="008C7DF3">
      <w:pPr>
        <w:pStyle w:val="ListParagraph"/>
        <w:ind w:left="900"/>
        <w:rPr>
          <w:szCs w:val="22"/>
        </w:rPr>
      </w:pPr>
    </w:p>
    <w:p w14:paraId="7B5AA293" w14:textId="77777777" w:rsidR="000435A9" w:rsidRPr="008C7DF3" w:rsidRDefault="000435A9" w:rsidP="008C7DF3">
      <w:pPr>
        <w:spacing w:line="240" w:lineRule="auto"/>
        <w:rPr>
          <w:szCs w:val="22"/>
        </w:rPr>
      </w:pPr>
      <w:r w:rsidRPr="008C7DF3">
        <w:rPr>
          <w:szCs w:val="22"/>
        </w:rPr>
        <w:br w:type="page"/>
      </w:r>
    </w:p>
    <w:p w14:paraId="06D98609" w14:textId="5A0134FD" w:rsidR="00045433" w:rsidRPr="008C7DF3" w:rsidRDefault="00045433" w:rsidP="008C7DF3">
      <w:pPr>
        <w:numPr>
          <w:ilvl w:val="0"/>
          <w:numId w:val="14"/>
        </w:numPr>
        <w:tabs>
          <w:tab w:val="left" w:pos="540"/>
        </w:tabs>
        <w:spacing w:line="240" w:lineRule="atLeast"/>
        <w:ind w:left="900"/>
        <w:jc w:val="both"/>
        <w:rPr>
          <w:szCs w:val="22"/>
        </w:rPr>
      </w:pPr>
      <w:r w:rsidRPr="008C7DF3">
        <w:rPr>
          <w:szCs w:val="22"/>
        </w:rPr>
        <w:lastRenderedPageBreak/>
        <w:t xml:space="preserve">the allocation of 128,999,485 newly issued shares from the stock dividend payment at the ratio of 5 existing ordinary shares to 1 stock dividend, with a par value of Baht 0.50 per share, to accommodate stock dividend payment. However, the number of stock dividend paid was 128,999,167 shares, </w:t>
      </w:r>
      <w:proofErr w:type="spellStart"/>
      <w:r w:rsidRPr="008C7DF3">
        <w:rPr>
          <w:szCs w:val="22"/>
        </w:rPr>
        <w:t>totaling</w:t>
      </w:r>
      <w:proofErr w:type="spellEnd"/>
      <w:r w:rsidRPr="008C7DF3">
        <w:rPr>
          <w:szCs w:val="22"/>
        </w:rPr>
        <w:t xml:space="preserve"> Baht 64,499,583.</w:t>
      </w:r>
    </w:p>
    <w:p w14:paraId="61F7C456" w14:textId="77777777" w:rsidR="00045433" w:rsidRPr="008C7DF3" w:rsidRDefault="00045433" w:rsidP="008C7DF3">
      <w:pPr>
        <w:ind w:left="540"/>
        <w:jc w:val="thaiDistribute"/>
        <w:rPr>
          <w:color w:val="000000"/>
          <w:szCs w:val="22"/>
        </w:rPr>
      </w:pPr>
    </w:p>
    <w:p w14:paraId="14D7B428" w14:textId="77777777" w:rsidR="00045433" w:rsidRPr="008C7DF3" w:rsidRDefault="00045433" w:rsidP="008C7DF3">
      <w:pPr>
        <w:tabs>
          <w:tab w:val="left" w:pos="1080"/>
        </w:tabs>
        <w:ind w:left="540"/>
        <w:jc w:val="thaiDistribute"/>
        <w:rPr>
          <w:color w:val="000000"/>
          <w:szCs w:val="22"/>
        </w:rPr>
      </w:pPr>
      <w:r w:rsidRPr="008C7DF3">
        <w:rPr>
          <w:color w:val="000000"/>
          <w:szCs w:val="22"/>
        </w:rPr>
        <w:t>The Company had registered the increase in registered and paid-up share capital with the Ministry of Commerce on 30 April 2024.</w:t>
      </w:r>
    </w:p>
    <w:p w14:paraId="515900CA" w14:textId="77777777" w:rsidR="00331664" w:rsidRPr="008C7DF3" w:rsidRDefault="00331664" w:rsidP="008C7DF3">
      <w:pPr>
        <w:spacing w:line="240" w:lineRule="atLeast"/>
        <w:ind w:left="540"/>
        <w:jc w:val="thaiDistribute"/>
        <w:rPr>
          <w:szCs w:val="22"/>
        </w:rPr>
      </w:pPr>
    </w:p>
    <w:p w14:paraId="34359D89" w14:textId="1256FA6A" w:rsidR="00331664" w:rsidRPr="008C7DF3" w:rsidRDefault="00331664" w:rsidP="008C7DF3">
      <w:pPr>
        <w:pStyle w:val="Heading1"/>
        <w:spacing w:before="0" w:after="0" w:line="240" w:lineRule="atLeast"/>
        <w:ind w:left="540" w:hanging="540"/>
        <w:rPr>
          <w:szCs w:val="24"/>
        </w:rPr>
      </w:pPr>
      <w:r w:rsidRPr="008C7DF3">
        <w:rPr>
          <w:szCs w:val="24"/>
        </w:rPr>
        <w:t>Legal reserve</w:t>
      </w:r>
    </w:p>
    <w:p w14:paraId="09E9322A" w14:textId="77777777" w:rsidR="00331664" w:rsidRPr="008C7DF3" w:rsidRDefault="00331664" w:rsidP="008C7DF3">
      <w:pPr>
        <w:pStyle w:val="Heading1"/>
        <w:numPr>
          <w:ilvl w:val="0"/>
          <w:numId w:val="0"/>
        </w:numPr>
        <w:spacing w:before="0" w:after="0" w:line="240" w:lineRule="atLeast"/>
        <w:ind w:left="547" w:hanging="547"/>
        <w:jc w:val="thaiDistribute"/>
        <w:rPr>
          <w:b w:val="0"/>
          <w:bCs/>
          <w:sz w:val="22"/>
          <w:szCs w:val="22"/>
        </w:rPr>
      </w:pPr>
    </w:p>
    <w:p w14:paraId="523620B7" w14:textId="77777777" w:rsidR="00331664" w:rsidRPr="008C7DF3" w:rsidRDefault="00331664" w:rsidP="008C7DF3">
      <w:pPr>
        <w:spacing w:line="240" w:lineRule="atLeast"/>
        <w:ind w:left="540"/>
        <w:jc w:val="both"/>
        <w:rPr>
          <w:szCs w:val="22"/>
        </w:rPr>
      </w:pPr>
      <w:r w:rsidRPr="008C7DF3">
        <w:rPr>
          <w:szCs w:val="22"/>
        </w:rPr>
        <w:t>Section 116 of the Public Limited Companies Act B.E. 2535 (1992) requires that a public company shall allocate not less than 5% of its annual net profit, less any accumulated losses brought forward (if any), to a reserve account (“legal reserve”), until this account reaches an amount not less than 10% of the registered authorised capital. This legal reserve is not available for dividend distribution.</w:t>
      </w:r>
    </w:p>
    <w:p w14:paraId="6D1A5C1E" w14:textId="77777777" w:rsidR="00331664" w:rsidRPr="008C7DF3" w:rsidRDefault="00331664" w:rsidP="008C7DF3">
      <w:pPr>
        <w:spacing w:line="240" w:lineRule="atLeast"/>
        <w:ind w:left="540"/>
        <w:jc w:val="both"/>
        <w:rPr>
          <w:szCs w:val="22"/>
        </w:rPr>
      </w:pPr>
    </w:p>
    <w:p w14:paraId="6263C4C5" w14:textId="2933E8CF" w:rsidR="00985DF9" w:rsidRPr="008C7DF3" w:rsidRDefault="00CB7933" w:rsidP="008C7DF3">
      <w:pPr>
        <w:pStyle w:val="Heading1"/>
        <w:spacing w:before="0" w:after="0" w:line="240" w:lineRule="atLeast"/>
        <w:ind w:left="540" w:hanging="540"/>
        <w:rPr>
          <w:szCs w:val="24"/>
        </w:rPr>
      </w:pPr>
      <w:r w:rsidRPr="008C7DF3">
        <w:rPr>
          <w:szCs w:val="24"/>
        </w:rPr>
        <w:t>Segment information</w:t>
      </w:r>
      <w:r w:rsidR="00494786" w:rsidRPr="008C7DF3">
        <w:rPr>
          <w:szCs w:val="24"/>
        </w:rPr>
        <w:t xml:space="preserve"> </w:t>
      </w:r>
      <w:r w:rsidR="001F6D81" w:rsidRPr="008C7DF3">
        <w:rPr>
          <w:szCs w:val="24"/>
        </w:rPr>
        <w:t xml:space="preserve">and disaggregation of </w:t>
      </w:r>
      <w:proofErr w:type="gramStart"/>
      <w:r w:rsidR="001F6D81" w:rsidRPr="008C7DF3">
        <w:rPr>
          <w:szCs w:val="24"/>
        </w:rPr>
        <w:t>revenue</w:t>
      </w:r>
      <w:proofErr w:type="gramEnd"/>
      <w:r w:rsidR="001F6D81" w:rsidRPr="008C7DF3">
        <w:rPr>
          <w:szCs w:val="24"/>
        </w:rPr>
        <w:t xml:space="preserve"> </w:t>
      </w:r>
    </w:p>
    <w:p w14:paraId="0CDCD3D1" w14:textId="374A3D74" w:rsidR="00090D5C" w:rsidRPr="008C7DF3" w:rsidRDefault="00090D5C" w:rsidP="008C7DF3">
      <w:pPr>
        <w:spacing w:line="240" w:lineRule="auto"/>
        <w:rPr>
          <w:i/>
          <w:iCs/>
          <w:color w:val="0000CC"/>
          <w:szCs w:val="22"/>
          <w:shd w:val="clear" w:color="auto" w:fill="D9D9D9" w:themeFill="background1" w:themeFillShade="D9"/>
          <w:lang w:val="en-US"/>
        </w:rPr>
      </w:pPr>
    </w:p>
    <w:p w14:paraId="704F303D" w14:textId="7CFB966D" w:rsidR="009529C2" w:rsidRPr="008C7DF3" w:rsidRDefault="009529C2" w:rsidP="008C7DF3">
      <w:pPr>
        <w:pStyle w:val="BodyText"/>
        <w:spacing w:after="0" w:line="240" w:lineRule="auto"/>
        <w:ind w:left="540"/>
        <w:jc w:val="thaiDistribute"/>
        <w:rPr>
          <w:b/>
          <w:bCs/>
          <w:i/>
          <w:iCs/>
          <w:szCs w:val="22"/>
        </w:rPr>
      </w:pPr>
      <w:r w:rsidRPr="008C7DF3">
        <w:rPr>
          <w:b/>
          <w:bCs/>
          <w:i/>
          <w:iCs/>
          <w:szCs w:val="22"/>
        </w:rPr>
        <w:t xml:space="preserve">Accounting policy </w:t>
      </w:r>
    </w:p>
    <w:p w14:paraId="23B5D26B" w14:textId="39B1A096" w:rsidR="00090D5C" w:rsidRPr="008C7DF3" w:rsidRDefault="00516326" w:rsidP="008C7DF3">
      <w:pPr>
        <w:pStyle w:val="BodyText"/>
        <w:numPr>
          <w:ilvl w:val="0"/>
          <w:numId w:val="8"/>
        </w:numPr>
        <w:spacing w:after="0" w:line="240" w:lineRule="auto"/>
        <w:jc w:val="both"/>
        <w:rPr>
          <w:rFonts w:cs="Univers 45 Light"/>
          <w:i/>
          <w:iCs/>
          <w:color w:val="000000"/>
          <w:szCs w:val="22"/>
          <w:lang w:val="en-US" w:bidi="th-TH"/>
        </w:rPr>
      </w:pPr>
      <w:r w:rsidRPr="008C7DF3">
        <w:rPr>
          <w:rFonts w:cs="Univers 45 Light"/>
          <w:i/>
          <w:iCs/>
          <w:color w:val="000000"/>
          <w:szCs w:val="22"/>
          <w:lang w:val="en-US" w:bidi="th-TH"/>
        </w:rPr>
        <w:t xml:space="preserve">Revenue recognition </w:t>
      </w:r>
    </w:p>
    <w:p w14:paraId="11560A19" w14:textId="0D9EDFC2" w:rsidR="00090D5C" w:rsidRPr="008C7DF3" w:rsidRDefault="00090D5C" w:rsidP="008C7DF3">
      <w:pPr>
        <w:spacing w:line="240" w:lineRule="auto"/>
        <w:ind w:left="900"/>
        <w:jc w:val="thaiDistribute"/>
        <w:rPr>
          <w:rFonts w:eastAsiaTheme="minorHAnsi"/>
          <w:i/>
          <w:iCs/>
          <w:color w:val="0000FF"/>
          <w:szCs w:val="22"/>
          <w:shd w:val="clear" w:color="auto" w:fill="D9D9D9" w:themeFill="background1" w:themeFillShade="D9"/>
        </w:rPr>
      </w:pPr>
      <w:bookmarkStart w:id="4" w:name="_Hlk18670927"/>
      <w:r w:rsidRPr="008C7DF3">
        <w:rPr>
          <w:szCs w:val="22"/>
        </w:rPr>
        <w:t>Revenue is</w:t>
      </w:r>
      <w:r w:rsidRPr="008C7DF3">
        <w:rPr>
          <w:rFonts w:cs="Cordia New"/>
          <w:szCs w:val="22"/>
        </w:rPr>
        <w:t xml:space="preserve"> recognised when a customer obtains control of the goods</w:t>
      </w:r>
      <w:r w:rsidR="00A17C19" w:rsidRPr="008C7DF3">
        <w:rPr>
          <w:rFonts w:cs="Cordia New"/>
          <w:szCs w:val="22"/>
        </w:rPr>
        <w:t xml:space="preserve"> </w:t>
      </w:r>
      <w:r w:rsidRPr="008C7DF3">
        <w:rPr>
          <w:rFonts w:cs="Cordia New"/>
          <w:szCs w:val="22"/>
        </w:rPr>
        <w:t xml:space="preserve">in an amount that reflects the consideration to which the </w:t>
      </w:r>
      <w:r w:rsidRPr="008C7DF3">
        <w:rPr>
          <w:szCs w:val="22"/>
        </w:rPr>
        <w:t>Group</w:t>
      </w:r>
      <w:r w:rsidRPr="008C7DF3">
        <w:rPr>
          <w:rFonts w:cs="Cordia New"/>
          <w:szCs w:val="22"/>
        </w:rPr>
        <w:t xml:space="preserve"> expects to be entitled, excluding </w:t>
      </w:r>
      <w:r w:rsidRPr="008C7DF3">
        <w:rPr>
          <w:rFonts w:cstheme="minorBidi"/>
          <w:szCs w:val="22"/>
        </w:rPr>
        <w:t>those amounts collected on behalf of third parties, value added tax and is after deduction of any trade discounts and volume rebates.</w:t>
      </w:r>
      <w:r w:rsidR="004F5822" w:rsidRPr="008C7DF3">
        <w:rPr>
          <w:rFonts w:cstheme="minorBidi"/>
          <w:szCs w:val="22"/>
        </w:rPr>
        <w:t xml:space="preserve"> Revenue in </w:t>
      </w:r>
      <w:r w:rsidR="005A1DDA" w:rsidRPr="008C7DF3">
        <w:rPr>
          <w:rFonts w:cstheme="minorBidi"/>
          <w:szCs w:val="22"/>
        </w:rPr>
        <w:t xml:space="preserve">a </w:t>
      </w:r>
      <w:r w:rsidR="004F5822" w:rsidRPr="008C7DF3">
        <w:rPr>
          <w:rFonts w:cstheme="minorBidi"/>
          <w:szCs w:val="22"/>
        </w:rPr>
        <w:t xml:space="preserve">foreign currency </w:t>
      </w:r>
      <w:r w:rsidR="005A1DDA" w:rsidRPr="008C7DF3">
        <w:rPr>
          <w:rFonts w:cstheme="minorBidi"/>
          <w:szCs w:val="22"/>
        </w:rPr>
        <w:t xml:space="preserve">is </w:t>
      </w:r>
      <w:r w:rsidR="004F5822" w:rsidRPr="008C7DF3">
        <w:rPr>
          <w:rFonts w:cstheme="minorBidi"/>
          <w:szCs w:val="22"/>
        </w:rPr>
        <w:t>translated into</w:t>
      </w:r>
      <w:r w:rsidR="005A1DDA" w:rsidRPr="008C7DF3">
        <w:rPr>
          <w:rFonts w:cstheme="minorBidi"/>
          <w:szCs w:val="22"/>
        </w:rPr>
        <w:t xml:space="preserve"> the</w:t>
      </w:r>
      <w:r w:rsidR="004F5822" w:rsidRPr="008C7DF3">
        <w:rPr>
          <w:rFonts w:cstheme="minorBidi"/>
          <w:szCs w:val="22"/>
        </w:rPr>
        <w:t xml:space="preserve"> functional currency at </w:t>
      </w:r>
      <w:r w:rsidR="00245516" w:rsidRPr="008C7DF3">
        <w:rPr>
          <w:rFonts w:cstheme="minorBidi"/>
          <w:szCs w:val="22"/>
        </w:rPr>
        <w:t xml:space="preserve">the </w:t>
      </w:r>
      <w:r w:rsidR="004F5822" w:rsidRPr="008C7DF3">
        <w:rPr>
          <w:rFonts w:cstheme="minorBidi"/>
          <w:szCs w:val="22"/>
        </w:rPr>
        <w:t>exchange rate at the date of transaction.</w:t>
      </w:r>
    </w:p>
    <w:bookmarkEnd w:id="4"/>
    <w:p w14:paraId="2CCE0F8A" w14:textId="77777777" w:rsidR="00090D5C" w:rsidRPr="008C7DF3" w:rsidRDefault="00090D5C" w:rsidP="008C7DF3">
      <w:pPr>
        <w:spacing w:line="240" w:lineRule="auto"/>
        <w:ind w:left="900"/>
        <w:rPr>
          <w:rFonts w:cs="Univers 45 Light"/>
          <w:color w:val="000000"/>
          <w:szCs w:val="22"/>
          <w:lang w:val="en-US" w:bidi="th-TH"/>
        </w:rPr>
      </w:pPr>
    </w:p>
    <w:p w14:paraId="7836EC48" w14:textId="570518F5" w:rsidR="00090D5C" w:rsidRPr="008C7DF3" w:rsidRDefault="00090D5C" w:rsidP="008C7DF3">
      <w:pPr>
        <w:spacing w:line="240" w:lineRule="auto"/>
        <w:ind w:left="900"/>
        <w:jc w:val="both"/>
        <w:rPr>
          <w:rFonts w:eastAsiaTheme="minorHAnsi"/>
          <w:b/>
          <w:bCs/>
          <w:color w:val="0000FF"/>
          <w:szCs w:val="22"/>
        </w:rPr>
      </w:pPr>
      <w:r w:rsidRPr="008C7DF3">
        <w:rPr>
          <w:rFonts w:cstheme="minorBidi"/>
          <w:szCs w:val="22"/>
          <w:lang w:val="en-US" w:bidi="th-TH"/>
        </w:rPr>
        <w:t>Revenue</w:t>
      </w:r>
      <w:r w:rsidRPr="008C7DF3">
        <w:rPr>
          <w:rFonts w:cstheme="minorBidi"/>
          <w:szCs w:val="22"/>
          <w:cs/>
          <w:lang w:val="en-US" w:bidi="th-TH"/>
        </w:rPr>
        <w:t xml:space="preserve"> </w:t>
      </w:r>
      <w:r w:rsidRPr="008C7DF3">
        <w:rPr>
          <w:rFonts w:cstheme="minorBidi"/>
          <w:szCs w:val="22"/>
          <w:lang w:val="en-US" w:bidi="th-TH"/>
        </w:rPr>
        <w:t xml:space="preserve">from sales of goods </w:t>
      </w:r>
      <w:r w:rsidRPr="008C7DF3">
        <w:rPr>
          <w:szCs w:val="22"/>
        </w:rPr>
        <w:t>is</w:t>
      </w:r>
      <w:r w:rsidRPr="008C7DF3">
        <w:rPr>
          <w:rFonts w:cstheme="minorBidi"/>
          <w:szCs w:val="22"/>
          <w:lang w:val="en-US" w:bidi="th-TH"/>
        </w:rPr>
        <w:t xml:space="preserve"> </w:t>
      </w:r>
      <w:proofErr w:type="spellStart"/>
      <w:r w:rsidRPr="008C7DF3">
        <w:rPr>
          <w:rFonts w:cstheme="minorBidi"/>
          <w:szCs w:val="22"/>
          <w:lang w:val="en-US" w:bidi="th-TH"/>
        </w:rPr>
        <w:t>recognised</w:t>
      </w:r>
      <w:proofErr w:type="spellEnd"/>
      <w:r w:rsidRPr="008C7DF3">
        <w:rPr>
          <w:rFonts w:cstheme="minorBidi"/>
          <w:szCs w:val="22"/>
          <w:lang w:val="en-US" w:bidi="th-TH"/>
        </w:rPr>
        <w:t xml:space="preserve"> </w:t>
      </w:r>
      <w:r w:rsidRPr="008C7DF3">
        <w:rPr>
          <w:rFonts w:eastAsiaTheme="minorHAnsi"/>
          <w:szCs w:val="22"/>
        </w:rPr>
        <w:t xml:space="preserve">on the date on which the goods are delivered to the customers. </w:t>
      </w:r>
    </w:p>
    <w:p w14:paraId="016E9D2D" w14:textId="598676AE" w:rsidR="00090D5C" w:rsidRPr="008C7DF3" w:rsidRDefault="00090D5C" w:rsidP="008C7DF3">
      <w:pPr>
        <w:spacing w:line="240" w:lineRule="atLeast"/>
        <w:rPr>
          <w:i/>
          <w:iCs/>
          <w:color w:val="0000CC"/>
          <w:szCs w:val="22"/>
          <w:shd w:val="clear" w:color="auto" w:fill="D9D9D9" w:themeFill="background1" w:themeFillShade="D9"/>
        </w:rPr>
      </w:pPr>
    </w:p>
    <w:p w14:paraId="1683D8B1" w14:textId="63E764F4" w:rsidR="00D7661B" w:rsidRPr="008C7DF3" w:rsidRDefault="00D7661B" w:rsidP="008C7DF3">
      <w:pPr>
        <w:pStyle w:val="BodyText"/>
        <w:numPr>
          <w:ilvl w:val="0"/>
          <w:numId w:val="8"/>
        </w:numPr>
        <w:spacing w:after="0" w:line="240" w:lineRule="auto"/>
        <w:jc w:val="both"/>
        <w:rPr>
          <w:rFonts w:cs="Univers 45 Light"/>
          <w:i/>
          <w:iCs/>
          <w:color w:val="000000"/>
          <w:szCs w:val="22"/>
          <w:lang w:val="en-US" w:bidi="th-TH"/>
        </w:rPr>
      </w:pPr>
      <w:r w:rsidRPr="008C7DF3">
        <w:rPr>
          <w:rFonts w:cs="Univers 45 Light"/>
          <w:i/>
          <w:iCs/>
          <w:color w:val="000000"/>
          <w:szCs w:val="22"/>
          <w:lang w:val="en-US" w:bidi="th-TH"/>
        </w:rPr>
        <w:t xml:space="preserve">Contract </w:t>
      </w:r>
      <w:proofErr w:type="gramStart"/>
      <w:r w:rsidRPr="008C7DF3">
        <w:rPr>
          <w:rFonts w:cs="Univers 45 Light"/>
          <w:i/>
          <w:iCs/>
          <w:color w:val="000000"/>
          <w:szCs w:val="22"/>
          <w:lang w:val="en-US" w:bidi="th-TH"/>
        </w:rPr>
        <w:t>balances</w:t>
      </w:r>
      <w:proofErr w:type="gramEnd"/>
      <w:r w:rsidR="00BD6B75" w:rsidRPr="008C7DF3">
        <w:rPr>
          <w:rFonts w:cs="Univers 45 Light"/>
          <w:i/>
          <w:iCs/>
          <w:color w:val="000000"/>
          <w:szCs w:val="22"/>
          <w:lang w:val="en-US" w:bidi="th-TH"/>
        </w:rPr>
        <w:t xml:space="preserve"> </w:t>
      </w:r>
    </w:p>
    <w:p w14:paraId="3BCF8D3A" w14:textId="73A56814" w:rsidR="00B70FCD" w:rsidRPr="008C7DF3" w:rsidRDefault="00B70FCD" w:rsidP="008C7DF3">
      <w:pPr>
        <w:autoSpaceDE w:val="0"/>
        <w:autoSpaceDN w:val="0"/>
        <w:spacing w:line="240" w:lineRule="auto"/>
        <w:ind w:left="900"/>
        <w:jc w:val="thaiDistribute"/>
        <w:rPr>
          <w:szCs w:val="22"/>
        </w:rPr>
      </w:pPr>
    </w:p>
    <w:p w14:paraId="1EBD061F" w14:textId="3E0C5E8B" w:rsidR="00B70FCD" w:rsidRPr="008C7DF3" w:rsidRDefault="00705AE4" w:rsidP="008C7DF3">
      <w:pPr>
        <w:spacing w:line="240" w:lineRule="auto"/>
        <w:ind w:left="900"/>
        <w:jc w:val="thaiDistribute"/>
        <w:rPr>
          <w:b/>
          <w:bCs/>
          <w:color w:val="0000FF"/>
          <w:szCs w:val="22"/>
        </w:rPr>
      </w:pPr>
      <w:bookmarkStart w:id="5" w:name="_Hlk105640911"/>
      <w:r w:rsidRPr="008C7DF3">
        <w:rPr>
          <w:szCs w:val="22"/>
        </w:rPr>
        <w:t>Contract liabilities</w:t>
      </w:r>
      <w:r w:rsidR="00234F07" w:rsidRPr="008C7DF3">
        <w:rPr>
          <w:szCs w:val="22"/>
        </w:rPr>
        <w:t xml:space="preserve"> </w:t>
      </w:r>
      <w:r w:rsidR="00644427" w:rsidRPr="008C7DF3">
        <w:rPr>
          <w:szCs w:val="22"/>
        </w:rPr>
        <w:t>including</w:t>
      </w:r>
      <w:r w:rsidR="00234F07" w:rsidRPr="008C7DF3">
        <w:rPr>
          <w:szCs w:val="22"/>
        </w:rPr>
        <w:t xml:space="preserve"> advance</w:t>
      </w:r>
      <w:r w:rsidR="00644427" w:rsidRPr="008C7DF3">
        <w:rPr>
          <w:szCs w:val="22"/>
        </w:rPr>
        <w:t>s</w:t>
      </w:r>
      <w:r w:rsidR="00234F07" w:rsidRPr="008C7DF3">
        <w:rPr>
          <w:szCs w:val="22"/>
        </w:rPr>
        <w:t xml:space="preserve"> received from customers</w:t>
      </w:r>
      <w:r w:rsidRPr="008C7DF3">
        <w:rPr>
          <w:szCs w:val="22"/>
        </w:rPr>
        <w:t xml:space="preserve"> are</w:t>
      </w:r>
      <w:r w:rsidR="00B70FCD" w:rsidRPr="008C7DF3">
        <w:rPr>
          <w:szCs w:val="22"/>
        </w:rPr>
        <w:t xml:space="preserve"> the obligation to transfer goods to the customer. </w:t>
      </w:r>
      <w:r w:rsidRPr="008C7DF3">
        <w:rPr>
          <w:szCs w:val="22"/>
        </w:rPr>
        <w:t>The contract liabilities</w:t>
      </w:r>
      <w:r w:rsidR="00234F07" w:rsidRPr="008C7DF3">
        <w:rPr>
          <w:szCs w:val="22"/>
        </w:rPr>
        <w:t xml:space="preserve"> </w:t>
      </w:r>
      <w:r w:rsidR="00644427" w:rsidRPr="008C7DF3">
        <w:rPr>
          <w:szCs w:val="22"/>
        </w:rPr>
        <w:t>including</w:t>
      </w:r>
      <w:r w:rsidR="00234F07" w:rsidRPr="008C7DF3">
        <w:rPr>
          <w:szCs w:val="22"/>
        </w:rPr>
        <w:t xml:space="preserve"> advance</w:t>
      </w:r>
      <w:r w:rsidR="00644427" w:rsidRPr="008C7DF3">
        <w:rPr>
          <w:szCs w:val="22"/>
        </w:rPr>
        <w:t>s</w:t>
      </w:r>
      <w:r w:rsidR="00234F07" w:rsidRPr="008C7DF3">
        <w:rPr>
          <w:szCs w:val="22"/>
        </w:rPr>
        <w:t xml:space="preserve"> received from customers</w:t>
      </w:r>
      <w:r w:rsidRPr="008C7DF3">
        <w:rPr>
          <w:szCs w:val="22"/>
        </w:rPr>
        <w:t xml:space="preserve"> are</w:t>
      </w:r>
      <w:r w:rsidR="00B70FCD" w:rsidRPr="008C7DF3">
        <w:rPr>
          <w:szCs w:val="22"/>
        </w:rPr>
        <w:t xml:space="preserve"> recognised when the Group receives or has an unconditional right to receive non-refundable</w:t>
      </w:r>
      <w:r w:rsidR="00B70FCD" w:rsidRPr="008C7DF3">
        <w:rPr>
          <w:szCs w:val="22"/>
          <w:rtl/>
        </w:rPr>
        <w:t xml:space="preserve"> </w:t>
      </w:r>
      <w:r w:rsidR="00B70FCD" w:rsidRPr="008C7DF3">
        <w:rPr>
          <w:szCs w:val="22"/>
        </w:rPr>
        <w:t>consideration from the customer before the Group recognises the related revenue.</w:t>
      </w:r>
      <w:r w:rsidR="00234F07" w:rsidRPr="008C7DF3">
        <w:rPr>
          <w:szCs w:val="22"/>
        </w:rPr>
        <w:t xml:space="preserve"> </w:t>
      </w:r>
    </w:p>
    <w:bookmarkEnd w:id="5"/>
    <w:p w14:paraId="54A089BC" w14:textId="7F8799F1" w:rsidR="00B70FCD" w:rsidRPr="008C7DF3" w:rsidRDefault="00B70FCD" w:rsidP="008C7DF3">
      <w:pPr>
        <w:pStyle w:val="BodyText"/>
        <w:spacing w:after="0" w:line="240" w:lineRule="auto"/>
        <w:ind w:left="900"/>
        <w:jc w:val="thaiDistribute"/>
        <w:rPr>
          <w:szCs w:val="22"/>
          <w:lang w:bidi="th-TH"/>
        </w:rPr>
      </w:pPr>
    </w:p>
    <w:p w14:paraId="3E5B6BE5" w14:textId="521E41D5" w:rsidR="00B70FCD" w:rsidRPr="008C7DF3" w:rsidRDefault="00B70FCD" w:rsidP="008C7DF3">
      <w:pPr>
        <w:tabs>
          <w:tab w:val="left" w:pos="3780"/>
        </w:tabs>
        <w:spacing w:line="240" w:lineRule="auto"/>
        <w:ind w:left="900"/>
        <w:jc w:val="thaiDistribute"/>
        <w:rPr>
          <w:szCs w:val="22"/>
        </w:rPr>
      </w:pPr>
      <w:r w:rsidRPr="008C7DF3">
        <w:rPr>
          <w:rFonts w:cs="Angsana New"/>
          <w:szCs w:val="22"/>
          <w:lang w:bidi="th-TH"/>
        </w:rPr>
        <w:t xml:space="preserve">A refund liability is the obligation to refund </w:t>
      </w:r>
      <w:proofErr w:type="gramStart"/>
      <w:r w:rsidRPr="008C7DF3">
        <w:rPr>
          <w:rFonts w:cs="Angsana New"/>
          <w:szCs w:val="22"/>
          <w:lang w:bidi="th-TH"/>
        </w:rPr>
        <w:t>some</w:t>
      </w:r>
      <w:proofErr w:type="gramEnd"/>
      <w:r w:rsidRPr="008C7DF3">
        <w:rPr>
          <w:rFonts w:cs="Angsana New"/>
          <w:szCs w:val="22"/>
          <w:lang w:bidi="th-TH"/>
        </w:rPr>
        <w:t xml:space="preserve"> or all of the consideration received from the customer and is measured at the amount the </w:t>
      </w:r>
      <w:r w:rsidRPr="008C7DF3">
        <w:rPr>
          <w:szCs w:val="22"/>
        </w:rPr>
        <w:t>Group</w:t>
      </w:r>
      <w:r w:rsidR="009A3772" w:rsidRPr="008C7DF3">
        <w:rPr>
          <w:szCs w:val="22"/>
        </w:rPr>
        <w:t xml:space="preserve"> </w:t>
      </w:r>
      <w:r w:rsidRPr="008C7DF3">
        <w:rPr>
          <w:rFonts w:cs="Angsana New"/>
          <w:szCs w:val="22"/>
          <w:lang w:bidi="th-TH"/>
        </w:rPr>
        <w:t xml:space="preserve">ultimately expects it will have to return to the customer. </w:t>
      </w:r>
      <w:r w:rsidRPr="008C7DF3">
        <w:rPr>
          <w:szCs w:val="22"/>
        </w:rPr>
        <w:t xml:space="preserve">The refund liability is reassessed at each reporting date and </w:t>
      </w:r>
      <w:r w:rsidR="005A1DDA" w:rsidRPr="008C7DF3">
        <w:rPr>
          <w:rFonts w:cs="Angsana New"/>
          <w:szCs w:val="22"/>
          <w:lang w:bidi="th-TH"/>
        </w:rPr>
        <w:t xml:space="preserve">the </w:t>
      </w:r>
      <w:r w:rsidR="005A1DDA" w:rsidRPr="008C7DF3">
        <w:rPr>
          <w:szCs w:val="22"/>
        </w:rPr>
        <w:t>Group</w:t>
      </w:r>
      <w:r w:rsidR="005A1DDA" w:rsidRPr="008C7DF3">
        <w:rPr>
          <w:rFonts w:cs="Angsana New"/>
          <w:szCs w:val="22"/>
          <w:lang w:bidi="th-TH"/>
        </w:rPr>
        <w:t xml:space="preserve"> </w:t>
      </w:r>
      <w:r w:rsidRPr="008C7DF3">
        <w:rPr>
          <w:rFonts w:cs="Angsana New"/>
          <w:szCs w:val="22"/>
          <w:lang w:bidi="th-TH"/>
        </w:rPr>
        <w:t>make</w:t>
      </w:r>
      <w:r w:rsidR="005A1DDA" w:rsidRPr="008C7DF3">
        <w:rPr>
          <w:rFonts w:cs="Angsana New"/>
          <w:szCs w:val="22"/>
          <w:lang w:bidi="th-TH"/>
        </w:rPr>
        <w:t>s</w:t>
      </w:r>
      <w:r w:rsidRPr="008C7DF3">
        <w:rPr>
          <w:rFonts w:cs="Angsana New"/>
          <w:szCs w:val="22"/>
          <w:lang w:bidi="th-TH"/>
        </w:rPr>
        <w:t xml:space="preserve"> a corresponding change to </w:t>
      </w:r>
      <w:r w:rsidRPr="008C7DF3">
        <w:rPr>
          <w:rFonts w:eastAsiaTheme="minorHAnsi"/>
          <w:szCs w:val="22"/>
        </w:rPr>
        <w:t>the amount of revenue recognised</w:t>
      </w:r>
      <w:r w:rsidRPr="008C7DF3">
        <w:rPr>
          <w:szCs w:val="22"/>
        </w:rPr>
        <w:t>.</w:t>
      </w:r>
    </w:p>
    <w:p w14:paraId="333349E0" w14:textId="3FC5CC83" w:rsidR="00573D77" w:rsidRPr="008C7DF3" w:rsidRDefault="00573D77" w:rsidP="008C7DF3">
      <w:pPr>
        <w:spacing w:line="240" w:lineRule="atLeast"/>
        <w:rPr>
          <w:i/>
          <w:iCs/>
          <w:color w:val="0000CC"/>
          <w:szCs w:val="22"/>
          <w:shd w:val="clear" w:color="auto" w:fill="D9D9D9" w:themeFill="background1" w:themeFillShade="D9"/>
        </w:rPr>
      </w:pPr>
    </w:p>
    <w:p w14:paraId="54BE39C3" w14:textId="77777777" w:rsidR="00E50E52" w:rsidRPr="008C7DF3" w:rsidRDefault="00E50E52" w:rsidP="008C7DF3">
      <w:pPr>
        <w:spacing w:line="240" w:lineRule="auto"/>
        <w:rPr>
          <w:rFonts w:cs="Univers 45 Light"/>
          <w:i/>
          <w:iCs/>
          <w:color w:val="000000"/>
          <w:szCs w:val="22"/>
          <w:lang w:val="en-US" w:bidi="th-TH"/>
        </w:rPr>
      </w:pPr>
      <w:r w:rsidRPr="008C7DF3">
        <w:rPr>
          <w:rFonts w:cs="Univers 45 Light"/>
          <w:i/>
          <w:iCs/>
          <w:color w:val="000000"/>
          <w:szCs w:val="22"/>
          <w:lang w:val="en-US" w:bidi="th-TH"/>
        </w:rPr>
        <w:br w:type="page"/>
      </w:r>
    </w:p>
    <w:p w14:paraId="22439316" w14:textId="055CD0AD" w:rsidR="004D100C" w:rsidRPr="008C7DF3" w:rsidRDefault="004D100C" w:rsidP="008C7DF3">
      <w:pPr>
        <w:pStyle w:val="BodyText"/>
        <w:numPr>
          <w:ilvl w:val="0"/>
          <w:numId w:val="9"/>
        </w:numPr>
        <w:spacing w:after="0" w:line="240" w:lineRule="auto"/>
        <w:ind w:left="540" w:hanging="540"/>
        <w:rPr>
          <w:rFonts w:cs="Univers 45 Light"/>
          <w:i/>
          <w:iCs/>
          <w:color w:val="000000"/>
          <w:szCs w:val="22"/>
          <w:lang w:val="en-US" w:bidi="th-TH"/>
        </w:rPr>
      </w:pPr>
      <w:r w:rsidRPr="008C7DF3">
        <w:rPr>
          <w:rFonts w:cs="Univers 45 Light"/>
          <w:i/>
          <w:iCs/>
          <w:color w:val="000000"/>
          <w:szCs w:val="22"/>
          <w:lang w:val="en-US" w:bidi="th-TH"/>
        </w:rPr>
        <w:lastRenderedPageBreak/>
        <w:t xml:space="preserve">Segment </w:t>
      </w:r>
      <w:proofErr w:type="gramStart"/>
      <w:r w:rsidRPr="008C7DF3">
        <w:rPr>
          <w:rFonts w:cs="Univers 45 Light"/>
          <w:i/>
          <w:iCs/>
          <w:color w:val="000000"/>
          <w:szCs w:val="22"/>
          <w:lang w:val="en-US" w:bidi="th-TH"/>
        </w:rPr>
        <w:t>information</w:t>
      </w:r>
      <w:proofErr w:type="gramEnd"/>
    </w:p>
    <w:p w14:paraId="10DBAE12" w14:textId="38CBB05A" w:rsidR="00975B0C" w:rsidRPr="008C7DF3" w:rsidRDefault="00975B0C" w:rsidP="008C7DF3">
      <w:pPr>
        <w:spacing w:line="240" w:lineRule="auto"/>
        <w:ind w:left="540"/>
        <w:jc w:val="both"/>
        <w:rPr>
          <w:i/>
          <w:iCs/>
          <w:color w:val="0000FF"/>
          <w:szCs w:val="22"/>
          <w:shd w:val="clear" w:color="auto" w:fill="E6E6E6"/>
        </w:rPr>
      </w:pPr>
      <w:r w:rsidRPr="008C7DF3">
        <w:rPr>
          <w:szCs w:val="22"/>
        </w:rPr>
        <w:t>Segment results that are reported to the Group’s</w:t>
      </w:r>
      <w:r w:rsidR="009A3772" w:rsidRPr="008C7DF3">
        <w:rPr>
          <w:szCs w:val="22"/>
        </w:rPr>
        <w:t xml:space="preserve"> </w:t>
      </w:r>
      <w:r w:rsidRPr="008C7DF3">
        <w:rPr>
          <w:szCs w:val="22"/>
        </w:rPr>
        <w:t xml:space="preserve">the chief operating decision maker include items directly attributable to a segment as well as those that can be allocated on a reasonable basis. </w:t>
      </w:r>
    </w:p>
    <w:p w14:paraId="3ED3B0E1" w14:textId="77777777" w:rsidR="004D100C" w:rsidRPr="008C7DF3" w:rsidRDefault="004D100C" w:rsidP="008C7DF3">
      <w:pPr>
        <w:spacing w:line="240" w:lineRule="auto"/>
        <w:ind w:left="360"/>
        <w:jc w:val="thaiDistribute"/>
        <w:rPr>
          <w:szCs w:val="22"/>
        </w:rPr>
      </w:pPr>
    </w:p>
    <w:p w14:paraId="4EBF1EB5" w14:textId="4A245393" w:rsidR="004D100C" w:rsidRPr="008C7DF3" w:rsidRDefault="004D100C" w:rsidP="008C7DF3">
      <w:pPr>
        <w:pStyle w:val="Pa17"/>
        <w:spacing w:line="240" w:lineRule="auto"/>
        <w:ind w:left="540"/>
        <w:jc w:val="thaiDistribute"/>
        <w:rPr>
          <w:rFonts w:ascii="Times New Roman" w:hAnsi="Times New Roman" w:cs="Times New Roman"/>
          <w:b/>
          <w:bCs/>
          <w:color w:val="0000CC"/>
          <w:sz w:val="22"/>
          <w:szCs w:val="22"/>
          <w:lang w:bidi="ar-SA"/>
        </w:rPr>
      </w:pPr>
      <w:r w:rsidRPr="008C7DF3">
        <w:rPr>
          <w:rFonts w:ascii="Times New Roman" w:hAnsi="Times New Roman" w:cstheme="minorBidi"/>
          <w:sz w:val="22"/>
          <w:szCs w:val="22"/>
        </w:rPr>
        <w:t>M</w:t>
      </w:r>
      <w:proofErr w:type="spellStart"/>
      <w:r w:rsidRPr="008C7DF3">
        <w:rPr>
          <w:rFonts w:ascii="Times New Roman" w:hAnsi="Times New Roman" w:cstheme="minorBidi"/>
          <w:sz w:val="22"/>
          <w:szCs w:val="22"/>
          <w:lang w:val="en-US"/>
        </w:rPr>
        <w:t>anagement</w:t>
      </w:r>
      <w:proofErr w:type="spellEnd"/>
      <w:r w:rsidRPr="008C7DF3">
        <w:rPr>
          <w:rFonts w:ascii="Times New Roman" w:hAnsi="Times New Roman" w:cstheme="minorBidi"/>
          <w:sz w:val="22"/>
          <w:szCs w:val="22"/>
          <w:lang w:val="en-US"/>
        </w:rPr>
        <w:t xml:space="preserve"> determined that </w:t>
      </w:r>
      <w:r w:rsidRPr="008C7DF3">
        <w:rPr>
          <w:rFonts w:ascii="Times New Roman" w:hAnsi="Times New Roman" w:cs="Times New Roman"/>
          <w:sz w:val="22"/>
          <w:szCs w:val="22"/>
          <w:lang w:bidi="ar-SA"/>
        </w:rPr>
        <w:t xml:space="preserve">the Group has </w:t>
      </w:r>
      <w:r w:rsidR="009A3772" w:rsidRPr="008C7DF3">
        <w:rPr>
          <w:rFonts w:ascii="Times New Roman" w:hAnsi="Times New Roman" w:cs="Times New Roman"/>
          <w:sz w:val="22"/>
          <w:szCs w:val="22"/>
          <w:lang w:bidi="ar-SA"/>
        </w:rPr>
        <w:t>2</w:t>
      </w:r>
      <w:r w:rsidRPr="008C7DF3">
        <w:rPr>
          <w:rFonts w:ascii="Times New Roman" w:hAnsi="Times New Roman" w:cs="Times New Roman"/>
          <w:sz w:val="22"/>
          <w:szCs w:val="22"/>
          <w:lang w:bidi="ar-SA"/>
        </w:rPr>
        <w:t xml:space="preserve"> reportable segments which are the Group’s strategic divisions for different </w:t>
      </w:r>
      <w:proofErr w:type="gramStart"/>
      <w:r w:rsidRPr="008C7DF3">
        <w:rPr>
          <w:rFonts w:ascii="Times New Roman" w:hAnsi="Times New Roman" w:cs="Times New Roman"/>
          <w:sz w:val="22"/>
          <w:szCs w:val="22"/>
          <w:lang w:bidi="ar-SA"/>
        </w:rPr>
        <w:t>products, and</w:t>
      </w:r>
      <w:proofErr w:type="gramEnd"/>
      <w:r w:rsidRPr="008C7DF3">
        <w:rPr>
          <w:rFonts w:ascii="Times New Roman" w:hAnsi="Times New Roman" w:cs="Times New Roman"/>
          <w:sz w:val="22"/>
          <w:szCs w:val="22"/>
          <w:lang w:bidi="ar-SA"/>
        </w:rPr>
        <w:t xml:space="preserve"> are managed separately because they require different technology and marketing strategies. The following summary describes the operations in each of the Group’s reportable segments. </w:t>
      </w:r>
    </w:p>
    <w:p w14:paraId="1509F10E" w14:textId="2F8D0478" w:rsidR="004D100C" w:rsidRPr="008C7DF3" w:rsidRDefault="004D100C" w:rsidP="008C7DF3">
      <w:pPr>
        <w:pStyle w:val="Pa48"/>
        <w:numPr>
          <w:ilvl w:val="0"/>
          <w:numId w:val="1"/>
        </w:numPr>
        <w:tabs>
          <w:tab w:val="num" w:pos="1040"/>
          <w:tab w:val="left" w:pos="2430"/>
        </w:tabs>
        <w:spacing w:line="240" w:lineRule="auto"/>
        <w:ind w:left="880"/>
        <w:rPr>
          <w:rFonts w:ascii="Times New Roman" w:hAnsi="Times New Roman" w:cs="Times New Roman"/>
          <w:sz w:val="22"/>
          <w:szCs w:val="22"/>
          <w:lang w:bidi="ar-SA"/>
        </w:rPr>
      </w:pPr>
      <w:r w:rsidRPr="008C7DF3">
        <w:rPr>
          <w:rFonts w:ascii="Times New Roman" w:hAnsi="Times New Roman" w:cs="Times New Roman"/>
          <w:sz w:val="22"/>
          <w:szCs w:val="22"/>
          <w:lang w:bidi="ar-SA"/>
        </w:rPr>
        <w:t xml:space="preserve">Segment </w:t>
      </w:r>
      <w:r w:rsidR="00EC23C7" w:rsidRPr="008C7DF3">
        <w:rPr>
          <w:rFonts w:ascii="Times New Roman" w:hAnsi="Times New Roman" w:cs="Times New Roman"/>
          <w:sz w:val="22"/>
          <w:szCs w:val="22"/>
          <w:lang w:bidi="ar-SA"/>
        </w:rPr>
        <w:t xml:space="preserve">1: </w:t>
      </w:r>
      <w:r w:rsidR="009A3772" w:rsidRPr="008C7DF3">
        <w:rPr>
          <w:rFonts w:ascii="Times New Roman" w:hAnsi="Times New Roman" w:cs="Times New Roman"/>
          <w:sz w:val="22"/>
          <w:szCs w:val="22"/>
          <w:lang w:bidi="ar-SA"/>
        </w:rPr>
        <w:t>Agricultural processed product</w:t>
      </w:r>
      <w:r w:rsidR="001359D5" w:rsidRPr="008C7DF3">
        <w:rPr>
          <w:rFonts w:ascii="Times New Roman" w:hAnsi="Times New Roman" w:cs="Times New Roman"/>
          <w:sz w:val="22"/>
          <w:szCs w:val="22"/>
          <w:lang w:bidi="ar-SA"/>
        </w:rPr>
        <w:t>s</w:t>
      </w:r>
    </w:p>
    <w:p w14:paraId="0029BA13" w14:textId="15FD37CA" w:rsidR="00966A04" w:rsidRPr="008C7DF3" w:rsidRDefault="00EC23C7" w:rsidP="008C7DF3">
      <w:pPr>
        <w:pStyle w:val="Pa48"/>
        <w:numPr>
          <w:ilvl w:val="0"/>
          <w:numId w:val="1"/>
        </w:numPr>
        <w:tabs>
          <w:tab w:val="num" w:pos="1040"/>
          <w:tab w:val="left" w:pos="2430"/>
        </w:tabs>
        <w:spacing w:line="240" w:lineRule="auto"/>
        <w:ind w:left="880"/>
        <w:rPr>
          <w:rFonts w:ascii="Times New Roman" w:hAnsi="Times New Roman" w:cs="Times New Roman"/>
          <w:sz w:val="22"/>
          <w:szCs w:val="22"/>
          <w:lang w:bidi="ar-SA"/>
        </w:rPr>
      </w:pPr>
      <w:r w:rsidRPr="008C7DF3">
        <w:rPr>
          <w:rFonts w:ascii="Times New Roman" w:hAnsi="Times New Roman" w:cs="Times New Roman"/>
          <w:sz w:val="22"/>
          <w:szCs w:val="22"/>
          <w:lang w:bidi="ar-SA"/>
        </w:rPr>
        <w:t xml:space="preserve">Segment 2: </w:t>
      </w:r>
      <w:r w:rsidR="002E7767" w:rsidRPr="008C7DF3">
        <w:rPr>
          <w:rFonts w:ascii="Times New Roman" w:hAnsi="Times New Roman" w:cs="Times New Roman"/>
          <w:sz w:val="22"/>
          <w:szCs w:val="22"/>
          <w:lang w:bidi="ar-SA"/>
        </w:rPr>
        <w:t>Others</w:t>
      </w:r>
    </w:p>
    <w:p w14:paraId="68CF9DD8" w14:textId="77777777" w:rsidR="00AE43C9" w:rsidRPr="008C7DF3" w:rsidRDefault="00AE43C9" w:rsidP="008C7DF3">
      <w:pPr>
        <w:pStyle w:val="Default"/>
        <w:rPr>
          <w:lang w:val="en-GB" w:eastAsia="en-US" w:bidi="ar-SA"/>
        </w:rPr>
      </w:pPr>
    </w:p>
    <w:p w14:paraId="0CD7B021" w14:textId="18DD328F" w:rsidR="00AE43C9" w:rsidRPr="008C7DF3" w:rsidRDefault="00AE43C9" w:rsidP="008C7DF3">
      <w:pPr>
        <w:spacing w:line="240" w:lineRule="auto"/>
        <w:ind w:left="540"/>
        <w:jc w:val="both"/>
        <w:rPr>
          <w:rFonts w:cstheme="minorBidi"/>
          <w:szCs w:val="28"/>
          <w:lang w:bidi="th-TH"/>
        </w:rPr>
      </w:pPr>
      <w:r w:rsidRPr="008C7DF3">
        <w:rPr>
          <w:szCs w:val="22"/>
        </w:rPr>
        <w:t xml:space="preserve">Each segment's performance is measured based on segment </w:t>
      </w:r>
      <w:r w:rsidR="002239E7" w:rsidRPr="008C7DF3">
        <w:rPr>
          <w:szCs w:val="22"/>
        </w:rPr>
        <w:t xml:space="preserve">gross </w:t>
      </w:r>
      <w:r w:rsidRPr="008C7DF3">
        <w:rPr>
          <w:szCs w:val="22"/>
        </w:rPr>
        <w:t xml:space="preserve">profit, as included in the internal management reports that are reviewed by the Group’s </w:t>
      </w:r>
      <w:r w:rsidR="00F85CA4" w:rsidRPr="008C7DF3">
        <w:rPr>
          <w:szCs w:val="22"/>
        </w:rPr>
        <w:t xml:space="preserve">Chief </w:t>
      </w:r>
      <w:r w:rsidR="00986C86" w:rsidRPr="008C7DF3">
        <w:rPr>
          <w:szCs w:val="22"/>
        </w:rPr>
        <w:t>O</w:t>
      </w:r>
      <w:r w:rsidR="00F85CA4" w:rsidRPr="008C7DF3">
        <w:rPr>
          <w:szCs w:val="22"/>
        </w:rPr>
        <w:t xml:space="preserve">perating </w:t>
      </w:r>
      <w:r w:rsidR="00986C86" w:rsidRPr="008C7DF3">
        <w:rPr>
          <w:szCs w:val="22"/>
        </w:rPr>
        <w:t>D</w:t>
      </w:r>
      <w:r w:rsidR="00F85CA4" w:rsidRPr="008C7DF3">
        <w:rPr>
          <w:szCs w:val="22"/>
        </w:rPr>
        <w:t xml:space="preserve">ecision </w:t>
      </w:r>
      <w:r w:rsidR="00986C86" w:rsidRPr="008C7DF3">
        <w:rPr>
          <w:szCs w:val="22"/>
        </w:rPr>
        <w:t>M</w:t>
      </w:r>
      <w:r w:rsidR="00F85CA4" w:rsidRPr="008C7DF3">
        <w:rPr>
          <w:szCs w:val="22"/>
        </w:rPr>
        <w:t>aker</w:t>
      </w:r>
      <w:r w:rsidRPr="008C7DF3">
        <w:rPr>
          <w:szCs w:val="22"/>
        </w:rPr>
        <w:t>. Segment profit before tax is used to measure performance as management believes that such information is the most relevant in evaluating the results of certain segments relative to other entities that operate within these industries. Inter-segment pricing is determined on an arm’s length basis.</w:t>
      </w:r>
    </w:p>
    <w:p w14:paraId="1F3B835A" w14:textId="77777777" w:rsidR="003B4947" w:rsidRPr="008C7DF3" w:rsidRDefault="003B4947" w:rsidP="008C7DF3">
      <w:pPr>
        <w:spacing w:line="240" w:lineRule="auto"/>
        <w:ind w:left="540"/>
        <w:jc w:val="both"/>
        <w:rPr>
          <w:rFonts w:cstheme="minorBidi"/>
          <w:szCs w:val="28"/>
          <w:lang w:bidi="th-TH"/>
        </w:rPr>
      </w:pPr>
    </w:p>
    <w:tbl>
      <w:tblPr>
        <w:tblStyle w:val="TableGrid"/>
        <w:tblW w:w="10530" w:type="dxa"/>
        <w:tblInd w:w="-3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970"/>
        <w:gridCol w:w="1080"/>
        <w:gridCol w:w="243"/>
        <w:gridCol w:w="1101"/>
        <w:gridCol w:w="6"/>
        <w:gridCol w:w="234"/>
        <w:gridCol w:w="6"/>
        <w:gridCol w:w="1110"/>
        <w:gridCol w:w="236"/>
        <w:gridCol w:w="1018"/>
        <w:gridCol w:w="6"/>
        <w:gridCol w:w="231"/>
        <w:gridCol w:w="6"/>
        <w:gridCol w:w="1023"/>
        <w:gridCol w:w="237"/>
        <w:gridCol w:w="1023"/>
      </w:tblGrid>
      <w:tr w:rsidR="003B4947" w:rsidRPr="008C7DF3" w14:paraId="2BCB3BDD" w14:textId="77777777" w:rsidTr="00564615">
        <w:trPr>
          <w:trHeight w:val="144"/>
          <w:tblHeader/>
        </w:trPr>
        <w:tc>
          <w:tcPr>
            <w:tcW w:w="2970" w:type="dxa"/>
            <w:vMerge w:val="restart"/>
            <w:shd w:val="clear" w:color="auto" w:fill="auto"/>
          </w:tcPr>
          <w:p w14:paraId="492ACBAB" w14:textId="77777777" w:rsidR="003B4947" w:rsidRPr="008C7DF3" w:rsidRDefault="003B4947" w:rsidP="008C7DF3">
            <w:pPr>
              <w:pStyle w:val="ListParagraph"/>
              <w:numPr>
                <w:ilvl w:val="0"/>
                <w:numId w:val="1"/>
              </w:numPr>
              <w:spacing w:after="260"/>
              <w:jc w:val="center"/>
              <w:rPr>
                <w:b/>
                <w:bCs/>
                <w:i/>
                <w:iCs/>
                <w:color w:val="0000FF"/>
                <w:sz w:val="20"/>
                <w:cs/>
              </w:rPr>
            </w:pPr>
          </w:p>
        </w:tc>
        <w:tc>
          <w:tcPr>
            <w:tcW w:w="7560" w:type="dxa"/>
            <w:gridSpan w:val="15"/>
            <w:shd w:val="clear" w:color="auto" w:fill="auto"/>
            <w:vAlign w:val="bottom"/>
          </w:tcPr>
          <w:p w14:paraId="09D42CE6" w14:textId="77777777" w:rsidR="003B4947" w:rsidRPr="008C7DF3" w:rsidRDefault="003B4947" w:rsidP="008C7DF3">
            <w:pPr>
              <w:ind w:left="-95" w:right="-120"/>
              <w:jc w:val="center"/>
              <w:rPr>
                <w:b/>
                <w:bCs/>
                <w:sz w:val="20"/>
                <w:cs/>
              </w:rPr>
            </w:pPr>
            <w:r w:rsidRPr="008C7DF3">
              <w:rPr>
                <w:b/>
                <w:bCs/>
                <w:sz w:val="20"/>
              </w:rPr>
              <w:t>Consolidated financial statements</w:t>
            </w:r>
          </w:p>
        </w:tc>
      </w:tr>
      <w:tr w:rsidR="003B4947" w:rsidRPr="008C7DF3" w14:paraId="71ABA1AF" w14:textId="77777777" w:rsidTr="00564615">
        <w:trPr>
          <w:trHeight w:val="144"/>
          <w:tblHeader/>
        </w:trPr>
        <w:tc>
          <w:tcPr>
            <w:tcW w:w="2970" w:type="dxa"/>
            <w:vMerge/>
            <w:shd w:val="clear" w:color="auto" w:fill="auto"/>
            <w:vAlign w:val="bottom"/>
          </w:tcPr>
          <w:p w14:paraId="2EC44BA0" w14:textId="77777777" w:rsidR="003B4947" w:rsidRPr="008C7DF3" w:rsidRDefault="003B4947" w:rsidP="008C7DF3">
            <w:pPr>
              <w:rPr>
                <w:b/>
                <w:bCs/>
                <w:i/>
                <w:iCs/>
                <w:sz w:val="20"/>
                <w:cs/>
              </w:rPr>
            </w:pPr>
          </w:p>
        </w:tc>
        <w:tc>
          <w:tcPr>
            <w:tcW w:w="2424" w:type="dxa"/>
            <w:gridSpan w:val="3"/>
            <w:shd w:val="clear" w:color="auto" w:fill="auto"/>
            <w:vAlign w:val="bottom"/>
          </w:tcPr>
          <w:p w14:paraId="3B9617C3" w14:textId="77777777" w:rsidR="003B4947" w:rsidRPr="008C7DF3" w:rsidRDefault="003B4947" w:rsidP="008C7DF3">
            <w:pPr>
              <w:ind w:left="-95" w:right="-120"/>
              <w:jc w:val="center"/>
              <w:rPr>
                <w:sz w:val="20"/>
                <w:cs/>
              </w:rPr>
            </w:pPr>
            <w:r w:rsidRPr="008C7DF3">
              <w:rPr>
                <w:sz w:val="20"/>
              </w:rPr>
              <w:t>Agricultural processed products</w:t>
            </w:r>
          </w:p>
        </w:tc>
        <w:tc>
          <w:tcPr>
            <w:tcW w:w="240" w:type="dxa"/>
            <w:gridSpan w:val="2"/>
            <w:shd w:val="clear" w:color="auto" w:fill="auto"/>
            <w:vAlign w:val="bottom"/>
          </w:tcPr>
          <w:p w14:paraId="081A5721" w14:textId="77777777" w:rsidR="003B4947" w:rsidRPr="008C7DF3" w:rsidRDefault="003B4947" w:rsidP="008C7DF3">
            <w:pPr>
              <w:jc w:val="center"/>
              <w:rPr>
                <w:sz w:val="20"/>
              </w:rPr>
            </w:pPr>
          </w:p>
        </w:tc>
        <w:tc>
          <w:tcPr>
            <w:tcW w:w="2370" w:type="dxa"/>
            <w:gridSpan w:val="4"/>
            <w:shd w:val="clear" w:color="auto" w:fill="auto"/>
            <w:vAlign w:val="bottom"/>
          </w:tcPr>
          <w:p w14:paraId="758D44CF" w14:textId="77777777" w:rsidR="003B4947" w:rsidRPr="008C7DF3" w:rsidRDefault="003B4947" w:rsidP="008C7DF3">
            <w:pPr>
              <w:ind w:left="-201" w:right="-120" w:firstLine="106"/>
              <w:jc w:val="center"/>
              <w:rPr>
                <w:sz w:val="20"/>
                <w:cs/>
              </w:rPr>
            </w:pPr>
            <w:r w:rsidRPr="008C7DF3">
              <w:rPr>
                <w:sz w:val="20"/>
              </w:rPr>
              <w:t>Others</w:t>
            </w:r>
          </w:p>
        </w:tc>
        <w:tc>
          <w:tcPr>
            <w:tcW w:w="237" w:type="dxa"/>
            <w:gridSpan w:val="2"/>
            <w:shd w:val="clear" w:color="auto" w:fill="auto"/>
            <w:vAlign w:val="bottom"/>
          </w:tcPr>
          <w:p w14:paraId="47959F67" w14:textId="77777777" w:rsidR="003B4947" w:rsidRPr="008C7DF3" w:rsidRDefault="003B4947" w:rsidP="008C7DF3">
            <w:pPr>
              <w:jc w:val="center"/>
              <w:rPr>
                <w:sz w:val="20"/>
              </w:rPr>
            </w:pPr>
          </w:p>
        </w:tc>
        <w:tc>
          <w:tcPr>
            <w:tcW w:w="2289" w:type="dxa"/>
            <w:gridSpan w:val="4"/>
            <w:shd w:val="clear" w:color="auto" w:fill="auto"/>
            <w:vAlign w:val="bottom"/>
          </w:tcPr>
          <w:p w14:paraId="521102F7" w14:textId="77777777" w:rsidR="003B4947" w:rsidRPr="008C7DF3" w:rsidRDefault="003B4947" w:rsidP="008C7DF3">
            <w:pPr>
              <w:ind w:left="-95" w:right="-120"/>
              <w:jc w:val="center"/>
              <w:rPr>
                <w:sz w:val="20"/>
                <w:cs/>
              </w:rPr>
            </w:pPr>
            <w:r w:rsidRPr="008C7DF3">
              <w:rPr>
                <w:sz w:val="20"/>
              </w:rPr>
              <w:t>Total</w:t>
            </w:r>
          </w:p>
        </w:tc>
      </w:tr>
      <w:tr w:rsidR="003B4947" w:rsidRPr="008C7DF3" w14:paraId="4BB67FC1" w14:textId="77777777" w:rsidTr="00564615">
        <w:trPr>
          <w:trHeight w:val="144"/>
          <w:tblHeader/>
        </w:trPr>
        <w:tc>
          <w:tcPr>
            <w:tcW w:w="2970" w:type="dxa"/>
            <w:shd w:val="clear" w:color="auto" w:fill="auto"/>
            <w:vAlign w:val="bottom"/>
          </w:tcPr>
          <w:p w14:paraId="60669C40" w14:textId="77777777" w:rsidR="003B4947" w:rsidRPr="008C7DF3" w:rsidRDefault="003B4947" w:rsidP="008C7DF3">
            <w:pPr>
              <w:rPr>
                <w:b/>
                <w:bCs/>
                <w:i/>
                <w:iCs/>
                <w:sz w:val="20"/>
                <w:cs/>
              </w:rPr>
            </w:pPr>
            <w:r w:rsidRPr="008C7DF3">
              <w:rPr>
                <w:b/>
                <w:i/>
                <w:iCs/>
                <w:sz w:val="20"/>
                <w:lang w:eastAsia="en-GB"/>
              </w:rPr>
              <w:t>Year ended 31 December</w:t>
            </w:r>
          </w:p>
        </w:tc>
        <w:tc>
          <w:tcPr>
            <w:tcW w:w="1080" w:type="dxa"/>
            <w:shd w:val="clear" w:color="auto" w:fill="auto"/>
            <w:vAlign w:val="bottom"/>
          </w:tcPr>
          <w:p w14:paraId="5B852FD2" w14:textId="77777777" w:rsidR="003B4947" w:rsidRPr="008C7DF3" w:rsidRDefault="003B4947" w:rsidP="008C7DF3">
            <w:pPr>
              <w:ind w:left="-95" w:right="-120"/>
              <w:jc w:val="center"/>
              <w:rPr>
                <w:sz w:val="20"/>
              </w:rPr>
            </w:pPr>
            <w:r w:rsidRPr="008C7DF3">
              <w:rPr>
                <w:sz w:val="20"/>
                <w:cs/>
              </w:rPr>
              <w:t>2</w:t>
            </w:r>
            <w:r w:rsidRPr="008C7DF3">
              <w:rPr>
                <w:sz w:val="20"/>
              </w:rPr>
              <w:t>024</w:t>
            </w:r>
          </w:p>
        </w:tc>
        <w:tc>
          <w:tcPr>
            <w:tcW w:w="243" w:type="dxa"/>
            <w:shd w:val="clear" w:color="auto" w:fill="auto"/>
            <w:vAlign w:val="bottom"/>
          </w:tcPr>
          <w:p w14:paraId="1F886CB3" w14:textId="77777777" w:rsidR="003B4947" w:rsidRPr="008C7DF3" w:rsidRDefault="003B4947" w:rsidP="008C7DF3">
            <w:pPr>
              <w:jc w:val="center"/>
              <w:rPr>
                <w:sz w:val="20"/>
              </w:rPr>
            </w:pPr>
          </w:p>
        </w:tc>
        <w:tc>
          <w:tcPr>
            <w:tcW w:w="1107" w:type="dxa"/>
            <w:gridSpan w:val="2"/>
            <w:shd w:val="clear" w:color="auto" w:fill="auto"/>
            <w:vAlign w:val="bottom"/>
          </w:tcPr>
          <w:p w14:paraId="4FBEC799" w14:textId="77777777" w:rsidR="003B4947" w:rsidRPr="008C7DF3" w:rsidRDefault="003B4947" w:rsidP="008C7DF3">
            <w:pPr>
              <w:ind w:left="-95" w:right="-120"/>
              <w:jc w:val="center"/>
              <w:rPr>
                <w:sz w:val="20"/>
                <w:cs/>
              </w:rPr>
            </w:pPr>
            <w:r w:rsidRPr="008C7DF3">
              <w:rPr>
                <w:sz w:val="20"/>
                <w:cs/>
              </w:rPr>
              <w:t>2</w:t>
            </w:r>
            <w:r w:rsidRPr="008C7DF3">
              <w:rPr>
                <w:sz w:val="20"/>
              </w:rPr>
              <w:t>023</w:t>
            </w:r>
          </w:p>
        </w:tc>
        <w:tc>
          <w:tcPr>
            <w:tcW w:w="240" w:type="dxa"/>
            <w:gridSpan w:val="2"/>
            <w:shd w:val="clear" w:color="auto" w:fill="auto"/>
            <w:vAlign w:val="bottom"/>
          </w:tcPr>
          <w:p w14:paraId="64FC17BD" w14:textId="77777777" w:rsidR="003B4947" w:rsidRPr="008C7DF3" w:rsidRDefault="003B4947" w:rsidP="008C7DF3">
            <w:pPr>
              <w:jc w:val="center"/>
              <w:rPr>
                <w:sz w:val="20"/>
              </w:rPr>
            </w:pPr>
          </w:p>
        </w:tc>
        <w:tc>
          <w:tcPr>
            <w:tcW w:w="1110" w:type="dxa"/>
            <w:shd w:val="clear" w:color="auto" w:fill="auto"/>
            <w:vAlign w:val="bottom"/>
          </w:tcPr>
          <w:p w14:paraId="3627A1BA" w14:textId="77777777" w:rsidR="003B4947" w:rsidRPr="008C7DF3" w:rsidRDefault="003B4947" w:rsidP="008C7DF3">
            <w:pPr>
              <w:ind w:left="-129" w:right="-86"/>
              <w:jc w:val="center"/>
              <w:rPr>
                <w:sz w:val="20"/>
              </w:rPr>
            </w:pPr>
            <w:r w:rsidRPr="008C7DF3">
              <w:rPr>
                <w:sz w:val="20"/>
                <w:cs/>
              </w:rPr>
              <w:t>2</w:t>
            </w:r>
            <w:r w:rsidRPr="008C7DF3">
              <w:rPr>
                <w:sz w:val="20"/>
              </w:rPr>
              <w:t>024</w:t>
            </w:r>
          </w:p>
        </w:tc>
        <w:tc>
          <w:tcPr>
            <w:tcW w:w="236" w:type="dxa"/>
            <w:shd w:val="clear" w:color="auto" w:fill="auto"/>
            <w:vAlign w:val="bottom"/>
          </w:tcPr>
          <w:p w14:paraId="29741DE9" w14:textId="77777777" w:rsidR="003B4947" w:rsidRPr="008C7DF3" w:rsidRDefault="003B4947" w:rsidP="008C7DF3">
            <w:pPr>
              <w:jc w:val="center"/>
              <w:rPr>
                <w:sz w:val="20"/>
              </w:rPr>
            </w:pPr>
          </w:p>
        </w:tc>
        <w:tc>
          <w:tcPr>
            <w:tcW w:w="1024" w:type="dxa"/>
            <w:gridSpan w:val="2"/>
            <w:shd w:val="clear" w:color="auto" w:fill="auto"/>
            <w:vAlign w:val="bottom"/>
          </w:tcPr>
          <w:p w14:paraId="66AC361B" w14:textId="77777777" w:rsidR="003B4947" w:rsidRPr="008C7DF3" w:rsidRDefault="003B4947" w:rsidP="008C7DF3">
            <w:pPr>
              <w:ind w:left="-95" w:right="-120"/>
              <w:jc w:val="center"/>
              <w:rPr>
                <w:sz w:val="20"/>
                <w:cs/>
              </w:rPr>
            </w:pPr>
            <w:r w:rsidRPr="008C7DF3">
              <w:rPr>
                <w:sz w:val="20"/>
                <w:cs/>
              </w:rPr>
              <w:t>2</w:t>
            </w:r>
            <w:r w:rsidRPr="008C7DF3">
              <w:rPr>
                <w:sz w:val="20"/>
              </w:rPr>
              <w:t>023</w:t>
            </w:r>
          </w:p>
        </w:tc>
        <w:tc>
          <w:tcPr>
            <w:tcW w:w="237" w:type="dxa"/>
            <w:gridSpan w:val="2"/>
            <w:shd w:val="clear" w:color="auto" w:fill="auto"/>
            <w:vAlign w:val="bottom"/>
          </w:tcPr>
          <w:p w14:paraId="77A48811" w14:textId="77777777" w:rsidR="003B4947" w:rsidRPr="008C7DF3" w:rsidRDefault="003B4947" w:rsidP="008C7DF3">
            <w:pPr>
              <w:jc w:val="center"/>
              <w:rPr>
                <w:sz w:val="20"/>
              </w:rPr>
            </w:pPr>
          </w:p>
        </w:tc>
        <w:tc>
          <w:tcPr>
            <w:tcW w:w="1023" w:type="dxa"/>
            <w:shd w:val="clear" w:color="auto" w:fill="auto"/>
            <w:vAlign w:val="bottom"/>
          </w:tcPr>
          <w:p w14:paraId="7E04E158" w14:textId="77777777" w:rsidR="003B4947" w:rsidRPr="008C7DF3" w:rsidRDefault="003B4947" w:rsidP="008C7DF3">
            <w:pPr>
              <w:ind w:left="-95" w:right="-120"/>
              <w:jc w:val="center"/>
              <w:rPr>
                <w:sz w:val="20"/>
                <w:cs/>
              </w:rPr>
            </w:pPr>
            <w:r w:rsidRPr="008C7DF3">
              <w:rPr>
                <w:sz w:val="20"/>
                <w:cs/>
              </w:rPr>
              <w:t>2</w:t>
            </w:r>
            <w:r w:rsidRPr="008C7DF3">
              <w:rPr>
                <w:sz w:val="20"/>
              </w:rPr>
              <w:t>024</w:t>
            </w:r>
          </w:p>
        </w:tc>
        <w:tc>
          <w:tcPr>
            <w:tcW w:w="237" w:type="dxa"/>
            <w:vAlign w:val="bottom"/>
          </w:tcPr>
          <w:p w14:paraId="1C45DFD6" w14:textId="77777777" w:rsidR="003B4947" w:rsidRPr="008C7DF3" w:rsidRDefault="003B4947" w:rsidP="008C7DF3">
            <w:pPr>
              <w:jc w:val="center"/>
              <w:rPr>
                <w:sz w:val="20"/>
              </w:rPr>
            </w:pPr>
          </w:p>
        </w:tc>
        <w:tc>
          <w:tcPr>
            <w:tcW w:w="1023" w:type="dxa"/>
            <w:vAlign w:val="bottom"/>
          </w:tcPr>
          <w:p w14:paraId="3FA8D9C0" w14:textId="77777777" w:rsidR="003B4947" w:rsidRPr="008C7DF3" w:rsidRDefault="003B4947" w:rsidP="008C7DF3">
            <w:pPr>
              <w:ind w:left="-95" w:right="-120"/>
              <w:jc w:val="center"/>
              <w:rPr>
                <w:sz w:val="20"/>
                <w:cs/>
              </w:rPr>
            </w:pPr>
            <w:r w:rsidRPr="008C7DF3">
              <w:rPr>
                <w:sz w:val="20"/>
                <w:cs/>
              </w:rPr>
              <w:t>2</w:t>
            </w:r>
            <w:r w:rsidRPr="008C7DF3">
              <w:rPr>
                <w:sz w:val="20"/>
              </w:rPr>
              <w:t>023</w:t>
            </w:r>
          </w:p>
        </w:tc>
      </w:tr>
      <w:tr w:rsidR="003B4947" w:rsidRPr="008C7DF3" w14:paraId="73B328C2" w14:textId="77777777" w:rsidTr="00564615">
        <w:trPr>
          <w:trHeight w:val="144"/>
          <w:tblHeader/>
        </w:trPr>
        <w:tc>
          <w:tcPr>
            <w:tcW w:w="2970" w:type="dxa"/>
            <w:shd w:val="clear" w:color="auto" w:fill="auto"/>
            <w:vAlign w:val="bottom"/>
          </w:tcPr>
          <w:p w14:paraId="334FE342" w14:textId="77777777" w:rsidR="003B4947" w:rsidRPr="008C7DF3" w:rsidRDefault="003B4947" w:rsidP="008C7DF3">
            <w:pPr>
              <w:rPr>
                <w:b/>
                <w:bCs/>
                <w:i/>
                <w:iCs/>
                <w:sz w:val="20"/>
                <w:cs/>
              </w:rPr>
            </w:pPr>
          </w:p>
        </w:tc>
        <w:tc>
          <w:tcPr>
            <w:tcW w:w="7560" w:type="dxa"/>
            <w:gridSpan w:val="15"/>
            <w:shd w:val="clear" w:color="auto" w:fill="auto"/>
            <w:vAlign w:val="bottom"/>
          </w:tcPr>
          <w:p w14:paraId="1ACE3425" w14:textId="77777777" w:rsidR="003B4947" w:rsidRPr="008C7DF3" w:rsidRDefault="003B4947" w:rsidP="008C7DF3">
            <w:pPr>
              <w:ind w:left="-95" w:right="-120"/>
              <w:jc w:val="center"/>
              <w:rPr>
                <w:i/>
                <w:iCs/>
                <w:sz w:val="20"/>
              </w:rPr>
            </w:pPr>
            <w:r w:rsidRPr="008C7DF3">
              <w:rPr>
                <w:i/>
                <w:iCs/>
                <w:sz w:val="20"/>
              </w:rPr>
              <w:t>(in thousand Baht)</w:t>
            </w:r>
          </w:p>
        </w:tc>
      </w:tr>
      <w:tr w:rsidR="003B4947" w:rsidRPr="008C7DF3" w14:paraId="6D1ADE2D" w14:textId="77777777" w:rsidTr="00564615">
        <w:trPr>
          <w:trHeight w:val="144"/>
        </w:trPr>
        <w:tc>
          <w:tcPr>
            <w:tcW w:w="2970" w:type="dxa"/>
            <w:shd w:val="clear" w:color="auto" w:fill="auto"/>
          </w:tcPr>
          <w:p w14:paraId="14B90983" w14:textId="77777777" w:rsidR="00B536C9" w:rsidRPr="008C7DF3" w:rsidRDefault="003B4947" w:rsidP="008C7DF3">
            <w:pPr>
              <w:rPr>
                <w:rFonts w:cstheme="minorBidi"/>
                <w:b/>
                <w:bCs/>
                <w:i/>
                <w:iCs/>
                <w:sz w:val="20"/>
                <w:szCs w:val="25"/>
                <w:lang w:bidi="th-TH"/>
              </w:rPr>
            </w:pPr>
            <w:r w:rsidRPr="008C7DF3">
              <w:rPr>
                <w:b/>
                <w:bCs/>
                <w:i/>
                <w:iCs/>
                <w:sz w:val="20"/>
              </w:rPr>
              <w:t xml:space="preserve">Information about reportable </w:t>
            </w:r>
          </w:p>
          <w:p w14:paraId="3B2F98F5" w14:textId="62BE0C97" w:rsidR="003B4947" w:rsidRPr="008C7DF3" w:rsidRDefault="00B536C9" w:rsidP="008C7DF3">
            <w:pPr>
              <w:rPr>
                <w:b/>
                <w:bCs/>
                <w:i/>
                <w:iCs/>
                <w:sz w:val="20"/>
                <w:cs/>
              </w:rPr>
            </w:pPr>
            <w:r w:rsidRPr="008C7DF3">
              <w:rPr>
                <w:rFonts w:cstheme="minorBidi" w:hint="cs"/>
                <w:b/>
                <w:bCs/>
                <w:i/>
                <w:iCs/>
                <w:sz w:val="20"/>
                <w:szCs w:val="25"/>
                <w:cs/>
                <w:lang w:bidi="th-TH"/>
              </w:rPr>
              <w:t xml:space="preserve">   </w:t>
            </w:r>
            <w:r w:rsidR="003B4947" w:rsidRPr="008C7DF3">
              <w:rPr>
                <w:b/>
                <w:bCs/>
                <w:i/>
                <w:iCs/>
                <w:sz w:val="20"/>
              </w:rPr>
              <w:t>segments</w:t>
            </w:r>
          </w:p>
        </w:tc>
        <w:tc>
          <w:tcPr>
            <w:tcW w:w="1080" w:type="dxa"/>
            <w:shd w:val="clear" w:color="auto" w:fill="auto"/>
            <w:vAlign w:val="bottom"/>
          </w:tcPr>
          <w:p w14:paraId="2C0BB9DC" w14:textId="77777777" w:rsidR="003B4947" w:rsidRPr="008C7DF3" w:rsidRDefault="003B4947" w:rsidP="008C7DF3">
            <w:pPr>
              <w:tabs>
                <w:tab w:val="decimal" w:pos="702"/>
              </w:tabs>
              <w:ind w:left="-108" w:right="-108"/>
              <w:rPr>
                <w:sz w:val="20"/>
              </w:rPr>
            </w:pPr>
          </w:p>
        </w:tc>
        <w:tc>
          <w:tcPr>
            <w:tcW w:w="243" w:type="dxa"/>
            <w:shd w:val="clear" w:color="auto" w:fill="auto"/>
          </w:tcPr>
          <w:p w14:paraId="58E5F201" w14:textId="77777777" w:rsidR="003B4947" w:rsidRPr="008C7DF3" w:rsidRDefault="003B4947" w:rsidP="008C7DF3">
            <w:pPr>
              <w:rPr>
                <w:sz w:val="20"/>
              </w:rPr>
            </w:pPr>
          </w:p>
        </w:tc>
        <w:tc>
          <w:tcPr>
            <w:tcW w:w="1107" w:type="dxa"/>
            <w:gridSpan w:val="2"/>
            <w:shd w:val="clear" w:color="auto" w:fill="auto"/>
            <w:vAlign w:val="bottom"/>
          </w:tcPr>
          <w:p w14:paraId="0881FC57" w14:textId="77777777" w:rsidR="003B4947" w:rsidRPr="008C7DF3" w:rsidRDefault="003B4947" w:rsidP="008C7DF3">
            <w:pPr>
              <w:tabs>
                <w:tab w:val="decimal" w:pos="738"/>
              </w:tabs>
              <w:ind w:left="-72" w:right="-108"/>
              <w:rPr>
                <w:sz w:val="20"/>
              </w:rPr>
            </w:pPr>
          </w:p>
        </w:tc>
        <w:tc>
          <w:tcPr>
            <w:tcW w:w="240" w:type="dxa"/>
            <w:gridSpan w:val="2"/>
            <w:shd w:val="clear" w:color="auto" w:fill="auto"/>
          </w:tcPr>
          <w:p w14:paraId="7DBA3F43" w14:textId="77777777" w:rsidR="003B4947" w:rsidRPr="008C7DF3" w:rsidRDefault="003B4947" w:rsidP="008C7DF3">
            <w:pPr>
              <w:rPr>
                <w:sz w:val="20"/>
              </w:rPr>
            </w:pPr>
          </w:p>
        </w:tc>
        <w:tc>
          <w:tcPr>
            <w:tcW w:w="1110" w:type="dxa"/>
            <w:shd w:val="clear" w:color="auto" w:fill="auto"/>
          </w:tcPr>
          <w:p w14:paraId="6D19ED3D" w14:textId="77777777" w:rsidR="003B4947" w:rsidRPr="008C7DF3" w:rsidRDefault="003B4947" w:rsidP="008C7DF3">
            <w:pPr>
              <w:tabs>
                <w:tab w:val="decimal" w:pos="754"/>
              </w:tabs>
              <w:ind w:left="-129" w:right="-86"/>
              <w:rPr>
                <w:sz w:val="20"/>
              </w:rPr>
            </w:pPr>
          </w:p>
        </w:tc>
        <w:tc>
          <w:tcPr>
            <w:tcW w:w="236" w:type="dxa"/>
            <w:shd w:val="clear" w:color="auto" w:fill="auto"/>
          </w:tcPr>
          <w:p w14:paraId="16AF3FC3" w14:textId="77777777" w:rsidR="003B4947" w:rsidRPr="008C7DF3" w:rsidRDefault="003B4947" w:rsidP="008C7DF3">
            <w:pPr>
              <w:rPr>
                <w:sz w:val="20"/>
              </w:rPr>
            </w:pPr>
          </w:p>
        </w:tc>
        <w:tc>
          <w:tcPr>
            <w:tcW w:w="1024" w:type="dxa"/>
            <w:gridSpan w:val="2"/>
            <w:shd w:val="clear" w:color="auto" w:fill="auto"/>
          </w:tcPr>
          <w:p w14:paraId="5C2DE664" w14:textId="77777777" w:rsidR="003B4947" w:rsidRPr="008C7DF3" w:rsidRDefault="003B4947" w:rsidP="008C7DF3">
            <w:pPr>
              <w:tabs>
                <w:tab w:val="decimal" w:pos="647"/>
              </w:tabs>
              <w:ind w:right="-120"/>
              <w:rPr>
                <w:sz w:val="20"/>
              </w:rPr>
            </w:pPr>
          </w:p>
        </w:tc>
        <w:tc>
          <w:tcPr>
            <w:tcW w:w="237" w:type="dxa"/>
            <w:gridSpan w:val="2"/>
            <w:shd w:val="clear" w:color="auto" w:fill="auto"/>
          </w:tcPr>
          <w:p w14:paraId="67EC8043" w14:textId="77777777" w:rsidR="003B4947" w:rsidRPr="008C7DF3" w:rsidRDefault="003B4947" w:rsidP="008C7DF3">
            <w:pPr>
              <w:rPr>
                <w:sz w:val="20"/>
              </w:rPr>
            </w:pPr>
          </w:p>
        </w:tc>
        <w:tc>
          <w:tcPr>
            <w:tcW w:w="1023" w:type="dxa"/>
            <w:shd w:val="clear" w:color="auto" w:fill="auto"/>
          </w:tcPr>
          <w:p w14:paraId="770186CB" w14:textId="77777777" w:rsidR="003B4947" w:rsidRPr="008C7DF3" w:rsidRDefault="003B4947" w:rsidP="008C7DF3">
            <w:pPr>
              <w:tabs>
                <w:tab w:val="decimal" w:pos="630"/>
              </w:tabs>
              <w:ind w:left="-95" w:right="-120"/>
              <w:rPr>
                <w:sz w:val="20"/>
              </w:rPr>
            </w:pPr>
          </w:p>
        </w:tc>
        <w:tc>
          <w:tcPr>
            <w:tcW w:w="237" w:type="dxa"/>
          </w:tcPr>
          <w:p w14:paraId="109D0EA3" w14:textId="77777777" w:rsidR="003B4947" w:rsidRPr="008C7DF3" w:rsidRDefault="003B4947" w:rsidP="008C7DF3">
            <w:pPr>
              <w:rPr>
                <w:sz w:val="20"/>
              </w:rPr>
            </w:pPr>
          </w:p>
        </w:tc>
        <w:tc>
          <w:tcPr>
            <w:tcW w:w="1023" w:type="dxa"/>
          </w:tcPr>
          <w:p w14:paraId="74474479" w14:textId="77777777" w:rsidR="003B4947" w:rsidRPr="008C7DF3" w:rsidRDefault="003B4947" w:rsidP="008C7DF3">
            <w:pPr>
              <w:tabs>
                <w:tab w:val="decimal" w:pos="783"/>
              </w:tabs>
              <w:ind w:left="-95" w:right="-120"/>
              <w:rPr>
                <w:sz w:val="20"/>
              </w:rPr>
            </w:pPr>
          </w:p>
        </w:tc>
      </w:tr>
      <w:tr w:rsidR="003B4947" w:rsidRPr="008C7DF3" w14:paraId="39BA1982" w14:textId="77777777" w:rsidTr="00564615">
        <w:trPr>
          <w:trHeight w:val="144"/>
        </w:trPr>
        <w:tc>
          <w:tcPr>
            <w:tcW w:w="2970" w:type="dxa"/>
            <w:shd w:val="clear" w:color="auto" w:fill="auto"/>
          </w:tcPr>
          <w:p w14:paraId="3ACA46E1" w14:textId="77777777" w:rsidR="003B4947" w:rsidRPr="008C7DF3" w:rsidRDefault="003B4947" w:rsidP="008C7DF3">
            <w:pPr>
              <w:rPr>
                <w:sz w:val="20"/>
              </w:rPr>
            </w:pPr>
            <w:r w:rsidRPr="008C7DF3">
              <w:rPr>
                <w:sz w:val="20"/>
              </w:rPr>
              <w:t>External revenues</w:t>
            </w:r>
          </w:p>
        </w:tc>
        <w:tc>
          <w:tcPr>
            <w:tcW w:w="1080" w:type="dxa"/>
            <w:shd w:val="clear" w:color="auto" w:fill="auto"/>
          </w:tcPr>
          <w:p w14:paraId="7D0DFA2E" w14:textId="77777777" w:rsidR="003B4947" w:rsidRPr="008C7DF3" w:rsidRDefault="003B4947" w:rsidP="008C7DF3">
            <w:pPr>
              <w:tabs>
                <w:tab w:val="decimal" w:pos="863"/>
              </w:tabs>
              <w:ind w:left="-108" w:right="-108"/>
              <w:rPr>
                <w:b/>
                <w:bCs/>
                <w:sz w:val="20"/>
              </w:rPr>
            </w:pPr>
            <w:r w:rsidRPr="008C7DF3">
              <w:rPr>
                <w:b/>
                <w:bCs/>
                <w:sz w:val="20"/>
                <w:lang w:bidi="th-TH"/>
              </w:rPr>
              <w:t>3,341,309</w:t>
            </w:r>
          </w:p>
        </w:tc>
        <w:tc>
          <w:tcPr>
            <w:tcW w:w="243" w:type="dxa"/>
            <w:shd w:val="clear" w:color="auto" w:fill="auto"/>
          </w:tcPr>
          <w:p w14:paraId="1C43ABC0" w14:textId="77777777" w:rsidR="003B4947" w:rsidRPr="008C7DF3" w:rsidRDefault="003B4947" w:rsidP="008C7DF3">
            <w:pPr>
              <w:rPr>
                <w:b/>
                <w:bCs/>
                <w:sz w:val="20"/>
              </w:rPr>
            </w:pPr>
          </w:p>
        </w:tc>
        <w:tc>
          <w:tcPr>
            <w:tcW w:w="1107" w:type="dxa"/>
            <w:gridSpan w:val="2"/>
            <w:shd w:val="clear" w:color="auto" w:fill="auto"/>
          </w:tcPr>
          <w:p w14:paraId="6B20B419" w14:textId="77777777" w:rsidR="003B4947" w:rsidRPr="008C7DF3" w:rsidRDefault="003B4947" w:rsidP="008C7DF3">
            <w:pPr>
              <w:tabs>
                <w:tab w:val="decimal" w:pos="886"/>
              </w:tabs>
              <w:ind w:left="-108" w:right="-108"/>
              <w:rPr>
                <w:b/>
                <w:bCs/>
                <w:sz w:val="20"/>
              </w:rPr>
            </w:pPr>
            <w:r w:rsidRPr="008C7DF3">
              <w:rPr>
                <w:b/>
                <w:bCs/>
                <w:sz w:val="20"/>
              </w:rPr>
              <w:t>3,466,287</w:t>
            </w:r>
          </w:p>
        </w:tc>
        <w:tc>
          <w:tcPr>
            <w:tcW w:w="240" w:type="dxa"/>
            <w:gridSpan w:val="2"/>
            <w:shd w:val="clear" w:color="auto" w:fill="auto"/>
          </w:tcPr>
          <w:p w14:paraId="60AA0AA2" w14:textId="77777777" w:rsidR="003B4947" w:rsidRPr="008C7DF3" w:rsidRDefault="003B4947" w:rsidP="008C7DF3">
            <w:pPr>
              <w:rPr>
                <w:b/>
                <w:bCs/>
                <w:sz w:val="20"/>
              </w:rPr>
            </w:pPr>
          </w:p>
        </w:tc>
        <w:tc>
          <w:tcPr>
            <w:tcW w:w="1110" w:type="dxa"/>
            <w:shd w:val="clear" w:color="auto" w:fill="auto"/>
          </w:tcPr>
          <w:p w14:paraId="7666C3E3" w14:textId="77777777" w:rsidR="003B4947" w:rsidRPr="008C7DF3" w:rsidRDefault="003B4947" w:rsidP="008C7DF3">
            <w:pPr>
              <w:tabs>
                <w:tab w:val="decimal" w:pos="886"/>
              </w:tabs>
              <w:ind w:left="-108" w:right="-108"/>
              <w:rPr>
                <w:b/>
                <w:bCs/>
                <w:sz w:val="20"/>
              </w:rPr>
            </w:pPr>
            <w:r w:rsidRPr="008C7DF3">
              <w:rPr>
                <w:b/>
                <w:bCs/>
                <w:sz w:val="20"/>
                <w:lang w:bidi="th-TH"/>
              </w:rPr>
              <w:t>173,407</w:t>
            </w:r>
          </w:p>
        </w:tc>
        <w:tc>
          <w:tcPr>
            <w:tcW w:w="236" w:type="dxa"/>
            <w:shd w:val="clear" w:color="auto" w:fill="auto"/>
          </w:tcPr>
          <w:p w14:paraId="5F75CFE7" w14:textId="77777777" w:rsidR="003B4947" w:rsidRPr="008C7DF3" w:rsidRDefault="003B4947" w:rsidP="008C7DF3">
            <w:pPr>
              <w:rPr>
                <w:b/>
                <w:bCs/>
                <w:sz w:val="20"/>
              </w:rPr>
            </w:pPr>
          </w:p>
        </w:tc>
        <w:tc>
          <w:tcPr>
            <w:tcW w:w="1024" w:type="dxa"/>
            <w:gridSpan w:val="2"/>
            <w:shd w:val="clear" w:color="auto" w:fill="auto"/>
          </w:tcPr>
          <w:p w14:paraId="45B5B53F" w14:textId="77777777" w:rsidR="003B4947" w:rsidRPr="008C7DF3" w:rsidRDefault="003B4947" w:rsidP="008C7DF3">
            <w:pPr>
              <w:tabs>
                <w:tab w:val="decimal" w:pos="808"/>
              </w:tabs>
              <w:ind w:left="-108" w:right="-108"/>
              <w:rPr>
                <w:b/>
                <w:bCs/>
                <w:sz w:val="20"/>
              </w:rPr>
            </w:pPr>
            <w:r w:rsidRPr="008C7DF3">
              <w:rPr>
                <w:b/>
                <w:bCs/>
                <w:sz w:val="20"/>
              </w:rPr>
              <w:t>230,261</w:t>
            </w:r>
          </w:p>
        </w:tc>
        <w:tc>
          <w:tcPr>
            <w:tcW w:w="237" w:type="dxa"/>
            <w:gridSpan w:val="2"/>
            <w:shd w:val="clear" w:color="auto" w:fill="auto"/>
          </w:tcPr>
          <w:p w14:paraId="66F7140A" w14:textId="77777777" w:rsidR="003B4947" w:rsidRPr="008C7DF3" w:rsidRDefault="003B4947" w:rsidP="008C7DF3">
            <w:pPr>
              <w:rPr>
                <w:b/>
                <w:bCs/>
                <w:sz w:val="20"/>
              </w:rPr>
            </w:pPr>
          </w:p>
        </w:tc>
        <w:tc>
          <w:tcPr>
            <w:tcW w:w="1023" w:type="dxa"/>
            <w:shd w:val="clear" w:color="auto" w:fill="auto"/>
          </w:tcPr>
          <w:p w14:paraId="2FC8C1E3" w14:textId="77777777" w:rsidR="003B4947" w:rsidRPr="008C7DF3" w:rsidRDefault="003B4947" w:rsidP="008C7DF3">
            <w:pPr>
              <w:tabs>
                <w:tab w:val="decimal" w:pos="808"/>
              </w:tabs>
              <w:ind w:left="-108" w:right="-108"/>
              <w:rPr>
                <w:b/>
                <w:bCs/>
                <w:sz w:val="20"/>
              </w:rPr>
            </w:pPr>
            <w:r w:rsidRPr="008C7DF3">
              <w:rPr>
                <w:b/>
                <w:bCs/>
                <w:sz w:val="20"/>
                <w:lang w:bidi="th-TH"/>
              </w:rPr>
              <w:t>3,514,716</w:t>
            </w:r>
          </w:p>
        </w:tc>
        <w:tc>
          <w:tcPr>
            <w:tcW w:w="237" w:type="dxa"/>
          </w:tcPr>
          <w:p w14:paraId="43C2FDC7" w14:textId="77777777" w:rsidR="003B4947" w:rsidRPr="008C7DF3" w:rsidRDefault="003B4947" w:rsidP="008C7DF3">
            <w:pPr>
              <w:rPr>
                <w:b/>
                <w:bCs/>
                <w:sz w:val="20"/>
              </w:rPr>
            </w:pPr>
          </w:p>
        </w:tc>
        <w:tc>
          <w:tcPr>
            <w:tcW w:w="1023" w:type="dxa"/>
          </w:tcPr>
          <w:p w14:paraId="2A8E8CBE" w14:textId="77777777" w:rsidR="003B4947" w:rsidRPr="008C7DF3" w:rsidRDefault="003B4947" w:rsidP="008C7DF3">
            <w:pPr>
              <w:tabs>
                <w:tab w:val="decimal" w:pos="797"/>
              </w:tabs>
              <w:ind w:left="-108" w:right="-108"/>
              <w:rPr>
                <w:b/>
                <w:bCs/>
                <w:sz w:val="20"/>
              </w:rPr>
            </w:pPr>
            <w:r w:rsidRPr="008C7DF3">
              <w:rPr>
                <w:b/>
                <w:bCs/>
                <w:sz w:val="20"/>
                <w:lang w:bidi="th-TH"/>
              </w:rPr>
              <w:t>3,696,548</w:t>
            </w:r>
          </w:p>
        </w:tc>
      </w:tr>
      <w:tr w:rsidR="003B4947" w:rsidRPr="008C7DF3" w14:paraId="621CE124" w14:textId="77777777" w:rsidTr="00564615">
        <w:trPr>
          <w:trHeight w:val="144"/>
        </w:trPr>
        <w:tc>
          <w:tcPr>
            <w:tcW w:w="2970" w:type="dxa"/>
            <w:shd w:val="clear" w:color="auto" w:fill="auto"/>
          </w:tcPr>
          <w:p w14:paraId="33716AD1" w14:textId="77777777" w:rsidR="003B4947" w:rsidRPr="008C7DF3" w:rsidRDefault="003B4947" w:rsidP="008C7DF3">
            <w:pPr>
              <w:rPr>
                <w:b/>
                <w:bCs/>
                <w:sz w:val="20"/>
                <w:cs/>
              </w:rPr>
            </w:pPr>
          </w:p>
        </w:tc>
        <w:tc>
          <w:tcPr>
            <w:tcW w:w="1080" w:type="dxa"/>
            <w:tcBorders>
              <w:top w:val="double" w:sz="4" w:space="0" w:color="auto"/>
            </w:tcBorders>
            <w:shd w:val="clear" w:color="auto" w:fill="auto"/>
          </w:tcPr>
          <w:p w14:paraId="211B9E8E" w14:textId="77777777" w:rsidR="003B4947" w:rsidRPr="008C7DF3" w:rsidRDefault="003B4947" w:rsidP="008C7DF3">
            <w:pPr>
              <w:tabs>
                <w:tab w:val="decimal" w:pos="863"/>
                <w:tab w:val="decimal" w:pos="1310"/>
              </w:tabs>
              <w:ind w:left="-108" w:right="-108"/>
              <w:rPr>
                <w:sz w:val="20"/>
              </w:rPr>
            </w:pPr>
          </w:p>
        </w:tc>
        <w:tc>
          <w:tcPr>
            <w:tcW w:w="243" w:type="dxa"/>
            <w:shd w:val="clear" w:color="auto" w:fill="auto"/>
          </w:tcPr>
          <w:p w14:paraId="3B9E8421" w14:textId="77777777" w:rsidR="003B4947" w:rsidRPr="008C7DF3" w:rsidRDefault="003B4947" w:rsidP="008C7DF3">
            <w:pPr>
              <w:rPr>
                <w:sz w:val="20"/>
              </w:rPr>
            </w:pPr>
          </w:p>
        </w:tc>
        <w:tc>
          <w:tcPr>
            <w:tcW w:w="1107" w:type="dxa"/>
            <w:gridSpan w:val="2"/>
            <w:tcBorders>
              <w:top w:val="double" w:sz="4" w:space="0" w:color="auto"/>
            </w:tcBorders>
            <w:shd w:val="clear" w:color="auto" w:fill="auto"/>
          </w:tcPr>
          <w:p w14:paraId="4B3FB7F6" w14:textId="77777777" w:rsidR="003B4947" w:rsidRPr="008C7DF3" w:rsidRDefault="003B4947" w:rsidP="008C7DF3">
            <w:pPr>
              <w:tabs>
                <w:tab w:val="decimal" w:pos="641"/>
                <w:tab w:val="decimal" w:pos="1250"/>
              </w:tabs>
              <w:ind w:left="-72" w:right="-108"/>
              <w:rPr>
                <w:sz w:val="20"/>
              </w:rPr>
            </w:pPr>
          </w:p>
        </w:tc>
        <w:tc>
          <w:tcPr>
            <w:tcW w:w="240" w:type="dxa"/>
            <w:gridSpan w:val="2"/>
            <w:shd w:val="clear" w:color="auto" w:fill="auto"/>
          </w:tcPr>
          <w:p w14:paraId="66812744" w14:textId="77777777" w:rsidR="003B4947" w:rsidRPr="008C7DF3" w:rsidRDefault="003B4947" w:rsidP="008C7DF3">
            <w:pPr>
              <w:rPr>
                <w:sz w:val="20"/>
              </w:rPr>
            </w:pPr>
          </w:p>
        </w:tc>
        <w:tc>
          <w:tcPr>
            <w:tcW w:w="1110" w:type="dxa"/>
            <w:tcBorders>
              <w:top w:val="double" w:sz="4" w:space="0" w:color="auto"/>
            </w:tcBorders>
            <w:shd w:val="clear" w:color="auto" w:fill="auto"/>
          </w:tcPr>
          <w:p w14:paraId="03CC3FD0" w14:textId="77777777" w:rsidR="003B4947" w:rsidRPr="008C7DF3" w:rsidRDefault="003B4947" w:rsidP="008C7DF3">
            <w:pPr>
              <w:tabs>
                <w:tab w:val="decimal" w:pos="711"/>
                <w:tab w:val="decimal" w:pos="1250"/>
              </w:tabs>
              <w:ind w:left="-129" w:right="-86"/>
              <w:rPr>
                <w:sz w:val="20"/>
              </w:rPr>
            </w:pPr>
          </w:p>
        </w:tc>
        <w:tc>
          <w:tcPr>
            <w:tcW w:w="236" w:type="dxa"/>
            <w:shd w:val="clear" w:color="auto" w:fill="auto"/>
          </w:tcPr>
          <w:p w14:paraId="4DB8B573" w14:textId="77777777" w:rsidR="003B4947" w:rsidRPr="008C7DF3" w:rsidRDefault="003B4947" w:rsidP="008C7DF3">
            <w:pPr>
              <w:rPr>
                <w:sz w:val="20"/>
              </w:rPr>
            </w:pPr>
          </w:p>
        </w:tc>
        <w:tc>
          <w:tcPr>
            <w:tcW w:w="1024" w:type="dxa"/>
            <w:gridSpan w:val="2"/>
            <w:tcBorders>
              <w:top w:val="double" w:sz="4" w:space="0" w:color="auto"/>
            </w:tcBorders>
            <w:shd w:val="clear" w:color="auto" w:fill="auto"/>
          </w:tcPr>
          <w:p w14:paraId="4215E108" w14:textId="77777777" w:rsidR="003B4947" w:rsidRPr="008C7DF3" w:rsidRDefault="003B4947" w:rsidP="008C7DF3">
            <w:pPr>
              <w:tabs>
                <w:tab w:val="decimal" w:pos="622"/>
                <w:tab w:val="decimal" w:pos="1260"/>
              </w:tabs>
              <w:ind w:right="-120"/>
              <w:rPr>
                <w:sz w:val="20"/>
              </w:rPr>
            </w:pPr>
          </w:p>
        </w:tc>
        <w:tc>
          <w:tcPr>
            <w:tcW w:w="237" w:type="dxa"/>
            <w:gridSpan w:val="2"/>
            <w:shd w:val="clear" w:color="auto" w:fill="auto"/>
          </w:tcPr>
          <w:p w14:paraId="5C66CB18" w14:textId="77777777" w:rsidR="003B4947" w:rsidRPr="008C7DF3" w:rsidRDefault="003B4947" w:rsidP="008C7DF3">
            <w:pPr>
              <w:rPr>
                <w:sz w:val="20"/>
              </w:rPr>
            </w:pPr>
          </w:p>
        </w:tc>
        <w:tc>
          <w:tcPr>
            <w:tcW w:w="1023" w:type="dxa"/>
            <w:tcBorders>
              <w:top w:val="double" w:sz="4" w:space="0" w:color="auto"/>
            </w:tcBorders>
            <w:shd w:val="clear" w:color="auto" w:fill="auto"/>
          </w:tcPr>
          <w:p w14:paraId="6E8A33BA" w14:textId="77777777" w:rsidR="003B4947" w:rsidRPr="008C7DF3" w:rsidRDefault="003B4947" w:rsidP="008C7DF3">
            <w:pPr>
              <w:tabs>
                <w:tab w:val="decimal" w:pos="808"/>
              </w:tabs>
              <w:ind w:left="-108" w:right="-108"/>
              <w:rPr>
                <w:sz w:val="20"/>
              </w:rPr>
            </w:pPr>
          </w:p>
        </w:tc>
        <w:tc>
          <w:tcPr>
            <w:tcW w:w="237" w:type="dxa"/>
          </w:tcPr>
          <w:p w14:paraId="46EF68DF" w14:textId="77777777" w:rsidR="003B4947" w:rsidRPr="008C7DF3" w:rsidRDefault="003B4947" w:rsidP="008C7DF3">
            <w:pPr>
              <w:rPr>
                <w:sz w:val="20"/>
              </w:rPr>
            </w:pPr>
          </w:p>
        </w:tc>
        <w:tc>
          <w:tcPr>
            <w:tcW w:w="1023" w:type="dxa"/>
            <w:tcBorders>
              <w:top w:val="double" w:sz="4" w:space="0" w:color="auto"/>
            </w:tcBorders>
          </w:tcPr>
          <w:p w14:paraId="6997080E" w14:textId="77777777" w:rsidR="003B4947" w:rsidRPr="008C7DF3" w:rsidRDefault="003B4947" w:rsidP="008C7DF3">
            <w:pPr>
              <w:tabs>
                <w:tab w:val="decimal" w:pos="797"/>
              </w:tabs>
              <w:ind w:left="-108" w:right="-108"/>
              <w:rPr>
                <w:sz w:val="20"/>
              </w:rPr>
            </w:pPr>
          </w:p>
        </w:tc>
      </w:tr>
      <w:tr w:rsidR="003B4947" w:rsidRPr="008C7DF3" w14:paraId="6E5623BB" w14:textId="77777777" w:rsidTr="00564615">
        <w:trPr>
          <w:trHeight w:val="144"/>
        </w:trPr>
        <w:tc>
          <w:tcPr>
            <w:tcW w:w="2970" w:type="dxa"/>
            <w:shd w:val="clear" w:color="auto" w:fill="auto"/>
          </w:tcPr>
          <w:p w14:paraId="08F61D0A" w14:textId="77777777" w:rsidR="003B4947" w:rsidRPr="008C7DF3" w:rsidRDefault="003B4947" w:rsidP="008C7DF3">
            <w:pPr>
              <w:rPr>
                <w:b/>
                <w:bCs/>
                <w:sz w:val="20"/>
                <w:cs/>
              </w:rPr>
            </w:pPr>
            <w:r w:rsidRPr="008C7DF3">
              <w:rPr>
                <w:b/>
                <w:bCs/>
                <w:i/>
                <w:iCs/>
                <w:sz w:val="20"/>
              </w:rPr>
              <w:t>Disaggregation of revenue</w:t>
            </w:r>
          </w:p>
        </w:tc>
        <w:tc>
          <w:tcPr>
            <w:tcW w:w="1080" w:type="dxa"/>
            <w:shd w:val="clear" w:color="auto" w:fill="auto"/>
          </w:tcPr>
          <w:p w14:paraId="64C4BEE1" w14:textId="77777777" w:rsidR="003B4947" w:rsidRPr="008C7DF3" w:rsidRDefault="003B4947" w:rsidP="008C7DF3">
            <w:pPr>
              <w:tabs>
                <w:tab w:val="decimal" w:pos="863"/>
                <w:tab w:val="decimal" w:pos="1310"/>
              </w:tabs>
              <w:ind w:left="-108" w:right="-108"/>
              <w:rPr>
                <w:sz w:val="20"/>
              </w:rPr>
            </w:pPr>
          </w:p>
        </w:tc>
        <w:tc>
          <w:tcPr>
            <w:tcW w:w="243" w:type="dxa"/>
            <w:shd w:val="clear" w:color="auto" w:fill="auto"/>
          </w:tcPr>
          <w:p w14:paraId="6ADBAB0E" w14:textId="77777777" w:rsidR="003B4947" w:rsidRPr="008C7DF3" w:rsidRDefault="003B4947" w:rsidP="008C7DF3">
            <w:pPr>
              <w:rPr>
                <w:sz w:val="20"/>
              </w:rPr>
            </w:pPr>
          </w:p>
        </w:tc>
        <w:tc>
          <w:tcPr>
            <w:tcW w:w="1107" w:type="dxa"/>
            <w:gridSpan w:val="2"/>
            <w:shd w:val="clear" w:color="auto" w:fill="auto"/>
          </w:tcPr>
          <w:p w14:paraId="083E38D1" w14:textId="77777777" w:rsidR="003B4947" w:rsidRPr="008C7DF3" w:rsidRDefault="003B4947" w:rsidP="008C7DF3">
            <w:pPr>
              <w:tabs>
                <w:tab w:val="decimal" w:pos="641"/>
                <w:tab w:val="decimal" w:pos="1250"/>
              </w:tabs>
              <w:ind w:left="-72" w:right="-108"/>
              <w:rPr>
                <w:sz w:val="20"/>
              </w:rPr>
            </w:pPr>
          </w:p>
        </w:tc>
        <w:tc>
          <w:tcPr>
            <w:tcW w:w="240" w:type="dxa"/>
            <w:gridSpan w:val="2"/>
            <w:shd w:val="clear" w:color="auto" w:fill="auto"/>
          </w:tcPr>
          <w:p w14:paraId="56165FCC" w14:textId="77777777" w:rsidR="003B4947" w:rsidRPr="008C7DF3" w:rsidRDefault="003B4947" w:rsidP="008C7DF3">
            <w:pPr>
              <w:rPr>
                <w:sz w:val="20"/>
              </w:rPr>
            </w:pPr>
          </w:p>
        </w:tc>
        <w:tc>
          <w:tcPr>
            <w:tcW w:w="1110" w:type="dxa"/>
            <w:shd w:val="clear" w:color="auto" w:fill="auto"/>
          </w:tcPr>
          <w:p w14:paraId="336605F4" w14:textId="77777777" w:rsidR="003B4947" w:rsidRPr="008C7DF3" w:rsidRDefault="003B4947" w:rsidP="008C7DF3">
            <w:pPr>
              <w:tabs>
                <w:tab w:val="decimal" w:pos="711"/>
                <w:tab w:val="decimal" w:pos="1250"/>
              </w:tabs>
              <w:ind w:left="-129" w:right="-86"/>
              <w:rPr>
                <w:sz w:val="20"/>
              </w:rPr>
            </w:pPr>
          </w:p>
        </w:tc>
        <w:tc>
          <w:tcPr>
            <w:tcW w:w="236" w:type="dxa"/>
            <w:shd w:val="clear" w:color="auto" w:fill="auto"/>
          </w:tcPr>
          <w:p w14:paraId="6BFF2A3E" w14:textId="77777777" w:rsidR="003B4947" w:rsidRPr="008C7DF3" w:rsidRDefault="003B4947" w:rsidP="008C7DF3">
            <w:pPr>
              <w:rPr>
                <w:sz w:val="20"/>
              </w:rPr>
            </w:pPr>
          </w:p>
        </w:tc>
        <w:tc>
          <w:tcPr>
            <w:tcW w:w="1024" w:type="dxa"/>
            <w:gridSpan w:val="2"/>
            <w:shd w:val="clear" w:color="auto" w:fill="auto"/>
          </w:tcPr>
          <w:p w14:paraId="37048D1A" w14:textId="77777777" w:rsidR="003B4947" w:rsidRPr="008C7DF3" w:rsidRDefault="003B4947" w:rsidP="008C7DF3">
            <w:pPr>
              <w:tabs>
                <w:tab w:val="decimal" w:pos="622"/>
                <w:tab w:val="decimal" w:pos="1260"/>
              </w:tabs>
              <w:ind w:right="-120"/>
              <w:rPr>
                <w:sz w:val="20"/>
              </w:rPr>
            </w:pPr>
          </w:p>
        </w:tc>
        <w:tc>
          <w:tcPr>
            <w:tcW w:w="237" w:type="dxa"/>
            <w:gridSpan w:val="2"/>
            <w:shd w:val="clear" w:color="auto" w:fill="auto"/>
          </w:tcPr>
          <w:p w14:paraId="44A5EC98" w14:textId="77777777" w:rsidR="003B4947" w:rsidRPr="008C7DF3" w:rsidRDefault="003B4947" w:rsidP="008C7DF3">
            <w:pPr>
              <w:rPr>
                <w:sz w:val="20"/>
              </w:rPr>
            </w:pPr>
          </w:p>
        </w:tc>
        <w:tc>
          <w:tcPr>
            <w:tcW w:w="1023" w:type="dxa"/>
            <w:shd w:val="clear" w:color="auto" w:fill="auto"/>
          </w:tcPr>
          <w:p w14:paraId="2C726E5E" w14:textId="77777777" w:rsidR="003B4947" w:rsidRPr="008C7DF3" w:rsidRDefault="003B4947" w:rsidP="008C7DF3">
            <w:pPr>
              <w:tabs>
                <w:tab w:val="decimal" w:pos="808"/>
              </w:tabs>
              <w:ind w:left="-108" w:right="-108"/>
              <w:rPr>
                <w:sz w:val="20"/>
              </w:rPr>
            </w:pPr>
          </w:p>
        </w:tc>
        <w:tc>
          <w:tcPr>
            <w:tcW w:w="237" w:type="dxa"/>
          </w:tcPr>
          <w:p w14:paraId="3D00DC3F" w14:textId="77777777" w:rsidR="003B4947" w:rsidRPr="008C7DF3" w:rsidRDefault="003B4947" w:rsidP="008C7DF3">
            <w:pPr>
              <w:rPr>
                <w:sz w:val="20"/>
              </w:rPr>
            </w:pPr>
          </w:p>
        </w:tc>
        <w:tc>
          <w:tcPr>
            <w:tcW w:w="1023" w:type="dxa"/>
          </w:tcPr>
          <w:p w14:paraId="650E3D64" w14:textId="77777777" w:rsidR="003B4947" w:rsidRPr="008C7DF3" w:rsidRDefault="003B4947" w:rsidP="008C7DF3">
            <w:pPr>
              <w:tabs>
                <w:tab w:val="decimal" w:pos="797"/>
              </w:tabs>
              <w:ind w:left="-108" w:right="-108"/>
              <w:rPr>
                <w:sz w:val="20"/>
              </w:rPr>
            </w:pPr>
          </w:p>
        </w:tc>
      </w:tr>
      <w:tr w:rsidR="003B4947" w:rsidRPr="008C7DF3" w14:paraId="09E78F7A" w14:textId="77777777" w:rsidTr="00564615">
        <w:trPr>
          <w:trHeight w:val="144"/>
        </w:trPr>
        <w:tc>
          <w:tcPr>
            <w:tcW w:w="2970" w:type="dxa"/>
            <w:shd w:val="clear" w:color="auto" w:fill="auto"/>
          </w:tcPr>
          <w:p w14:paraId="79A5A72E" w14:textId="77777777" w:rsidR="003B4947" w:rsidRPr="008C7DF3" w:rsidRDefault="003B4947" w:rsidP="008C7DF3">
            <w:pPr>
              <w:rPr>
                <w:b/>
                <w:bCs/>
                <w:sz w:val="20"/>
                <w:cs/>
              </w:rPr>
            </w:pPr>
            <w:r w:rsidRPr="008C7DF3">
              <w:rPr>
                <w:b/>
                <w:bCs/>
                <w:sz w:val="20"/>
              </w:rPr>
              <w:t xml:space="preserve">Major products </w:t>
            </w:r>
          </w:p>
        </w:tc>
        <w:tc>
          <w:tcPr>
            <w:tcW w:w="1080" w:type="dxa"/>
            <w:shd w:val="clear" w:color="auto" w:fill="auto"/>
          </w:tcPr>
          <w:p w14:paraId="630B7F6D" w14:textId="77777777" w:rsidR="003B4947" w:rsidRPr="008C7DF3" w:rsidRDefault="003B4947" w:rsidP="008C7DF3">
            <w:pPr>
              <w:tabs>
                <w:tab w:val="decimal" w:pos="863"/>
                <w:tab w:val="decimal" w:pos="1310"/>
              </w:tabs>
              <w:ind w:left="-108" w:right="-108"/>
              <w:rPr>
                <w:sz w:val="20"/>
              </w:rPr>
            </w:pPr>
          </w:p>
        </w:tc>
        <w:tc>
          <w:tcPr>
            <w:tcW w:w="243" w:type="dxa"/>
            <w:shd w:val="clear" w:color="auto" w:fill="auto"/>
          </w:tcPr>
          <w:p w14:paraId="4B247235" w14:textId="77777777" w:rsidR="003B4947" w:rsidRPr="008C7DF3" w:rsidRDefault="003B4947" w:rsidP="008C7DF3">
            <w:pPr>
              <w:rPr>
                <w:sz w:val="20"/>
              </w:rPr>
            </w:pPr>
          </w:p>
        </w:tc>
        <w:tc>
          <w:tcPr>
            <w:tcW w:w="1107" w:type="dxa"/>
            <w:gridSpan w:val="2"/>
            <w:shd w:val="clear" w:color="auto" w:fill="auto"/>
          </w:tcPr>
          <w:p w14:paraId="503E2D86" w14:textId="77777777" w:rsidR="003B4947" w:rsidRPr="008C7DF3" w:rsidRDefault="003B4947" w:rsidP="008C7DF3">
            <w:pPr>
              <w:tabs>
                <w:tab w:val="decimal" w:pos="641"/>
                <w:tab w:val="decimal" w:pos="1250"/>
              </w:tabs>
              <w:ind w:left="-72" w:right="-108"/>
              <w:rPr>
                <w:sz w:val="20"/>
              </w:rPr>
            </w:pPr>
          </w:p>
        </w:tc>
        <w:tc>
          <w:tcPr>
            <w:tcW w:w="240" w:type="dxa"/>
            <w:gridSpan w:val="2"/>
            <w:shd w:val="clear" w:color="auto" w:fill="auto"/>
          </w:tcPr>
          <w:p w14:paraId="7C655873" w14:textId="77777777" w:rsidR="003B4947" w:rsidRPr="008C7DF3" w:rsidRDefault="003B4947" w:rsidP="008C7DF3">
            <w:pPr>
              <w:rPr>
                <w:sz w:val="20"/>
              </w:rPr>
            </w:pPr>
          </w:p>
        </w:tc>
        <w:tc>
          <w:tcPr>
            <w:tcW w:w="1110" w:type="dxa"/>
            <w:shd w:val="clear" w:color="auto" w:fill="auto"/>
          </w:tcPr>
          <w:p w14:paraId="56FF2DC2" w14:textId="77777777" w:rsidR="003B4947" w:rsidRPr="008C7DF3" w:rsidRDefault="003B4947" w:rsidP="008C7DF3">
            <w:pPr>
              <w:tabs>
                <w:tab w:val="decimal" w:pos="711"/>
                <w:tab w:val="decimal" w:pos="1250"/>
              </w:tabs>
              <w:ind w:left="-129" w:right="-86"/>
              <w:rPr>
                <w:sz w:val="20"/>
              </w:rPr>
            </w:pPr>
          </w:p>
        </w:tc>
        <w:tc>
          <w:tcPr>
            <w:tcW w:w="236" w:type="dxa"/>
            <w:shd w:val="clear" w:color="auto" w:fill="auto"/>
          </w:tcPr>
          <w:p w14:paraId="168B6098" w14:textId="77777777" w:rsidR="003B4947" w:rsidRPr="008C7DF3" w:rsidRDefault="003B4947" w:rsidP="008C7DF3">
            <w:pPr>
              <w:rPr>
                <w:sz w:val="20"/>
              </w:rPr>
            </w:pPr>
          </w:p>
        </w:tc>
        <w:tc>
          <w:tcPr>
            <w:tcW w:w="1024" w:type="dxa"/>
            <w:gridSpan w:val="2"/>
            <w:shd w:val="clear" w:color="auto" w:fill="auto"/>
          </w:tcPr>
          <w:p w14:paraId="7C055705" w14:textId="77777777" w:rsidR="003B4947" w:rsidRPr="008C7DF3" w:rsidRDefault="003B4947" w:rsidP="008C7DF3">
            <w:pPr>
              <w:tabs>
                <w:tab w:val="decimal" w:pos="622"/>
                <w:tab w:val="decimal" w:pos="1260"/>
              </w:tabs>
              <w:ind w:right="-120"/>
              <w:rPr>
                <w:sz w:val="20"/>
              </w:rPr>
            </w:pPr>
          </w:p>
        </w:tc>
        <w:tc>
          <w:tcPr>
            <w:tcW w:w="237" w:type="dxa"/>
            <w:gridSpan w:val="2"/>
            <w:shd w:val="clear" w:color="auto" w:fill="auto"/>
          </w:tcPr>
          <w:p w14:paraId="73E856AC" w14:textId="77777777" w:rsidR="003B4947" w:rsidRPr="008C7DF3" w:rsidRDefault="003B4947" w:rsidP="008C7DF3">
            <w:pPr>
              <w:rPr>
                <w:sz w:val="20"/>
              </w:rPr>
            </w:pPr>
          </w:p>
        </w:tc>
        <w:tc>
          <w:tcPr>
            <w:tcW w:w="1023" w:type="dxa"/>
            <w:shd w:val="clear" w:color="auto" w:fill="auto"/>
          </w:tcPr>
          <w:p w14:paraId="3351E811" w14:textId="77777777" w:rsidR="003B4947" w:rsidRPr="008C7DF3" w:rsidRDefault="003B4947" w:rsidP="008C7DF3">
            <w:pPr>
              <w:tabs>
                <w:tab w:val="decimal" w:pos="808"/>
              </w:tabs>
              <w:ind w:left="-108" w:right="-108"/>
              <w:rPr>
                <w:sz w:val="20"/>
              </w:rPr>
            </w:pPr>
          </w:p>
        </w:tc>
        <w:tc>
          <w:tcPr>
            <w:tcW w:w="237" w:type="dxa"/>
          </w:tcPr>
          <w:p w14:paraId="68409716" w14:textId="77777777" w:rsidR="003B4947" w:rsidRPr="008C7DF3" w:rsidRDefault="003B4947" w:rsidP="008C7DF3">
            <w:pPr>
              <w:rPr>
                <w:sz w:val="20"/>
              </w:rPr>
            </w:pPr>
          </w:p>
        </w:tc>
        <w:tc>
          <w:tcPr>
            <w:tcW w:w="1023" w:type="dxa"/>
          </w:tcPr>
          <w:p w14:paraId="10F108B4" w14:textId="77777777" w:rsidR="003B4947" w:rsidRPr="008C7DF3" w:rsidRDefault="003B4947" w:rsidP="008C7DF3">
            <w:pPr>
              <w:tabs>
                <w:tab w:val="decimal" w:pos="797"/>
              </w:tabs>
              <w:ind w:left="-108" w:right="-108"/>
              <w:rPr>
                <w:sz w:val="20"/>
              </w:rPr>
            </w:pPr>
          </w:p>
        </w:tc>
      </w:tr>
      <w:tr w:rsidR="003B4947" w:rsidRPr="008C7DF3" w14:paraId="2D9326E8" w14:textId="77777777" w:rsidTr="00564615">
        <w:trPr>
          <w:trHeight w:val="144"/>
        </w:trPr>
        <w:tc>
          <w:tcPr>
            <w:tcW w:w="2970" w:type="dxa"/>
            <w:shd w:val="clear" w:color="auto" w:fill="auto"/>
          </w:tcPr>
          <w:p w14:paraId="1377E3A3" w14:textId="77777777" w:rsidR="003B4947" w:rsidRPr="008C7DF3" w:rsidRDefault="003B4947" w:rsidP="008C7DF3">
            <w:pPr>
              <w:rPr>
                <w:sz w:val="20"/>
              </w:rPr>
            </w:pPr>
            <w:r w:rsidRPr="008C7DF3">
              <w:rPr>
                <w:sz w:val="20"/>
              </w:rPr>
              <w:t>Processed sweet corn</w:t>
            </w:r>
          </w:p>
        </w:tc>
        <w:tc>
          <w:tcPr>
            <w:tcW w:w="1080" w:type="dxa"/>
            <w:shd w:val="clear" w:color="auto" w:fill="auto"/>
          </w:tcPr>
          <w:p w14:paraId="79648D0C" w14:textId="77777777" w:rsidR="003B4947" w:rsidRPr="008C7DF3" w:rsidRDefault="003B4947" w:rsidP="008C7DF3">
            <w:pPr>
              <w:tabs>
                <w:tab w:val="decimal" w:pos="863"/>
              </w:tabs>
              <w:ind w:left="-108" w:right="-108"/>
              <w:rPr>
                <w:sz w:val="20"/>
              </w:rPr>
            </w:pPr>
            <w:r w:rsidRPr="008C7DF3">
              <w:rPr>
                <w:sz w:val="20"/>
                <w:lang w:bidi="th-TH"/>
              </w:rPr>
              <w:t>2,725,535</w:t>
            </w:r>
          </w:p>
        </w:tc>
        <w:tc>
          <w:tcPr>
            <w:tcW w:w="243" w:type="dxa"/>
            <w:shd w:val="clear" w:color="auto" w:fill="auto"/>
          </w:tcPr>
          <w:p w14:paraId="21840557" w14:textId="77777777" w:rsidR="003B4947" w:rsidRPr="008C7DF3" w:rsidRDefault="003B4947" w:rsidP="008C7DF3">
            <w:pPr>
              <w:rPr>
                <w:sz w:val="20"/>
              </w:rPr>
            </w:pPr>
          </w:p>
        </w:tc>
        <w:tc>
          <w:tcPr>
            <w:tcW w:w="1107" w:type="dxa"/>
            <w:gridSpan w:val="2"/>
            <w:shd w:val="clear" w:color="auto" w:fill="auto"/>
          </w:tcPr>
          <w:p w14:paraId="60CD975F" w14:textId="77777777" w:rsidR="003B4947" w:rsidRPr="008C7DF3" w:rsidRDefault="003B4947" w:rsidP="008C7DF3">
            <w:pPr>
              <w:tabs>
                <w:tab w:val="decimal" w:pos="886"/>
              </w:tabs>
              <w:ind w:left="-108" w:right="-108"/>
              <w:rPr>
                <w:sz w:val="20"/>
              </w:rPr>
            </w:pPr>
            <w:r w:rsidRPr="008C7DF3">
              <w:rPr>
                <w:sz w:val="20"/>
                <w:lang w:bidi="th-TH"/>
              </w:rPr>
              <w:t>3,000,260</w:t>
            </w:r>
          </w:p>
        </w:tc>
        <w:tc>
          <w:tcPr>
            <w:tcW w:w="240" w:type="dxa"/>
            <w:gridSpan w:val="2"/>
            <w:shd w:val="clear" w:color="auto" w:fill="auto"/>
          </w:tcPr>
          <w:p w14:paraId="4A34FD44" w14:textId="77777777" w:rsidR="003B4947" w:rsidRPr="008C7DF3" w:rsidRDefault="003B4947" w:rsidP="008C7DF3">
            <w:pPr>
              <w:rPr>
                <w:sz w:val="20"/>
              </w:rPr>
            </w:pPr>
          </w:p>
        </w:tc>
        <w:tc>
          <w:tcPr>
            <w:tcW w:w="1110" w:type="dxa"/>
            <w:shd w:val="clear" w:color="auto" w:fill="auto"/>
          </w:tcPr>
          <w:p w14:paraId="6DE4E6CD" w14:textId="77777777" w:rsidR="003B4947" w:rsidRPr="008C7DF3" w:rsidRDefault="003B4947" w:rsidP="008C7DF3">
            <w:pPr>
              <w:tabs>
                <w:tab w:val="decimal" w:pos="646"/>
              </w:tabs>
              <w:ind w:left="-108" w:right="-108"/>
              <w:rPr>
                <w:sz w:val="20"/>
              </w:rPr>
            </w:pPr>
            <w:r w:rsidRPr="008C7DF3">
              <w:rPr>
                <w:sz w:val="20"/>
              </w:rPr>
              <w:t>-</w:t>
            </w:r>
          </w:p>
        </w:tc>
        <w:tc>
          <w:tcPr>
            <w:tcW w:w="236" w:type="dxa"/>
            <w:shd w:val="clear" w:color="auto" w:fill="auto"/>
          </w:tcPr>
          <w:p w14:paraId="01774328" w14:textId="77777777" w:rsidR="003B4947" w:rsidRPr="008C7DF3" w:rsidRDefault="003B4947" w:rsidP="008C7DF3">
            <w:pPr>
              <w:rPr>
                <w:sz w:val="20"/>
              </w:rPr>
            </w:pPr>
          </w:p>
        </w:tc>
        <w:tc>
          <w:tcPr>
            <w:tcW w:w="1024" w:type="dxa"/>
            <w:gridSpan w:val="2"/>
            <w:shd w:val="clear" w:color="auto" w:fill="auto"/>
          </w:tcPr>
          <w:p w14:paraId="57581299" w14:textId="77777777" w:rsidR="003B4947" w:rsidRPr="008C7DF3" w:rsidRDefault="003B4947" w:rsidP="008C7DF3">
            <w:pPr>
              <w:tabs>
                <w:tab w:val="decimal" w:pos="555"/>
              </w:tabs>
              <w:ind w:left="-108" w:right="-108"/>
              <w:rPr>
                <w:sz w:val="20"/>
              </w:rPr>
            </w:pPr>
            <w:r w:rsidRPr="008C7DF3">
              <w:rPr>
                <w:sz w:val="20"/>
                <w:lang w:bidi="th-TH"/>
              </w:rPr>
              <w:t>-</w:t>
            </w:r>
          </w:p>
        </w:tc>
        <w:tc>
          <w:tcPr>
            <w:tcW w:w="237" w:type="dxa"/>
            <w:gridSpan w:val="2"/>
            <w:shd w:val="clear" w:color="auto" w:fill="auto"/>
          </w:tcPr>
          <w:p w14:paraId="68CE52D8" w14:textId="77777777" w:rsidR="003B4947" w:rsidRPr="008C7DF3" w:rsidRDefault="003B4947" w:rsidP="008C7DF3">
            <w:pPr>
              <w:rPr>
                <w:sz w:val="20"/>
              </w:rPr>
            </w:pPr>
          </w:p>
        </w:tc>
        <w:tc>
          <w:tcPr>
            <w:tcW w:w="1023" w:type="dxa"/>
            <w:shd w:val="clear" w:color="auto" w:fill="auto"/>
          </w:tcPr>
          <w:p w14:paraId="4E4D16EA" w14:textId="77777777" w:rsidR="003B4947" w:rsidRPr="008C7DF3" w:rsidRDefault="003B4947" w:rsidP="008C7DF3">
            <w:pPr>
              <w:tabs>
                <w:tab w:val="decimal" w:pos="808"/>
              </w:tabs>
              <w:ind w:left="-108" w:right="-108"/>
              <w:rPr>
                <w:sz w:val="20"/>
              </w:rPr>
            </w:pPr>
            <w:r w:rsidRPr="008C7DF3">
              <w:rPr>
                <w:sz w:val="20"/>
                <w:lang w:bidi="th-TH"/>
              </w:rPr>
              <w:t>2,725,535</w:t>
            </w:r>
          </w:p>
        </w:tc>
        <w:tc>
          <w:tcPr>
            <w:tcW w:w="237" w:type="dxa"/>
          </w:tcPr>
          <w:p w14:paraId="7E74DECE" w14:textId="77777777" w:rsidR="003B4947" w:rsidRPr="008C7DF3" w:rsidRDefault="003B4947" w:rsidP="008C7DF3">
            <w:pPr>
              <w:rPr>
                <w:sz w:val="20"/>
              </w:rPr>
            </w:pPr>
          </w:p>
        </w:tc>
        <w:tc>
          <w:tcPr>
            <w:tcW w:w="1023" w:type="dxa"/>
          </w:tcPr>
          <w:p w14:paraId="64946FD5" w14:textId="77777777" w:rsidR="003B4947" w:rsidRPr="008C7DF3" w:rsidRDefault="003B4947" w:rsidP="008C7DF3">
            <w:pPr>
              <w:tabs>
                <w:tab w:val="decimal" w:pos="797"/>
              </w:tabs>
              <w:ind w:left="-108" w:right="-108"/>
              <w:rPr>
                <w:sz w:val="20"/>
              </w:rPr>
            </w:pPr>
            <w:r w:rsidRPr="008C7DF3">
              <w:rPr>
                <w:sz w:val="20"/>
                <w:lang w:bidi="th-TH"/>
              </w:rPr>
              <w:t>3,000,260</w:t>
            </w:r>
          </w:p>
        </w:tc>
      </w:tr>
      <w:tr w:rsidR="003B4947" w:rsidRPr="008C7DF3" w14:paraId="023F29E8" w14:textId="77777777" w:rsidTr="00564615">
        <w:trPr>
          <w:trHeight w:val="144"/>
        </w:trPr>
        <w:tc>
          <w:tcPr>
            <w:tcW w:w="2970" w:type="dxa"/>
            <w:shd w:val="clear" w:color="auto" w:fill="auto"/>
          </w:tcPr>
          <w:p w14:paraId="014854AC" w14:textId="77777777" w:rsidR="003B4947" w:rsidRPr="008C7DF3" w:rsidRDefault="003B4947" w:rsidP="008C7DF3">
            <w:pPr>
              <w:rPr>
                <w:sz w:val="20"/>
                <w:cs/>
              </w:rPr>
            </w:pPr>
            <w:r w:rsidRPr="008C7DF3">
              <w:rPr>
                <w:sz w:val="20"/>
              </w:rPr>
              <w:t>Ready-to-eat</w:t>
            </w:r>
          </w:p>
        </w:tc>
        <w:tc>
          <w:tcPr>
            <w:tcW w:w="1080" w:type="dxa"/>
            <w:shd w:val="clear" w:color="auto" w:fill="auto"/>
          </w:tcPr>
          <w:p w14:paraId="4EE4FB69" w14:textId="77777777" w:rsidR="003B4947" w:rsidRPr="008C7DF3" w:rsidRDefault="003B4947" w:rsidP="008C7DF3">
            <w:pPr>
              <w:tabs>
                <w:tab w:val="decimal" w:pos="863"/>
              </w:tabs>
              <w:ind w:left="-108" w:right="-108"/>
              <w:rPr>
                <w:sz w:val="20"/>
              </w:rPr>
            </w:pPr>
            <w:r w:rsidRPr="008C7DF3">
              <w:rPr>
                <w:sz w:val="20"/>
                <w:lang w:bidi="th-TH"/>
              </w:rPr>
              <w:t>615,774</w:t>
            </w:r>
          </w:p>
        </w:tc>
        <w:tc>
          <w:tcPr>
            <w:tcW w:w="243" w:type="dxa"/>
            <w:shd w:val="clear" w:color="auto" w:fill="auto"/>
          </w:tcPr>
          <w:p w14:paraId="418DDC70" w14:textId="77777777" w:rsidR="003B4947" w:rsidRPr="008C7DF3" w:rsidRDefault="003B4947" w:rsidP="008C7DF3">
            <w:pPr>
              <w:rPr>
                <w:sz w:val="20"/>
              </w:rPr>
            </w:pPr>
          </w:p>
        </w:tc>
        <w:tc>
          <w:tcPr>
            <w:tcW w:w="1107" w:type="dxa"/>
            <w:gridSpan w:val="2"/>
            <w:shd w:val="clear" w:color="auto" w:fill="auto"/>
          </w:tcPr>
          <w:p w14:paraId="7A4E8C33" w14:textId="77777777" w:rsidR="003B4947" w:rsidRPr="008C7DF3" w:rsidRDefault="003B4947" w:rsidP="008C7DF3">
            <w:pPr>
              <w:tabs>
                <w:tab w:val="decimal" w:pos="886"/>
              </w:tabs>
              <w:ind w:left="-108" w:right="-108"/>
              <w:rPr>
                <w:sz w:val="20"/>
              </w:rPr>
            </w:pPr>
            <w:r w:rsidRPr="008C7DF3">
              <w:rPr>
                <w:sz w:val="20"/>
                <w:lang w:bidi="th-TH"/>
              </w:rPr>
              <w:t>466,027</w:t>
            </w:r>
          </w:p>
        </w:tc>
        <w:tc>
          <w:tcPr>
            <w:tcW w:w="240" w:type="dxa"/>
            <w:gridSpan w:val="2"/>
            <w:shd w:val="clear" w:color="auto" w:fill="auto"/>
          </w:tcPr>
          <w:p w14:paraId="326586BA" w14:textId="77777777" w:rsidR="003B4947" w:rsidRPr="008C7DF3" w:rsidRDefault="003B4947" w:rsidP="008C7DF3">
            <w:pPr>
              <w:rPr>
                <w:sz w:val="20"/>
              </w:rPr>
            </w:pPr>
          </w:p>
        </w:tc>
        <w:tc>
          <w:tcPr>
            <w:tcW w:w="1110" w:type="dxa"/>
            <w:shd w:val="clear" w:color="auto" w:fill="auto"/>
          </w:tcPr>
          <w:p w14:paraId="7BEE4D55" w14:textId="77777777" w:rsidR="003B4947" w:rsidRPr="008C7DF3" w:rsidRDefault="003B4947" w:rsidP="008C7DF3">
            <w:pPr>
              <w:tabs>
                <w:tab w:val="decimal" w:pos="646"/>
              </w:tabs>
              <w:ind w:left="-108" w:right="-108"/>
              <w:rPr>
                <w:sz w:val="20"/>
              </w:rPr>
            </w:pPr>
            <w:r w:rsidRPr="008C7DF3">
              <w:rPr>
                <w:sz w:val="20"/>
              </w:rPr>
              <w:t>-</w:t>
            </w:r>
          </w:p>
        </w:tc>
        <w:tc>
          <w:tcPr>
            <w:tcW w:w="236" w:type="dxa"/>
            <w:shd w:val="clear" w:color="auto" w:fill="auto"/>
          </w:tcPr>
          <w:p w14:paraId="0019A5D3" w14:textId="77777777" w:rsidR="003B4947" w:rsidRPr="008C7DF3" w:rsidRDefault="003B4947" w:rsidP="008C7DF3">
            <w:pPr>
              <w:rPr>
                <w:sz w:val="20"/>
              </w:rPr>
            </w:pPr>
          </w:p>
        </w:tc>
        <w:tc>
          <w:tcPr>
            <w:tcW w:w="1024" w:type="dxa"/>
            <w:gridSpan w:val="2"/>
            <w:shd w:val="clear" w:color="auto" w:fill="auto"/>
          </w:tcPr>
          <w:p w14:paraId="72FB5183" w14:textId="77777777" w:rsidR="003B4947" w:rsidRPr="008C7DF3" w:rsidRDefault="003B4947" w:rsidP="008C7DF3">
            <w:pPr>
              <w:tabs>
                <w:tab w:val="decimal" w:pos="555"/>
              </w:tabs>
              <w:ind w:left="-108" w:right="-108"/>
              <w:rPr>
                <w:sz w:val="20"/>
              </w:rPr>
            </w:pPr>
            <w:r w:rsidRPr="008C7DF3">
              <w:rPr>
                <w:sz w:val="20"/>
                <w:lang w:bidi="th-TH"/>
              </w:rPr>
              <w:t>-</w:t>
            </w:r>
          </w:p>
        </w:tc>
        <w:tc>
          <w:tcPr>
            <w:tcW w:w="237" w:type="dxa"/>
            <w:gridSpan w:val="2"/>
            <w:shd w:val="clear" w:color="auto" w:fill="auto"/>
          </w:tcPr>
          <w:p w14:paraId="2E7301D5" w14:textId="77777777" w:rsidR="003B4947" w:rsidRPr="008C7DF3" w:rsidRDefault="003B4947" w:rsidP="008C7DF3">
            <w:pPr>
              <w:rPr>
                <w:sz w:val="20"/>
              </w:rPr>
            </w:pPr>
          </w:p>
        </w:tc>
        <w:tc>
          <w:tcPr>
            <w:tcW w:w="1023" w:type="dxa"/>
            <w:shd w:val="clear" w:color="auto" w:fill="auto"/>
          </w:tcPr>
          <w:p w14:paraId="0D1A1795" w14:textId="77777777" w:rsidR="003B4947" w:rsidRPr="008C7DF3" w:rsidRDefault="003B4947" w:rsidP="008C7DF3">
            <w:pPr>
              <w:tabs>
                <w:tab w:val="decimal" w:pos="808"/>
              </w:tabs>
              <w:ind w:left="-108" w:right="-108"/>
              <w:rPr>
                <w:sz w:val="20"/>
              </w:rPr>
            </w:pPr>
            <w:r w:rsidRPr="008C7DF3">
              <w:rPr>
                <w:sz w:val="20"/>
                <w:lang w:bidi="th-TH"/>
              </w:rPr>
              <w:t>615,774</w:t>
            </w:r>
          </w:p>
        </w:tc>
        <w:tc>
          <w:tcPr>
            <w:tcW w:w="237" w:type="dxa"/>
          </w:tcPr>
          <w:p w14:paraId="3D076261" w14:textId="77777777" w:rsidR="003B4947" w:rsidRPr="008C7DF3" w:rsidRDefault="003B4947" w:rsidP="008C7DF3">
            <w:pPr>
              <w:rPr>
                <w:sz w:val="20"/>
              </w:rPr>
            </w:pPr>
          </w:p>
        </w:tc>
        <w:tc>
          <w:tcPr>
            <w:tcW w:w="1023" w:type="dxa"/>
          </w:tcPr>
          <w:p w14:paraId="5F56065E" w14:textId="77777777" w:rsidR="003B4947" w:rsidRPr="008C7DF3" w:rsidRDefault="003B4947" w:rsidP="008C7DF3">
            <w:pPr>
              <w:tabs>
                <w:tab w:val="decimal" w:pos="797"/>
              </w:tabs>
              <w:ind w:left="-108" w:right="-108"/>
              <w:rPr>
                <w:sz w:val="20"/>
              </w:rPr>
            </w:pPr>
            <w:r w:rsidRPr="008C7DF3">
              <w:rPr>
                <w:sz w:val="20"/>
                <w:lang w:bidi="th-TH"/>
              </w:rPr>
              <w:t>466,027</w:t>
            </w:r>
          </w:p>
        </w:tc>
      </w:tr>
      <w:tr w:rsidR="003B4947" w:rsidRPr="008C7DF3" w14:paraId="6217B6DF" w14:textId="77777777" w:rsidTr="00564615">
        <w:trPr>
          <w:trHeight w:val="144"/>
        </w:trPr>
        <w:tc>
          <w:tcPr>
            <w:tcW w:w="2970" w:type="dxa"/>
            <w:shd w:val="clear" w:color="auto" w:fill="auto"/>
          </w:tcPr>
          <w:p w14:paraId="4C375005" w14:textId="77777777" w:rsidR="003B4947" w:rsidRPr="008C7DF3" w:rsidRDefault="003B4947" w:rsidP="008C7DF3">
            <w:pPr>
              <w:rPr>
                <w:sz w:val="20"/>
              </w:rPr>
            </w:pPr>
            <w:r w:rsidRPr="008C7DF3">
              <w:rPr>
                <w:sz w:val="20"/>
              </w:rPr>
              <w:t>Others</w:t>
            </w:r>
          </w:p>
        </w:tc>
        <w:tc>
          <w:tcPr>
            <w:tcW w:w="1080" w:type="dxa"/>
            <w:tcBorders>
              <w:bottom w:val="single" w:sz="4" w:space="0" w:color="auto"/>
            </w:tcBorders>
            <w:shd w:val="clear" w:color="auto" w:fill="auto"/>
          </w:tcPr>
          <w:p w14:paraId="0105A624" w14:textId="77777777" w:rsidR="003B4947" w:rsidRPr="008C7DF3" w:rsidRDefault="003B4947" w:rsidP="008C7DF3">
            <w:pPr>
              <w:tabs>
                <w:tab w:val="decimal" w:pos="606"/>
              </w:tabs>
              <w:ind w:left="-108" w:right="-108"/>
              <w:rPr>
                <w:sz w:val="20"/>
              </w:rPr>
            </w:pPr>
            <w:r w:rsidRPr="008C7DF3">
              <w:rPr>
                <w:sz w:val="20"/>
              </w:rPr>
              <w:t>-</w:t>
            </w:r>
          </w:p>
        </w:tc>
        <w:tc>
          <w:tcPr>
            <w:tcW w:w="243" w:type="dxa"/>
            <w:shd w:val="clear" w:color="auto" w:fill="auto"/>
          </w:tcPr>
          <w:p w14:paraId="50C360C9" w14:textId="77777777" w:rsidR="003B4947" w:rsidRPr="008C7DF3" w:rsidRDefault="003B4947" w:rsidP="008C7DF3">
            <w:pPr>
              <w:rPr>
                <w:sz w:val="20"/>
              </w:rPr>
            </w:pPr>
          </w:p>
        </w:tc>
        <w:tc>
          <w:tcPr>
            <w:tcW w:w="1107" w:type="dxa"/>
            <w:gridSpan w:val="2"/>
            <w:tcBorders>
              <w:bottom w:val="single" w:sz="4" w:space="0" w:color="auto"/>
            </w:tcBorders>
            <w:shd w:val="clear" w:color="auto" w:fill="auto"/>
          </w:tcPr>
          <w:p w14:paraId="7264D137" w14:textId="77777777" w:rsidR="003B4947" w:rsidRPr="008C7DF3" w:rsidRDefault="003B4947" w:rsidP="008C7DF3">
            <w:pPr>
              <w:tabs>
                <w:tab w:val="decimal" w:pos="637"/>
              </w:tabs>
              <w:ind w:left="-108" w:right="-108"/>
              <w:rPr>
                <w:sz w:val="20"/>
              </w:rPr>
            </w:pPr>
            <w:r w:rsidRPr="008C7DF3">
              <w:rPr>
                <w:sz w:val="20"/>
                <w:lang w:bidi="th-TH"/>
              </w:rPr>
              <w:t>-</w:t>
            </w:r>
          </w:p>
        </w:tc>
        <w:tc>
          <w:tcPr>
            <w:tcW w:w="240" w:type="dxa"/>
            <w:gridSpan w:val="2"/>
            <w:shd w:val="clear" w:color="auto" w:fill="auto"/>
          </w:tcPr>
          <w:p w14:paraId="20BB1A40" w14:textId="77777777" w:rsidR="003B4947" w:rsidRPr="008C7DF3" w:rsidRDefault="003B4947" w:rsidP="008C7DF3">
            <w:pPr>
              <w:rPr>
                <w:sz w:val="20"/>
              </w:rPr>
            </w:pPr>
          </w:p>
        </w:tc>
        <w:tc>
          <w:tcPr>
            <w:tcW w:w="1110" w:type="dxa"/>
            <w:tcBorders>
              <w:bottom w:val="single" w:sz="4" w:space="0" w:color="auto"/>
            </w:tcBorders>
            <w:shd w:val="clear" w:color="auto" w:fill="auto"/>
          </w:tcPr>
          <w:p w14:paraId="44EAD90C" w14:textId="77777777" w:rsidR="003B4947" w:rsidRPr="008C7DF3" w:rsidRDefault="003B4947" w:rsidP="008C7DF3">
            <w:pPr>
              <w:tabs>
                <w:tab w:val="decimal" w:pos="886"/>
              </w:tabs>
              <w:ind w:left="-108" w:right="-108"/>
              <w:rPr>
                <w:sz w:val="20"/>
              </w:rPr>
            </w:pPr>
            <w:r w:rsidRPr="008C7DF3">
              <w:rPr>
                <w:sz w:val="20"/>
                <w:lang w:bidi="th-TH"/>
              </w:rPr>
              <w:t>173,407</w:t>
            </w:r>
          </w:p>
        </w:tc>
        <w:tc>
          <w:tcPr>
            <w:tcW w:w="236" w:type="dxa"/>
            <w:shd w:val="clear" w:color="auto" w:fill="auto"/>
          </w:tcPr>
          <w:p w14:paraId="00958C5C" w14:textId="77777777" w:rsidR="003B4947" w:rsidRPr="008C7DF3" w:rsidRDefault="003B4947" w:rsidP="008C7DF3">
            <w:pPr>
              <w:rPr>
                <w:sz w:val="20"/>
              </w:rPr>
            </w:pPr>
          </w:p>
        </w:tc>
        <w:tc>
          <w:tcPr>
            <w:tcW w:w="1024" w:type="dxa"/>
            <w:gridSpan w:val="2"/>
            <w:tcBorders>
              <w:bottom w:val="single" w:sz="4" w:space="0" w:color="auto"/>
            </w:tcBorders>
            <w:shd w:val="clear" w:color="auto" w:fill="auto"/>
          </w:tcPr>
          <w:p w14:paraId="04366796" w14:textId="77777777" w:rsidR="003B4947" w:rsidRPr="008C7DF3" w:rsidRDefault="003B4947" w:rsidP="008C7DF3">
            <w:pPr>
              <w:tabs>
                <w:tab w:val="decimal" w:pos="808"/>
              </w:tabs>
              <w:ind w:left="-108" w:right="-108"/>
              <w:rPr>
                <w:sz w:val="20"/>
              </w:rPr>
            </w:pPr>
            <w:r w:rsidRPr="008C7DF3">
              <w:rPr>
                <w:sz w:val="20"/>
                <w:lang w:bidi="th-TH"/>
              </w:rPr>
              <w:t>230,261</w:t>
            </w:r>
          </w:p>
        </w:tc>
        <w:tc>
          <w:tcPr>
            <w:tcW w:w="237" w:type="dxa"/>
            <w:gridSpan w:val="2"/>
            <w:shd w:val="clear" w:color="auto" w:fill="auto"/>
          </w:tcPr>
          <w:p w14:paraId="3630A7E1" w14:textId="77777777" w:rsidR="003B4947" w:rsidRPr="008C7DF3" w:rsidRDefault="003B4947" w:rsidP="008C7DF3">
            <w:pPr>
              <w:rPr>
                <w:sz w:val="20"/>
              </w:rPr>
            </w:pPr>
          </w:p>
        </w:tc>
        <w:tc>
          <w:tcPr>
            <w:tcW w:w="1023" w:type="dxa"/>
            <w:tcBorders>
              <w:bottom w:val="single" w:sz="4" w:space="0" w:color="auto"/>
            </w:tcBorders>
            <w:shd w:val="clear" w:color="auto" w:fill="auto"/>
          </w:tcPr>
          <w:p w14:paraId="03A54588" w14:textId="77777777" w:rsidR="003B4947" w:rsidRPr="008C7DF3" w:rsidRDefault="003B4947" w:rsidP="008C7DF3">
            <w:pPr>
              <w:tabs>
                <w:tab w:val="decimal" w:pos="808"/>
              </w:tabs>
              <w:ind w:left="-108" w:right="-108"/>
              <w:rPr>
                <w:sz w:val="20"/>
              </w:rPr>
            </w:pPr>
            <w:r w:rsidRPr="008C7DF3">
              <w:rPr>
                <w:sz w:val="20"/>
                <w:lang w:bidi="th-TH"/>
              </w:rPr>
              <w:t>173,407</w:t>
            </w:r>
          </w:p>
        </w:tc>
        <w:tc>
          <w:tcPr>
            <w:tcW w:w="237" w:type="dxa"/>
          </w:tcPr>
          <w:p w14:paraId="76691E03" w14:textId="77777777" w:rsidR="003B4947" w:rsidRPr="008C7DF3" w:rsidRDefault="003B4947" w:rsidP="008C7DF3">
            <w:pPr>
              <w:rPr>
                <w:sz w:val="20"/>
              </w:rPr>
            </w:pPr>
          </w:p>
        </w:tc>
        <w:tc>
          <w:tcPr>
            <w:tcW w:w="1023" w:type="dxa"/>
            <w:tcBorders>
              <w:bottom w:val="single" w:sz="4" w:space="0" w:color="auto"/>
            </w:tcBorders>
          </w:tcPr>
          <w:p w14:paraId="39B14E5A" w14:textId="77777777" w:rsidR="003B4947" w:rsidRPr="008C7DF3" w:rsidRDefault="003B4947" w:rsidP="008C7DF3">
            <w:pPr>
              <w:tabs>
                <w:tab w:val="decimal" w:pos="797"/>
              </w:tabs>
              <w:ind w:left="-108" w:right="-108"/>
              <w:rPr>
                <w:sz w:val="20"/>
              </w:rPr>
            </w:pPr>
            <w:r w:rsidRPr="008C7DF3">
              <w:rPr>
                <w:sz w:val="20"/>
                <w:lang w:bidi="th-TH"/>
              </w:rPr>
              <w:t>230,261</w:t>
            </w:r>
          </w:p>
        </w:tc>
      </w:tr>
      <w:tr w:rsidR="003B4947" w:rsidRPr="008C7DF3" w14:paraId="7A24C92A" w14:textId="77777777" w:rsidTr="00564615">
        <w:trPr>
          <w:trHeight w:val="144"/>
        </w:trPr>
        <w:tc>
          <w:tcPr>
            <w:tcW w:w="2970" w:type="dxa"/>
            <w:shd w:val="clear" w:color="auto" w:fill="auto"/>
          </w:tcPr>
          <w:p w14:paraId="42CF8398" w14:textId="77777777" w:rsidR="003B4947" w:rsidRPr="008C7DF3" w:rsidRDefault="003B4947" w:rsidP="008C7DF3">
            <w:pPr>
              <w:rPr>
                <w:b/>
                <w:bCs/>
                <w:sz w:val="20"/>
                <w:cs/>
              </w:rPr>
            </w:pPr>
            <w:r w:rsidRPr="008C7DF3">
              <w:rPr>
                <w:b/>
                <w:bCs/>
                <w:sz w:val="20"/>
              </w:rPr>
              <w:t>Total</w:t>
            </w:r>
          </w:p>
        </w:tc>
        <w:tc>
          <w:tcPr>
            <w:tcW w:w="1080" w:type="dxa"/>
            <w:tcBorders>
              <w:top w:val="single" w:sz="4" w:space="0" w:color="auto"/>
              <w:bottom w:val="double" w:sz="4" w:space="0" w:color="auto"/>
            </w:tcBorders>
            <w:shd w:val="clear" w:color="auto" w:fill="auto"/>
          </w:tcPr>
          <w:p w14:paraId="2DF83E5A" w14:textId="77777777" w:rsidR="003B4947" w:rsidRPr="008C7DF3" w:rsidRDefault="003B4947" w:rsidP="008C7DF3">
            <w:pPr>
              <w:tabs>
                <w:tab w:val="decimal" w:pos="863"/>
              </w:tabs>
              <w:ind w:left="-108" w:right="-108"/>
              <w:rPr>
                <w:b/>
                <w:bCs/>
                <w:sz w:val="20"/>
              </w:rPr>
            </w:pPr>
            <w:r w:rsidRPr="008C7DF3">
              <w:rPr>
                <w:b/>
                <w:bCs/>
                <w:sz w:val="20"/>
                <w:lang w:bidi="th-TH"/>
              </w:rPr>
              <w:t>3,341,309</w:t>
            </w:r>
          </w:p>
        </w:tc>
        <w:tc>
          <w:tcPr>
            <w:tcW w:w="243" w:type="dxa"/>
            <w:shd w:val="clear" w:color="auto" w:fill="auto"/>
          </w:tcPr>
          <w:p w14:paraId="277CDE42" w14:textId="77777777" w:rsidR="003B4947" w:rsidRPr="008C7DF3" w:rsidRDefault="003B4947" w:rsidP="008C7DF3">
            <w:pPr>
              <w:rPr>
                <w:b/>
                <w:bCs/>
                <w:sz w:val="20"/>
              </w:rPr>
            </w:pPr>
          </w:p>
        </w:tc>
        <w:tc>
          <w:tcPr>
            <w:tcW w:w="1107" w:type="dxa"/>
            <w:gridSpan w:val="2"/>
            <w:tcBorders>
              <w:top w:val="single" w:sz="4" w:space="0" w:color="auto"/>
              <w:bottom w:val="double" w:sz="4" w:space="0" w:color="auto"/>
            </w:tcBorders>
            <w:shd w:val="clear" w:color="auto" w:fill="auto"/>
          </w:tcPr>
          <w:p w14:paraId="7C676277" w14:textId="77777777" w:rsidR="003B4947" w:rsidRPr="008C7DF3" w:rsidRDefault="003B4947" w:rsidP="008C7DF3">
            <w:pPr>
              <w:tabs>
                <w:tab w:val="decimal" w:pos="886"/>
              </w:tabs>
              <w:ind w:left="-108" w:right="-108"/>
              <w:rPr>
                <w:b/>
                <w:bCs/>
                <w:sz w:val="20"/>
              </w:rPr>
            </w:pPr>
            <w:r w:rsidRPr="008C7DF3">
              <w:rPr>
                <w:b/>
                <w:bCs/>
                <w:sz w:val="20"/>
                <w:lang w:bidi="th-TH"/>
              </w:rPr>
              <w:t>3,466,287</w:t>
            </w:r>
          </w:p>
        </w:tc>
        <w:tc>
          <w:tcPr>
            <w:tcW w:w="240" w:type="dxa"/>
            <w:gridSpan w:val="2"/>
            <w:shd w:val="clear" w:color="auto" w:fill="auto"/>
          </w:tcPr>
          <w:p w14:paraId="25395CED" w14:textId="77777777" w:rsidR="003B4947" w:rsidRPr="008C7DF3" w:rsidRDefault="003B4947" w:rsidP="008C7DF3">
            <w:pPr>
              <w:rPr>
                <w:b/>
                <w:bCs/>
                <w:sz w:val="20"/>
              </w:rPr>
            </w:pPr>
          </w:p>
        </w:tc>
        <w:tc>
          <w:tcPr>
            <w:tcW w:w="1110" w:type="dxa"/>
            <w:tcBorders>
              <w:top w:val="single" w:sz="4" w:space="0" w:color="auto"/>
              <w:bottom w:val="double" w:sz="4" w:space="0" w:color="auto"/>
            </w:tcBorders>
            <w:shd w:val="clear" w:color="auto" w:fill="auto"/>
          </w:tcPr>
          <w:p w14:paraId="24AEC6F1" w14:textId="77777777" w:rsidR="003B4947" w:rsidRPr="008C7DF3" w:rsidRDefault="003B4947" w:rsidP="008C7DF3">
            <w:pPr>
              <w:tabs>
                <w:tab w:val="decimal" w:pos="886"/>
              </w:tabs>
              <w:ind w:left="-108" w:right="-108"/>
              <w:rPr>
                <w:b/>
                <w:bCs/>
                <w:sz w:val="20"/>
              </w:rPr>
            </w:pPr>
            <w:r w:rsidRPr="008C7DF3">
              <w:rPr>
                <w:b/>
                <w:bCs/>
                <w:sz w:val="20"/>
                <w:lang w:bidi="th-TH"/>
              </w:rPr>
              <w:t>173,407</w:t>
            </w:r>
          </w:p>
        </w:tc>
        <w:tc>
          <w:tcPr>
            <w:tcW w:w="236" w:type="dxa"/>
            <w:shd w:val="clear" w:color="auto" w:fill="auto"/>
          </w:tcPr>
          <w:p w14:paraId="6012D308" w14:textId="77777777" w:rsidR="003B4947" w:rsidRPr="008C7DF3" w:rsidRDefault="003B4947" w:rsidP="008C7DF3">
            <w:pPr>
              <w:rPr>
                <w:b/>
                <w:bCs/>
                <w:sz w:val="20"/>
              </w:rPr>
            </w:pPr>
          </w:p>
        </w:tc>
        <w:tc>
          <w:tcPr>
            <w:tcW w:w="1024" w:type="dxa"/>
            <w:gridSpan w:val="2"/>
            <w:tcBorders>
              <w:top w:val="single" w:sz="4" w:space="0" w:color="auto"/>
              <w:bottom w:val="double" w:sz="4" w:space="0" w:color="auto"/>
            </w:tcBorders>
            <w:shd w:val="clear" w:color="auto" w:fill="auto"/>
          </w:tcPr>
          <w:p w14:paraId="4D36BEAF" w14:textId="77777777" w:rsidR="003B4947" w:rsidRPr="008C7DF3" w:rsidRDefault="003B4947" w:rsidP="008C7DF3">
            <w:pPr>
              <w:tabs>
                <w:tab w:val="decimal" w:pos="808"/>
              </w:tabs>
              <w:ind w:left="-108" w:right="-108"/>
              <w:rPr>
                <w:b/>
                <w:bCs/>
                <w:sz w:val="20"/>
              </w:rPr>
            </w:pPr>
            <w:r w:rsidRPr="008C7DF3">
              <w:rPr>
                <w:b/>
                <w:bCs/>
                <w:sz w:val="20"/>
                <w:lang w:bidi="th-TH"/>
              </w:rPr>
              <w:t>230,261</w:t>
            </w:r>
          </w:p>
        </w:tc>
        <w:tc>
          <w:tcPr>
            <w:tcW w:w="237" w:type="dxa"/>
            <w:gridSpan w:val="2"/>
            <w:shd w:val="clear" w:color="auto" w:fill="auto"/>
          </w:tcPr>
          <w:p w14:paraId="483E252D" w14:textId="77777777" w:rsidR="003B4947" w:rsidRPr="008C7DF3" w:rsidRDefault="003B4947" w:rsidP="008C7DF3">
            <w:pPr>
              <w:rPr>
                <w:b/>
                <w:bCs/>
                <w:sz w:val="20"/>
              </w:rPr>
            </w:pPr>
          </w:p>
        </w:tc>
        <w:tc>
          <w:tcPr>
            <w:tcW w:w="1023" w:type="dxa"/>
            <w:tcBorders>
              <w:top w:val="single" w:sz="4" w:space="0" w:color="auto"/>
              <w:bottom w:val="double" w:sz="4" w:space="0" w:color="auto"/>
            </w:tcBorders>
            <w:shd w:val="clear" w:color="auto" w:fill="auto"/>
          </w:tcPr>
          <w:p w14:paraId="132514E1" w14:textId="77777777" w:rsidR="003B4947" w:rsidRPr="008C7DF3" w:rsidRDefault="003B4947" w:rsidP="008C7DF3">
            <w:pPr>
              <w:tabs>
                <w:tab w:val="decimal" w:pos="808"/>
              </w:tabs>
              <w:ind w:left="-108" w:right="-108"/>
              <w:rPr>
                <w:b/>
                <w:bCs/>
                <w:sz w:val="20"/>
              </w:rPr>
            </w:pPr>
            <w:r w:rsidRPr="008C7DF3">
              <w:rPr>
                <w:b/>
                <w:bCs/>
                <w:sz w:val="20"/>
                <w:lang w:bidi="th-TH"/>
              </w:rPr>
              <w:t>3,514,716</w:t>
            </w:r>
          </w:p>
        </w:tc>
        <w:tc>
          <w:tcPr>
            <w:tcW w:w="237" w:type="dxa"/>
          </w:tcPr>
          <w:p w14:paraId="109EB3F0" w14:textId="77777777" w:rsidR="003B4947" w:rsidRPr="008C7DF3" w:rsidRDefault="003B4947" w:rsidP="008C7DF3">
            <w:pPr>
              <w:rPr>
                <w:b/>
                <w:bCs/>
                <w:sz w:val="20"/>
              </w:rPr>
            </w:pPr>
          </w:p>
        </w:tc>
        <w:tc>
          <w:tcPr>
            <w:tcW w:w="1023" w:type="dxa"/>
            <w:tcBorders>
              <w:top w:val="single" w:sz="4" w:space="0" w:color="auto"/>
              <w:bottom w:val="double" w:sz="4" w:space="0" w:color="auto"/>
            </w:tcBorders>
          </w:tcPr>
          <w:p w14:paraId="3369BA82" w14:textId="77777777" w:rsidR="003B4947" w:rsidRPr="008C7DF3" w:rsidRDefault="003B4947" w:rsidP="008C7DF3">
            <w:pPr>
              <w:tabs>
                <w:tab w:val="decimal" w:pos="797"/>
              </w:tabs>
              <w:ind w:left="-108" w:right="-108"/>
              <w:rPr>
                <w:b/>
                <w:bCs/>
                <w:sz w:val="20"/>
              </w:rPr>
            </w:pPr>
            <w:r w:rsidRPr="008C7DF3">
              <w:rPr>
                <w:b/>
                <w:bCs/>
                <w:sz w:val="20"/>
                <w:lang w:bidi="th-TH"/>
              </w:rPr>
              <w:t>3,696,548</w:t>
            </w:r>
          </w:p>
        </w:tc>
      </w:tr>
      <w:tr w:rsidR="003B4947" w:rsidRPr="008C7DF3" w14:paraId="23A39E15" w14:textId="77777777" w:rsidTr="00564615">
        <w:trPr>
          <w:trHeight w:val="144"/>
        </w:trPr>
        <w:tc>
          <w:tcPr>
            <w:tcW w:w="2970" w:type="dxa"/>
            <w:shd w:val="clear" w:color="auto" w:fill="auto"/>
          </w:tcPr>
          <w:p w14:paraId="70465C72" w14:textId="77777777" w:rsidR="003B4947" w:rsidRPr="008C7DF3" w:rsidRDefault="003B4947" w:rsidP="008C7DF3">
            <w:pPr>
              <w:rPr>
                <w:b/>
                <w:bCs/>
                <w:sz w:val="20"/>
                <w:cs/>
              </w:rPr>
            </w:pPr>
          </w:p>
        </w:tc>
        <w:tc>
          <w:tcPr>
            <w:tcW w:w="1080" w:type="dxa"/>
            <w:tcBorders>
              <w:top w:val="double" w:sz="4" w:space="0" w:color="auto"/>
            </w:tcBorders>
            <w:shd w:val="clear" w:color="auto" w:fill="auto"/>
          </w:tcPr>
          <w:p w14:paraId="56557BEC" w14:textId="77777777" w:rsidR="003B4947" w:rsidRPr="008C7DF3" w:rsidRDefault="003B4947" w:rsidP="008C7DF3">
            <w:pPr>
              <w:tabs>
                <w:tab w:val="decimal" w:pos="863"/>
                <w:tab w:val="decimal" w:pos="1310"/>
              </w:tabs>
              <w:ind w:left="-108" w:right="-108"/>
              <w:rPr>
                <w:sz w:val="20"/>
              </w:rPr>
            </w:pPr>
          </w:p>
        </w:tc>
        <w:tc>
          <w:tcPr>
            <w:tcW w:w="243" w:type="dxa"/>
            <w:shd w:val="clear" w:color="auto" w:fill="auto"/>
          </w:tcPr>
          <w:p w14:paraId="287FE5FA" w14:textId="77777777" w:rsidR="003B4947" w:rsidRPr="008C7DF3" w:rsidRDefault="003B4947" w:rsidP="008C7DF3">
            <w:pPr>
              <w:rPr>
                <w:sz w:val="20"/>
              </w:rPr>
            </w:pPr>
          </w:p>
        </w:tc>
        <w:tc>
          <w:tcPr>
            <w:tcW w:w="1107" w:type="dxa"/>
            <w:gridSpan w:val="2"/>
            <w:tcBorders>
              <w:top w:val="double" w:sz="4" w:space="0" w:color="auto"/>
            </w:tcBorders>
            <w:shd w:val="clear" w:color="auto" w:fill="auto"/>
          </w:tcPr>
          <w:p w14:paraId="4DA6681C" w14:textId="77777777" w:rsidR="003B4947" w:rsidRPr="008C7DF3" w:rsidRDefault="003B4947" w:rsidP="008C7DF3">
            <w:pPr>
              <w:tabs>
                <w:tab w:val="decimal" w:pos="641"/>
                <w:tab w:val="decimal" w:pos="1250"/>
              </w:tabs>
              <w:ind w:left="-72" w:right="-108"/>
              <w:rPr>
                <w:sz w:val="20"/>
              </w:rPr>
            </w:pPr>
          </w:p>
        </w:tc>
        <w:tc>
          <w:tcPr>
            <w:tcW w:w="240" w:type="dxa"/>
            <w:gridSpan w:val="2"/>
            <w:shd w:val="clear" w:color="auto" w:fill="auto"/>
          </w:tcPr>
          <w:p w14:paraId="03F4CE2C" w14:textId="77777777" w:rsidR="003B4947" w:rsidRPr="008C7DF3" w:rsidRDefault="003B4947" w:rsidP="008C7DF3">
            <w:pPr>
              <w:rPr>
                <w:sz w:val="20"/>
              </w:rPr>
            </w:pPr>
          </w:p>
        </w:tc>
        <w:tc>
          <w:tcPr>
            <w:tcW w:w="1110" w:type="dxa"/>
            <w:tcBorders>
              <w:top w:val="double" w:sz="4" w:space="0" w:color="auto"/>
            </w:tcBorders>
            <w:shd w:val="clear" w:color="auto" w:fill="auto"/>
          </w:tcPr>
          <w:p w14:paraId="619612D9" w14:textId="77777777" w:rsidR="003B4947" w:rsidRPr="008C7DF3" w:rsidRDefault="003B4947" w:rsidP="008C7DF3">
            <w:pPr>
              <w:tabs>
                <w:tab w:val="decimal" w:pos="711"/>
                <w:tab w:val="decimal" w:pos="1250"/>
              </w:tabs>
              <w:ind w:left="-129" w:right="-86"/>
              <w:rPr>
                <w:sz w:val="20"/>
              </w:rPr>
            </w:pPr>
          </w:p>
        </w:tc>
        <w:tc>
          <w:tcPr>
            <w:tcW w:w="236" w:type="dxa"/>
            <w:shd w:val="clear" w:color="auto" w:fill="auto"/>
          </w:tcPr>
          <w:p w14:paraId="555DF6C2" w14:textId="77777777" w:rsidR="003B4947" w:rsidRPr="008C7DF3" w:rsidRDefault="003B4947" w:rsidP="008C7DF3">
            <w:pPr>
              <w:rPr>
                <w:sz w:val="20"/>
              </w:rPr>
            </w:pPr>
          </w:p>
        </w:tc>
        <w:tc>
          <w:tcPr>
            <w:tcW w:w="1024" w:type="dxa"/>
            <w:gridSpan w:val="2"/>
            <w:tcBorders>
              <w:top w:val="double" w:sz="4" w:space="0" w:color="auto"/>
            </w:tcBorders>
            <w:shd w:val="clear" w:color="auto" w:fill="auto"/>
          </w:tcPr>
          <w:p w14:paraId="10D047D9" w14:textId="77777777" w:rsidR="003B4947" w:rsidRPr="008C7DF3" w:rsidRDefault="003B4947" w:rsidP="008C7DF3">
            <w:pPr>
              <w:tabs>
                <w:tab w:val="decimal" w:pos="622"/>
                <w:tab w:val="decimal" w:pos="1260"/>
              </w:tabs>
              <w:ind w:right="-120"/>
              <w:rPr>
                <w:sz w:val="20"/>
              </w:rPr>
            </w:pPr>
          </w:p>
        </w:tc>
        <w:tc>
          <w:tcPr>
            <w:tcW w:w="237" w:type="dxa"/>
            <w:gridSpan w:val="2"/>
            <w:shd w:val="clear" w:color="auto" w:fill="auto"/>
          </w:tcPr>
          <w:p w14:paraId="2160FB5E" w14:textId="77777777" w:rsidR="003B4947" w:rsidRPr="008C7DF3" w:rsidRDefault="003B4947" w:rsidP="008C7DF3">
            <w:pPr>
              <w:rPr>
                <w:sz w:val="20"/>
              </w:rPr>
            </w:pPr>
          </w:p>
        </w:tc>
        <w:tc>
          <w:tcPr>
            <w:tcW w:w="1023" w:type="dxa"/>
            <w:tcBorders>
              <w:top w:val="double" w:sz="4" w:space="0" w:color="auto"/>
            </w:tcBorders>
            <w:shd w:val="clear" w:color="auto" w:fill="auto"/>
          </w:tcPr>
          <w:p w14:paraId="20980D15" w14:textId="77777777" w:rsidR="003B4947" w:rsidRPr="008C7DF3" w:rsidRDefault="003B4947" w:rsidP="008C7DF3">
            <w:pPr>
              <w:tabs>
                <w:tab w:val="decimal" w:pos="808"/>
              </w:tabs>
              <w:ind w:left="-108" w:right="-108"/>
              <w:rPr>
                <w:sz w:val="20"/>
              </w:rPr>
            </w:pPr>
          </w:p>
        </w:tc>
        <w:tc>
          <w:tcPr>
            <w:tcW w:w="237" w:type="dxa"/>
          </w:tcPr>
          <w:p w14:paraId="043AA07F" w14:textId="77777777" w:rsidR="003B4947" w:rsidRPr="008C7DF3" w:rsidRDefault="003B4947" w:rsidP="008C7DF3">
            <w:pPr>
              <w:rPr>
                <w:sz w:val="20"/>
              </w:rPr>
            </w:pPr>
          </w:p>
        </w:tc>
        <w:tc>
          <w:tcPr>
            <w:tcW w:w="1023" w:type="dxa"/>
            <w:tcBorders>
              <w:top w:val="double" w:sz="4" w:space="0" w:color="auto"/>
            </w:tcBorders>
          </w:tcPr>
          <w:p w14:paraId="582BCEA6" w14:textId="77777777" w:rsidR="003B4947" w:rsidRPr="008C7DF3" w:rsidRDefault="003B4947" w:rsidP="008C7DF3">
            <w:pPr>
              <w:tabs>
                <w:tab w:val="decimal" w:pos="797"/>
              </w:tabs>
              <w:ind w:left="-108" w:right="-108"/>
              <w:rPr>
                <w:sz w:val="20"/>
              </w:rPr>
            </w:pPr>
          </w:p>
        </w:tc>
      </w:tr>
      <w:tr w:rsidR="003B4947" w:rsidRPr="008C7DF3" w14:paraId="274F7C6C" w14:textId="77777777" w:rsidTr="00564615">
        <w:trPr>
          <w:trHeight w:val="218"/>
        </w:trPr>
        <w:tc>
          <w:tcPr>
            <w:tcW w:w="2970" w:type="dxa"/>
            <w:shd w:val="clear" w:color="auto" w:fill="auto"/>
          </w:tcPr>
          <w:p w14:paraId="56F4550F" w14:textId="77777777" w:rsidR="003B4947" w:rsidRPr="008C7DF3" w:rsidRDefault="003B4947" w:rsidP="008C7DF3">
            <w:pPr>
              <w:ind w:left="162" w:hanging="162"/>
              <w:rPr>
                <w:sz w:val="20"/>
                <w:cs/>
              </w:rPr>
            </w:pPr>
            <w:r w:rsidRPr="008C7DF3">
              <w:rPr>
                <w:b/>
                <w:bCs/>
                <w:sz w:val="20"/>
              </w:rPr>
              <w:t>Gross profit by segment</w:t>
            </w:r>
          </w:p>
        </w:tc>
        <w:tc>
          <w:tcPr>
            <w:tcW w:w="1080" w:type="dxa"/>
            <w:shd w:val="clear" w:color="auto" w:fill="auto"/>
          </w:tcPr>
          <w:p w14:paraId="766FFA96" w14:textId="77777777" w:rsidR="003B4947" w:rsidRPr="008C7DF3" w:rsidRDefault="003B4947" w:rsidP="008C7DF3">
            <w:pPr>
              <w:tabs>
                <w:tab w:val="decimal" w:pos="863"/>
              </w:tabs>
              <w:ind w:left="-108" w:right="-108"/>
              <w:rPr>
                <w:b/>
                <w:bCs/>
                <w:sz w:val="20"/>
              </w:rPr>
            </w:pPr>
            <w:r w:rsidRPr="008C7DF3">
              <w:rPr>
                <w:b/>
                <w:bCs/>
                <w:sz w:val="20"/>
                <w:lang w:bidi="th-TH"/>
              </w:rPr>
              <w:t>650,051</w:t>
            </w:r>
          </w:p>
        </w:tc>
        <w:tc>
          <w:tcPr>
            <w:tcW w:w="243" w:type="dxa"/>
            <w:shd w:val="clear" w:color="auto" w:fill="auto"/>
          </w:tcPr>
          <w:p w14:paraId="40ED3A0A" w14:textId="77777777" w:rsidR="003B4947" w:rsidRPr="008C7DF3" w:rsidRDefault="003B4947" w:rsidP="008C7DF3">
            <w:pPr>
              <w:rPr>
                <w:b/>
                <w:bCs/>
                <w:sz w:val="20"/>
              </w:rPr>
            </w:pPr>
          </w:p>
        </w:tc>
        <w:tc>
          <w:tcPr>
            <w:tcW w:w="1107" w:type="dxa"/>
            <w:gridSpan w:val="2"/>
            <w:shd w:val="clear" w:color="auto" w:fill="auto"/>
          </w:tcPr>
          <w:p w14:paraId="67D85AB0" w14:textId="77777777" w:rsidR="003B4947" w:rsidRPr="008C7DF3" w:rsidRDefault="003B4947" w:rsidP="008C7DF3">
            <w:pPr>
              <w:tabs>
                <w:tab w:val="decimal" w:pos="886"/>
              </w:tabs>
              <w:ind w:left="-108" w:right="-108"/>
              <w:rPr>
                <w:b/>
                <w:bCs/>
                <w:sz w:val="20"/>
              </w:rPr>
            </w:pPr>
            <w:r w:rsidRPr="008C7DF3">
              <w:rPr>
                <w:b/>
                <w:bCs/>
                <w:sz w:val="20"/>
                <w:lang w:bidi="th-TH"/>
              </w:rPr>
              <w:t>690,478</w:t>
            </w:r>
          </w:p>
        </w:tc>
        <w:tc>
          <w:tcPr>
            <w:tcW w:w="240" w:type="dxa"/>
            <w:gridSpan w:val="2"/>
            <w:shd w:val="clear" w:color="auto" w:fill="auto"/>
          </w:tcPr>
          <w:p w14:paraId="721BEF98" w14:textId="77777777" w:rsidR="003B4947" w:rsidRPr="008C7DF3" w:rsidRDefault="003B4947" w:rsidP="008C7DF3">
            <w:pPr>
              <w:rPr>
                <w:b/>
                <w:bCs/>
                <w:sz w:val="20"/>
              </w:rPr>
            </w:pPr>
          </w:p>
        </w:tc>
        <w:tc>
          <w:tcPr>
            <w:tcW w:w="1110" w:type="dxa"/>
            <w:shd w:val="clear" w:color="auto" w:fill="auto"/>
          </w:tcPr>
          <w:p w14:paraId="34C39C5F" w14:textId="2D6AE360" w:rsidR="003B4947" w:rsidRPr="008C7DF3" w:rsidRDefault="003B4947" w:rsidP="008C7DF3">
            <w:pPr>
              <w:tabs>
                <w:tab w:val="decimal" w:pos="886"/>
              </w:tabs>
              <w:ind w:left="-108" w:right="-108"/>
              <w:rPr>
                <w:rFonts w:cs="Angsana New"/>
                <w:b/>
                <w:bCs/>
                <w:sz w:val="20"/>
                <w:szCs w:val="25"/>
                <w:cs/>
                <w:lang w:val="en-US"/>
              </w:rPr>
            </w:pPr>
            <w:r w:rsidRPr="008C7DF3">
              <w:rPr>
                <w:b/>
                <w:bCs/>
                <w:sz w:val="20"/>
                <w:lang w:bidi="th-TH"/>
              </w:rPr>
              <w:t>53,8</w:t>
            </w:r>
            <w:r w:rsidR="00C337C5" w:rsidRPr="008C7DF3">
              <w:rPr>
                <w:b/>
                <w:bCs/>
                <w:sz w:val="20"/>
                <w:lang w:bidi="th-TH"/>
              </w:rPr>
              <w:t>07</w:t>
            </w:r>
          </w:p>
        </w:tc>
        <w:tc>
          <w:tcPr>
            <w:tcW w:w="236" w:type="dxa"/>
            <w:shd w:val="clear" w:color="auto" w:fill="auto"/>
          </w:tcPr>
          <w:p w14:paraId="4F52AF9E" w14:textId="77777777" w:rsidR="003B4947" w:rsidRPr="008C7DF3" w:rsidRDefault="003B4947" w:rsidP="008C7DF3">
            <w:pPr>
              <w:rPr>
                <w:b/>
                <w:bCs/>
                <w:sz w:val="20"/>
              </w:rPr>
            </w:pPr>
          </w:p>
        </w:tc>
        <w:tc>
          <w:tcPr>
            <w:tcW w:w="1024" w:type="dxa"/>
            <w:gridSpan w:val="2"/>
            <w:shd w:val="clear" w:color="auto" w:fill="auto"/>
          </w:tcPr>
          <w:p w14:paraId="322828B3" w14:textId="77777777" w:rsidR="003B4947" w:rsidRPr="008C7DF3" w:rsidRDefault="003B4947" w:rsidP="008C7DF3">
            <w:pPr>
              <w:tabs>
                <w:tab w:val="decimal" w:pos="808"/>
              </w:tabs>
              <w:ind w:left="-108" w:right="-108"/>
              <w:rPr>
                <w:b/>
                <w:bCs/>
                <w:sz w:val="20"/>
              </w:rPr>
            </w:pPr>
            <w:r w:rsidRPr="008C7DF3">
              <w:rPr>
                <w:b/>
                <w:bCs/>
                <w:sz w:val="20"/>
                <w:lang w:bidi="th-TH"/>
              </w:rPr>
              <w:t>73,407</w:t>
            </w:r>
          </w:p>
        </w:tc>
        <w:tc>
          <w:tcPr>
            <w:tcW w:w="237" w:type="dxa"/>
            <w:gridSpan w:val="2"/>
            <w:shd w:val="clear" w:color="auto" w:fill="auto"/>
          </w:tcPr>
          <w:p w14:paraId="49AE2EDF" w14:textId="77777777" w:rsidR="003B4947" w:rsidRPr="008C7DF3" w:rsidRDefault="003B4947" w:rsidP="008C7DF3">
            <w:pPr>
              <w:rPr>
                <w:b/>
                <w:bCs/>
                <w:sz w:val="20"/>
              </w:rPr>
            </w:pPr>
          </w:p>
        </w:tc>
        <w:tc>
          <w:tcPr>
            <w:tcW w:w="1023" w:type="dxa"/>
            <w:shd w:val="clear" w:color="auto" w:fill="auto"/>
          </w:tcPr>
          <w:p w14:paraId="3A4904AB" w14:textId="720509AB" w:rsidR="003B4947" w:rsidRPr="008C7DF3" w:rsidRDefault="003B4947" w:rsidP="008C7DF3">
            <w:pPr>
              <w:tabs>
                <w:tab w:val="decimal" w:pos="808"/>
              </w:tabs>
              <w:ind w:left="-108" w:right="-108"/>
              <w:rPr>
                <w:b/>
                <w:bCs/>
                <w:sz w:val="20"/>
              </w:rPr>
            </w:pPr>
            <w:r w:rsidRPr="008C7DF3">
              <w:rPr>
                <w:b/>
                <w:bCs/>
                <w:sz w:val="20"/>
                <w:lang w:bidi="th-TH"/>
              </w:rPr>
              <w:t>703,8</w:t>
            </w:r>
            <w:r w:rsidR="00C337C5" w:rsidRPr="008C7DF3">
              <w:rPr>
                <w:b/>
                <w:bCs/>
                <w:sz w:val="20"/>
                <w:lang w:bidi="th-TH"/>
              </w:rPr>
              <w:t>58</w:t>
            </w:r>
          </w:p>
        </w:tc>
        <w:tc>
          <w:tcPr>
            <w:tcW w:w="237" w:type="dxa"/>
          </w:tcPr>
          <w:p w14:paraId="1E44DDEE" w14:textId="77777777" w:rsidR="003B4947" w:rsidRPr="008C7DF3" w:rsidRDefault="003B4947" w:rsidP="008C7DF3">
            <w:pPr>
              <w:rPr>
                <w:b/>
                <w:bCs/>
                <w:sz w:val="20"/>
              </w:rPr>
            </w:pPr>
          </w:p>
        </w:tc>
        <w:tc>
          <w:tcPr>
            <w:tcW w:w="1023" w:type="dxa"/>
          </w:tcPr>
          <w:p w14:paraId="5302A3B7" w14:textId="77777777" w:rsidR="003B4947" w:rsidRPr="008C7DF3" w:rsidRDefault="003B4947" w:rsidP="008C7DF3">
            <w:pPr>
              <w:tabs>
                <w:tab w:val="decimal" w:pos="797"/>
              </w:tabs>
              <w:ind w:left="-108" w:right="-108"/>
              <w:rPr>
                <w:b/>
                <w:bCs/>
                <w:sz w:val="20"/>
              </w:rPr>
            </w:pPr>
            <w:r w:rsidRPr="008C7DF3">
              <w:rPr>
                <w:b/>
                <w:bCs/>
                <w:sz w:val="20"/>
                <w:lang w:bidi="th-TH"/>
              </w:rPr>
              <w:t>763,885</w:t>
            </w:r>
          </w:p>
        </w:tc>
      </w:tr>
      <w:tr w:rsidR="003B4947" w:rsidRPr="008C7DF3" w14:paraId="0A13FCCE" w14:textId="77777777" w:rsidTr="00564615">
        <w:trPr>
          <w:trHeight w:val="144"/>
        </w:trPr>
        <w:tc>
          <w:tcPr>
            <w:tcW w:w="2970" w:type="dxa"/>
            <w:shd w:val="clear" w:color="auto" w:fill="auto"/>
          </w:tcPr>
          <w:p w14:paraId="2F650604" w14:textId="77777777" w:rsidR="003B4947" w:rsidRPr="008C7DF3" w:rsidRDefault="003B4947" w:rsidP="008C7DF3">
            <w:pPr>
              <w:ind w:left="162" w:hanging="162"/>
              <w:rPr>
                <w:sz w:val="20"/>
                <w:cs/>
              </w:rPr>
            </w:pPr>
            <w:r w:rsidRPr="008C7DF3">
              <w:rPr>
                <w:bCs/>
                <w:sz w:val="20"/>
              </w:rPr>
              <w:t>Unallocated amounts:</w:t>
            </w:r>
          </w:p>
        </w:tc>
        <w:tc>
          <w:tcPr>
            <w:tcW w:w="1080" w:type="dxa"/>
            <w:shd w:val="clear" w:color="auto" w:fill="auto"/>
            <w:vAlign w:val="bottom"/>
          </w:tcPr>
          <w:p w14:paraId="51A48591" w14:textId="77777777" w:rsidR="003B4947" w:rsidRPr="008C7DF3" w:rsidRDefault="003B4947" w:rsidP="008C7DF3">
            <w:pPr>
              <w:tabs>
                <w:tab w:val="decimal" w:pos="624"/>
                <w:tab w:val="decimal" w:pos="1310"/>
              </w:tabs>
              <w:ind w:left="-108" w:right="-108"/>
              <w:rPr>
                <w:sz w:val="20"/>
              </w:rPr>
            </w:pPr>
          </w:p>
        </w:tc>
        <w:tc>
          <w:tcPr>
            <w:tcW w:w="243" w:type="dxa"/>
            <w:shd w:val="clear" w:color="auto" w:fill="auto"/>
            <w:vAlign w:val="bottom"/>
          </w:tcPr>
          <w:p w14:paraId="2FA4FBC5" w14:textId="77777777" w:rsidR="003B4947" w:rsidRPr="008C7DF3" w:rsidRDefault="003B4947" w:rsidP="008C7DF3">
            <w:pPr>
              <w:rPr>
                <w:sz w:val="20"/>
              </w:rPr>
            </w:pPr>
          </w:p>
        </w:tc>
        <w:tc>
          <w:tcPr>
            <w:tcW w:w="1107" w:type="dxa"/>
            <w:gridSpan w:val="2"/>
            <w:shd w:val="clear" w:color="auto" w:fill="auto"/>
            <w:vAlign w:val="bottom"/>
          </w:tcPr>
          <w:p w14:paraId="675B8437" w14:textId="77777777" w:rsidR="003B4947" w:rsidRPr="008C7DF3" w:rsidRDefault="003B4947" w:rsidP="008C7DF3">
            <w:pPr>
              <w:tabs>
                <w:tab w:val="decimal" w:pos="641"/>
                <w:tab w:val="decimal" w:pos="1250"/>
              </w:tabs>
              <w:ind w:left="-72" w:right="-108"/>
              <w:rPr>
                <w:sz w:val="20"/>
              </w:rPr>
            </w:pPr>
          </w:p>
        </w:tc>
        <w:tc>
          <w:tcPr>
            <w:tcW w:w="240" w:type="dxa"/>
            <w:gridSpan w:val="2"/>
            <w:shd w:val="clear" w:color="auto" w:fill="auto"/>
            <w:vAlign w:val="bottom"/>
          </w:tcPr>
          <w:p w14:paraId="3CEC0F0B" w14:textId="77777777" w:rsidR="003B4947" w:rsidRPr="008C7DF3" w:rsidRDefault="003B4947" w:rsidP="008C7DF3">
            <w:pPr>
              <w:rPr>
                <w:sz w:val="20"/>
              </w:rPr>
            </w:pPr>
          </w:p>
        </w:tc>
        <w:tc>
          <w:tcPr>
            <w:tcW w:w="1110" w:type="dxa"/>
            <w:shd w:val="clear" w:color="auto" w:fill="auto"/>
            <w:vAlign w:val="bottom"/>
          </w:tcPr>
          <w:p w14:paraId="4709E366" w14:textId="77777777" w:rsidR="003B4947" w:rsidRPr="008C7DF3" w:rsidRDefault="003B4947" w:rsidP="008C7DF3">
            <w:pPr>
              <w:tabs>
                <w:tab w:val="decimal" w:pos="711"/>
                <w:tab w:val="decimal" w:pos="1180"/>
              </w:tabs>
              <w:ind w:left="-129" w:right="-86"/>
              <w:rPr>
                <w:sz w:val="20"/>
              </w:rPr>
            </w:pPr>
          </w:p>
        </w:tc>
        <w:tc>
          <w:tcPr>
            <w:tcW w:w="236" w:type="dxa"/>
            <w:shd w:val="clear" w:color="auto" w:fill="auto"/>
            <w:vAlign w:val="bottom"/>
          </w:tcPr>
          <w:p w14:paraId="6165A80E" w14:textId="77777777" w:rsidR="003B4947" w:rsidRPr="008C7DF3" w:rsidRDefault="003B4947" w:rsidP="008C7DF3">
            <w:pPr>
              <w:rPr>
                <w:sz w:val="20"/>
              </w:rPr>
            </w:pPr>
          </w:p>
        </w:tc>
        <w:tc>
          <w:tcPr>
            <w:tcW w:w="1024" w:type="dxa"/>
            <w:gridSpan w:val="2"/>
            <w:shd w:val="clear" w:color="auto" w:fill="auto"/>
            <w:vAlign w:val="bottom"/>
          </w:tcPr>
          <w:p w14:paraId="13ECFF6C" w14:textId="77777777" w:rsidR="003B4947" w:rsidRPr="008C7DF3" w:rsidRDefault="003B4947" w:rsidP="008C7DF3">
            <w:pPr>
              <w:tabs>
                <w:tab w:val="decimal" w:pos="622"/>
                <w:tab w:val="decimal" w:pos="1190"/>
              </w:tabs>
              <w:ind w:right="-120"/>
              <w:rPr>
                <w:sz w:val="20"/>
              </w:rPr>
            </w:pPr>
          </w:p>
        </w:tc>
        <w:tc>
          <w:tcPr>
            <w:tcW w:w="237" w:type="dxa"/>
            <w:gridSpan w:val="2"/>
            <w:shd w:val="clear" w:color="auto" w:fill="auto"/>
            <w:vAlign w:val="bottom"/>
          </w:tcPr>
          <w:p w14:paraId="060FA004" w14:textId="77777777" w:rsidR="003B4947" w:rsidRPr="008C7DF3" w:rsidRDefault="003B4947" w:rsidP="008C7DF3">
            <w:pPr>
              <w:rPr>
                <w:sz w:val="20"/>
              </w:rPr>
            </w:pPr>
          </w:p>
        </w:tc>
        <w:tc>
          <w:tcPr>
            <w:tcW w:w="1023" w:type="dxa"/>
            <w:shd w:val="clear" w:color="auto" w:fill="auto"/>
            <w:vAlign w:val="bottom"/>
          </w:tcPr>
          <w:p w14:paraId="207A5B66" w14:textId="77777777" w:rsidR="003B4947" w:rsidRPr="008C7DF3" w:rsidRDefault="003B4947" w:rsidP="008C7DF3">
            <w:pPr>
              <w:tabs>
                <w:tab w:val="decimal" w:pos="808"/>
              </w:tabs>
              <w:ind w:left="-108" w:right="-108"/>
              <w:rPr>
                <w:sz w:val="20"/>
              </w:rPr>
            </w:pPr>
          </w:p>
        </w:tc>
        <w:tc>
          <w:tcPr>
            <w:tcW w:w="237" w:type="dxa"/>
            <w:vAlign w:val="bottom"/>
          </w:tcPr>
          <w:p w14:paraId="11111666" w14:textId="77777777" w:rsidR="003B4947" w:rsidRPr="008C7DF3" w:rsidRDefault="003B4947" w:rsidP="008C7DF3">
            <w:pPr>
              <w:rPr>
                <w:sz w:val="20"/>
              </w:rPr>
            </w:pPr>
          </w:p>
        </w:tc>
        <w:tc>
          <w:tcPr>
            <w:tcW w:w="1023" w:type="dxa"/>
            <w:vAlign w:val="bottom"/>
          </w:tcPr>
          <w:p w14:paraId="5794FF53" w14:textId="77777777" w:rsidR="003B4947" w:rsidRPr="008C7DF3" w:rsidRDefault="003B4947" w:rsidP="008C7DF3">
            <w:pPr>
              <w:tabs>
                <w:tab w:val="decimal" w:pos="797"/>
              </w:tabs>
              <w:ind w:left="-108" w:right="-108"/>
              <w:rPr>
                <w:sz w:val="20"/>
              </w:rPr>
            </w:pPr>
          </w:p>
        </w:tc>
      </w:tr>
      <w:tr w:rsidR="003B4947" w:rsidRPr="008C7DF3" w14:paraId="48F42565" w14:textId="77777777" w:rsidTr="00564615">
        <w:trPr>
          <w:trHeight w:val="60"/>
        </w:trPr>
        <w:tc>
          <w:tcPr>
            <w:tcW w:w="2970" w:type="dxa"/>
            <w:shd w:val="clear" w:color="auto" w:fill="auto"/>
          </w:tcPr>
          <w:p w14:paraId="3BD622A8" w14:textId="77777777" w:rsidR="003B4947" w:rsidRPr="008C7DF3" w:rsidRDefault="003B4947" w:rsidP="008C7DF3">
            <w:pPr>
              <w:rPr>
                <w:sz w:val="20"/>
                <w:cs/>
              </w:rPr>
            </w:pPr>
            <w:r w:rsidRPr="008C7DF3">
              <w:rPr>
                <w:sz w:val="20"/>
              </w:rPr>
              <w:t xml:space="preserve">   - Other income</w:t>
            </w:r>
          </w:p>
        </w:tc>
        <w:tc>
          <w:tcPr>
            <w:tcW w:w="1080" w:type="dxa"/>
            <w:shd w:val="clear" w:color="auto" w:fill="auto"/>
            <w:vAlign w:val="bottom"/>
          </w:tcPr>
          <w:p w14:paraId="20FC6D3C" w14:textId="77777777" w:rsidR="003B4947" w:rsidRPr="008C7DF3" w:rsidRDefault="003B4947" w:rsidP="008C7DF3">
            <w:pPr>
              <w:tabs>
                <w:tab w:val="decimal" w:pos="624"/>
                <w:tab w:val="decimal" w:pos="1310"/>
              </w:tabs>
              <w:ind w:left="-108" w:right="-108"/>
              <w:rPr>
                <w:sz w:val="20"/>
              </w:rPr>
            </w:pPr>
          </w:p>
        </w:tc>
        <w:tc>
          <w:tcPr>
            <w:tcW w:w="243" w:type="dxa"/>
            <w:shd w:val="clear" w:color="auto" w:fill="auto"/>
            <w:vAlign w:val="bottom"/>
          </w:tcPr>
          <w:p w14:paraId="0EF76759" w14:textId="77777777" w:rsidR="003B4947" w:rsidRPr="008C7DF3" w:rsidRDefault="003B4947" w:rsidP="008C7DF3">
            <w:pPr>
              <w:rPr>
                <w:sz w:val="20"/>
              </w:rPr>
            </w:pPr>
          </w:p>
        </w:tc>
        <w:tc>
          <w:tcPr>
            <w:tcW w:w="1107" w:type="dxa"/>
            <w:gridSpan w:val="2"/>
            <w:shd w:val="clear" w:color="auto" w:fill="auto"/>
            <w:vAlign w:val="bottom"/>
          </w:tcPr>
          <w:p w14:paraId="44447EEC" w14:textId="77777777" w:rsidR="003B4947" w:rsidRPr="008C7DF3" w:rsidRDefault="003B4947" w:rsidP="008C7DF3">
            <w:pPr>
              <w:tabs>
                <w:tab w:val="decimal" w:pos="641"/>
                <w:tab w:val="decimal" w:pos="1250"/>
              </w:tabs>
              <w:ind w:left="-72" w:right="-108"/>
              <w:rPr>
                <w:sz w:val="20"/>
              </w:rPr>
            </w:pPr>
          </w:p>
        </w:tc>
        <w:tc>
          <w:tcPr>
            <w:tcW w:w="240" w:type="dxa"/>
            <w:gridSpan w:val="2"/>
            <w:shd w:val="clear" w:color="auto" w:fill="auto"/>
            <w:vAlign w:val="bottom"/>
          </w:tcPr>
          <w:p w14:paraId="12C6096A" w14:textId="77777777" w:rsidR="003B4947" w:rsidRPr="008C7DF3" w:rsidRDefault="003B4947" w:rsidP="008C7DF3">
            <w:pPr>
              <w:rPr>
                <w:sz w:val="20"/>
              </w:rPr>
            </w:pPr>
          </w:p>
        </w:tc>
        <w:tc>
          <w:tcPr>
            <w:tcW w:w="1110" w:type="dxa"/>
            <w:shd w:val="clear" w:color="auto" w:fill="auto"/>
            <w:vAlign w:val="bottom"/>
          </w:tcPr>
          <w:p w14:paraId="5263EDA4" w14:textId="77777777" w:rsidR="003B4947" w:rsidRPr="008C7DF3" w:rsidRDefault="003B4947" w:rsidP="008C7DF3">
            <w:pPr>
              <w:tabs>
                <w:tab w:val="decimal" w:pos="711"/>
                <w:tab w:val="decimal" w:pos="1180"/>
              </w:tabs>
              <w:ind w:left="-129" w:right="-86"/>
              <w:rPr>
                <w:sz w:val="20"/>
                <w:cs/>
              </w:rPr>
            </w:pPr>
          </w:p>
        </w:tc>
        <w:tc>
          <w:tcPr>
            <w:tcW w:w="236" w:type="dxa"/>
            <w:shd w:val="clear" w:color="auto" w:fill="auto"/>
            <w:vAlign w:val="bottom"/>
          </w:tcPr>
          <w:p w14:paraId="5EA08704" w14:textId="77777777" w:rsidR="003B4947" w:rsidRPr="008C7DF3" w:rsidRDefault="003B4947" w:rsidP="008C7DF3">
            <w:pPr>
              <w:rPr>
                <w:sz w:val="20"/>
              </w:rPr>
            </w:pPr>
          </w:p>
        </w:tc>
        <w:tc>
          <w:tcPr>
            <w:tcW w:w="1024" w:type="dxa"/>
            <w:gridSpan w:val="2"/>
            <w:shd w:val="clear" w:color="auto" w:fill="auto"/>
            <w:vAlign w:val="bottom"/>
          </w:tcPr>
          <w:p w14:paraId="4F688782" w14:textId="77777777" w:rsidR="003B4947" w:rsidRPr="008C7DF3" w:rsidRDefault="003B4947" w:rsidP="008C7DF3">
            <w:pPr>
              <w:tabs>
                <w:tab w:val="decimal" w:pos="622"/>
                <w:tab w:val="decimal" w:pos="1190"/>
              </w:tabs>
              <w:ind w:right="-120"/>
              <w:rPr>
                <w:sz w:val="20"/>
              </w:rPr>
            </w:pPr>
          </w:p>
        </w:tc>
        <w:tc>
          <w:tcPr>
            <w:tcW w:w="237" w:type="dxa"/>
            <w:gridSpan w:val="2"/>
            <w:shd w:val="clear" w:color="auto" w:fill="auto"/>
            <w:vAlign w:val="bottom"/>
          </w:tcPr>
          <w:p w14:paraId="78236502" w14:textId="77777777" w:rsidR="003B4947" w:rsidRPr="008C7DF3" w:rsidRDefault="003B4947" w:rsidP="008C7DF3">
            <w:pPr>
              <w:rPr>
                <w:sz w:val="20"/>
              </w:rPr>
            </w:pPr>
          </w:p>
        </w:tc>
        <w:tc>
          <w:tcPr>
            <w:tcW w:w="1023" w:type="dxa"/>
            <w:shd w:val="clear" w:color="auto" w:fill="auto"/>
          </w:tcPr>
          <w:p w14:paraId="00E6F551" w14:textId="13CD6015" w:rsidR="003B4947" w:rsidRPr="008C7DF3" w:rsidRDefault="001310EA" w:rsidP="008C7DF3">
            <w:pPr>
              <w:tabs>
                <w:tab w:val="decimal" w:pos="808"/>
              </w:tabs>
              <w:ind w:left="-108" w:right="-108"/>
              <w:rPr>
                <w:rFonts w:cs="Angsana New"/>
                <w:sz w:val="20"/>
                <w:szCs w:val="25"/>
              </w:rPr>
            </w:pPr>
            <w:r w:rsidRPr="008C7DF3">
              <w:rPr>
                <w:sz w:val="20"/>
                <w:lang w:bidi="th-TH"/>
              </w:rPr>
              <w:t>14,169</w:t>
            </w:r>
          </w:p>
        </w:tc>
        <w:tc>
          <w:tcPr>
            <w:tcW w:w="237" w:type="dxa"/>
            <w:vAlign w:val="bottom"/>
          </w:tcPr>
          <w:p w14:paraId="375DD402" w14:textId="77777777" w:rsidR="003B4947" w:rsidRPr="008C7DF3" w:rsidRDefault="003B4947" w:rsidP="008C7DF3">
            <w:pPr>
              <w:rPr>
                <w:sz w:val="20"/>
              </w:rPr>
            </w:pPr>
          </w:p>
        </w:tc>
        <w:tc>
          <w:tcPr>
            <w:tcW w:w="1023" w:type="dxa"/>
          </w:tcPr>
          <w:p w14:paraId="259B1151" w14:textId="77777777" w:rsidR="003B4947" w:rsidRPr="008C7DF3" w:rsidRDefault="003B4947" w:rsidP="008C7DF3">
            <w:pPr>
              <w:tabs>
                <w:tab w:val="decimal" w:pos="797"/>
              </w:tabs>
              <w:ind w:left="-108" w:right="-108"/>
              <w:rPr>
                <w:sz w:val="20"/>
              </w:rPr>
            </w:pPr>
            <w:r w:rsidRPr="008C7DF3">
              <w:rPr>
                <w:sz w:val="20"/>
                <w:lang w:bidi="th-TH"/>
              </w:rPr>
              <w:t>9,555</w:t>
            </w:r>
          </w:p>
        </w:tc>
      </w:tr>
      <w:tr w:rsidR="003B4947" w:rsidRPr="008C7DF3" w14:paraId="6F17E4F2" w14:textId="77777777" w:rsidTr="00564615">
        <w:trPr>
          <w:trHeight w:val="144"/>
        </w:trPr>
        <w:tc>
          <w:tcPr>
            <w:tcW w:w="2970" w:type="dxa"/>
            <w:shd w:val="clear" w:color="auto" w:fill="auto"/>
            <w:vAlign w:val="bottom"/>
          </w:tcPr>
          <w:p w14:paraId="250A9B12" w14:textId="77777777" w:rsidR="00412C1A" w:rsidRPr="008C7DF3" w:rsidRDefault="003B4947" w:rsidP="008C7DF3">
            <w:pPr>
              <w:rPr>
                <w:rFonts w:cstheme="minorBidi"/>
                <w:sz w:val="20"/>
                <w:szCs w:val="25"/>
                <w:lang w:bidi="th-TH"/>
              </w:rPr>
            </w:pPr>
            <w:r w:rsidRPr="008C7DF3">
              <w:rPr>
                <w:sz w:val="20"/>
              </w:rPr>
              <w:t xml:space="preserve">   - Net gain (loss) on </w:t>
            </w:r>
          </w:p>
          <w:p w14:paraId="594B6CC8" w14:textId="2026F0B1" w:rsidR="003B4947" w:rsidRPr="008C7DF3" w:rsidRDefault="00412C1A" w:rsidP="008C7DF3">
            <w:pPr>
              <w:rPr>
                <w:sz w:val="20"/>
                <w:cs/>
              </w:rPr>
            </w:pPr>
            <w:r w:rsidRPr="008C7DF3">
              <w:rPr>
                <w:rFonts w:cstheme="minorBidi" w:hint="cs"/>
                <w:sz w:val="20"/>
                <w:szCs w:val="25"/>
                <w:cs/>
                <w:lang w:bidi="th-TH"/>
              </w:rPr>
              <w:t xml:space="preserve">         </w:t>
            </w:r>
            <w:r w:rsidR="003B4947" w:rsidRPr="008C7DF3">
              <w:rPr>
                <w:sz w:val="20"/>
              </w:rPr>
              <w:t>exchange rate</w:t>
            </w:r>
          </w:p>
        </w:tc>
        <w:tc>
          <w:tcPr>
            <w:tcW w:w="1080" w:type="dxa"/>
            <w:shd w:val="clear" w:color="auto" w:fill="auto"/>
            <w:vAlign w:val="bottom"/>
          </w:tcPr>
          <w:p w14:paraId="3D990D5F" w14:textId="77777777" w:rsidR="003B4947" w:rsidRPr="008C7DF3" w:rsidRDefault="003B4947" w:rsidP="008C7DF3">
            <w:pPr>
              <w:tabs>
                <w:tab w:val="decimal" w:pos="624"/>
                <w:tab w:val="decimal" w:pos="1310"/>
              </w:tabs>
              <w:ind w:left="-108" w:right="-108"/>
              <w:rPr>
                <w:sz w:val="20"/>
              </w:rPr>
            </w:pPr>
          </w:p>
        </w:tc>
        <w:tc>
          <w:tcPr>
            <w:tcW w:w="243" w:type="dxa"/>
            <w:shd w:val="clear" w:color="auto" w:fill="auto"/>
            <w:vAlign w:val="bottom"/>
          </w:tcPr>
          <w:p w14:paraId="33A2D1C0" w14:textId="77777777" w:rsidR="003B4947" w:rsidRPr="008C7DF3" w:rsidRDefault="003B4947" w:rsidP="008C7DF3">
            <w:pPr>
              <w:rPr>
                <w:sz w:val="20"/>
              </w:rPr>
            </w:pPr>
          </w:p>
        </w:tc>
        <w:tc>
          <w:tcPr>
            <w:tcW w:w="1107" w:type="dxa"/>
            <w:gridSpan w:val="2"/>
            <w:shd w:val="clear" w:color="auto" w:fill="auto"/>
            <w:vAlign w:val="bottom"/>
          </w:tcPr>
          <w:p w14:paraId="08557D3C" w14:textId="77777777" w:rsidR="003B4947" w:rsidRPr="008C7DF3" w:rsidRDefault="003B4947" w:rsidP="008C7DF3">
            <w:pPr>
              <w:tabs>
                <w:tab w:val="decimal" w:pos="641"/>
                <w:tab w:val="decimal" w:pos="1250"/>
              </w:tabs>
              <w:ind w:left="-72" w:right="-108"/>
              <w:rPr>
                <w:sz w:val="20"/>
              </w:rPr>
            </w:pPr>
          </w:p>
        </w:tc>
        <w:tc>
          <w:tcPr>
            <w:tcW w:w="240" w:type="dxa"/>
            <w:gridSpan w:val="2"/>
            <w:shd w:val="clear" w:color="auto" w:fill="auto"/>
            <w:vAlign w:val="bottom"/>
          </w:tcPr>
          <w:p w14:paraId="52B2090A" w14:textId="77777777" w:rsidR="003B4947" w:rsidRPr="008C7DF3" w:rsidRDefault="003B4947" w:rsidP="008C7DF3">
            <w:pPr>
              <w:rPr>
                <w:sz w:val="20"/>
              </w:rPr>
            </w:pPr>
          </w:p>
        </w:tc>
        <w:tc>
          <w:tcPr>
            <w:tcW w:w="1110" w:type="dxa"/>
            <w:shd w:val="clear" w:color="auto" w:fill="auto"/>
            <w:vAlign w:val="bottom"/>
          </w:tcPr>
          <w:p w14:paraId="13119ED9" w14:textId="77777777" w:rsidR="003B4947" w:rsidRPr="008C7DF3" w:rsidRDefault="003B4947" w:rsidP="008C7DF3">
            <w:pPr>
              <w:tabs>
                <w:tab w:val="decimal" w:pos="711"/>
                <w:tab w:val="decimal" w:pos="1180"/>
              </w:tabs>
              <w:ind w:left="-129" w:right="-86"/>
              <w:rPr>
                <w:sz w:val="20"/>
              </w:rPr>
            </w:pPr>
          </w:p>
        </w:tc>
        <w:tc>
          <w:tcPr>
            <w:tcW w:w="236" w:type="dxa"/>
            <w:shd w:val="clear" w:color="auto" w:fill="auto"/>
            <w:vAlign w:val="bottom"/>
          </w:tcPr>
          <w:p w14:paraId="2607B8FC" w14:textId="77777777" w:rsidR="003B4947" w:rsidRPr="008C7DF3" w:rsidRDefault="003B4947" w:rsidP="008C7DF3">
            <w:pPr>
              <w:rPr>
                <w:sz w:val="20"/>
              </w:rPr>
            </w:pPr>
          </w:p>
        </w:tc>
        <w:tc>
          <w:tcPr>
            <w:tcW w:w="1024" w:type="dxa"/>
            <w:gridSpan w:val="2"/>
            <w:shd w:val="clear" w:color="auto" w:fill="auto"/>
            <w:vAlign w:val="bottom"/>
          </w:tcPr>
          <w:p w14:paraId="11506056" w14:textId="77777777" w:rsidR="003B4947" w:rsidRPr="008C7DF3" w:rsidRDefault="003B4947" w:rsidP="008C7DF3">
            <w:pPr>
              <w:tabs>
                <w:tab w:val="decimal" w:pos="622"/>
                <w:tab w:val="decimal" w:pos="1190"/>
              </w:tabs>
              <w:ind w:right="-120"/>
              <w:rPr>
                <w:sz w:val="20"/>
              </w:rPr>
            </w:pPr>
          </w:p>
        </w:tc>
        <w:tc>
          <w:tcPr>
            <w:tcW w:w="237" w:type="dxa"/>
            <w:gridSpan w:val="2"/>
            <w:shd w:val="clear" w:color="auto" w:fill="auto"/>
            <w:vAlign w:val="bottom"/>
          </w:tcPr>
          <w:p w14:paraId="538C6CFA" w14:textId="77777777" w:rsidR="003B4947" w:rsidRPr="008C7DF3" w:rsidRDefault="003B4947" w:rsidP="008C7DF3">
            <w:pPr>
              <w:rPr>
                <w:sz w:val="20"/>
              </w:rPr>
            </w:pPr>
          </w:p>
        </w:tc>
        <w:tc>
          <w:tcPr>
            <w:tcW w:w="1023" w:type="dxa"/>
            <w:shd w:val="clear" w:color="auto" w:fill="auto"/>
          </w:tcPr>
          <w:p w14:paraId="3D06C0E3" w14:textId="77777777" w:rsidR="000E6290" w:rsidRPr="008C7DF3" w:rsidRDefault="000E6290" w:rsidP="008C7DF3">
            <w:pPr>
              <w:tabs>
                <w:tab w:val="decimal" w:pos="808"/>
              </w:tabs>
              <w:ind w:left="-108" w:right="-108"/>
              <w:rPr>
                <w:rFonts w:cstheme="minorBidi"/>
                <w:sz w:val="20"/>
                <w:lang w:bidi="th-TH"/>
              </w:rPr>
            </w:pPr>
          </w:p>
          <w:p w14:paraId="4D3D9354" w14:textId="15E63EDF" w:rsidR="003B4947" w:rsidRPr="008C7DF3" w:rsidRDefault="003B4947" w:rsidP="008C7DF3">
            <w:pPr>
              <w:tabs>
                <w:tab w:val="decimal" w:pos="808"/>
              </w:tabs>
              <w:ind w:left="-108" w:right="-108"/>
              <w:rPr>
                <w:sz w:val="20"/>
              </w:rPr>
            </w:pPr>
            <w:r w:rsidRPr="008C7DF3">
              <w:rPr>
                <w:sz w:val="20"/>
                <w:lang w:bidi="th-TH"/>
              </w:rPr>
              <w:t>20,995</w:t>
            </w:r>
          </w:p>
        </w:tc>
        <w:tc>
          <w:tcPr>
            <w:tcW w:w="237" w:type="dxa"/>
            <w:vAlign w:val="bottom"/>
          </w:tcPr>
          <w:p w14:paraId="4E49D58E" w14:textId="77777777" w:rsidR="003B4947" w:rsidRPr="008C7DF3" w:rsidRDefault="003B4947" w:rsidP="008C7DF3">
            <w:pPr>
              <w:rPr>
                <w:sz w:val="20"/>
              </w:rPr>
            </w:pPr>
          </w:p>
        </w:tc>
        <w:tc>
          <w:tcPr>
            <w:tcW w:w="1023" w:type="dxa"/>
          </w:tcPr>
          <w:p w14:paraId="13FDC095" w14:textId="77777777" w:rsidR="000E6290" w:rsidRPr="008C7DF3" w:rsidRDefault="000E6290" w:rsidP="008C7DF3">
            <w:pPr>
              <w:tabs>
                <w:tab w:val="decimal" w:pos="797"/>
              </w:tabs>
              <w:ind w:left="-108" w:right="-108"/>
              <w:rPr>
                <w:rFonts w:cstheme="minorBidi"/>
                <w:sz w:val="20"/>
                <w:lang w:bidi="th-TH"/>
              </w:rPr>
            </w:pPr>
          </w:p>
          <w:p w14:paraId="019292D7" w14:textId="47229011" w:rsidR="003B4947" w:rsidRPr="008C7DF3" w:rsidRDefault="003B4947" w:rsidP="008C7DF3">
            <w:pPr>
              <w:tabs>
                <w:tab w:val="decimal" w:pos="797"/>
              </w:tabs>
              <w:ind w:left="-108" w:right="-108"/>
              <w:rPr>
                <w:sz w:val="20"/>
              </w:rPr>
            </w:pPr>
            <w:r w:rsidRPr="008C7DF3">
              <w:rPr>
                <w:sz w:val="20"/>
                <w:lang w:bidi="th-TH"/>
              </w:rPr>
              <w:t>(5,104)</w:t>
            </w:r>
          </w:p>
        </w:tc>
      </w:tr>
      <w:tr w:rsidR="003B4947" w:rsidRPr="008C7DF3" w14:paraId="61788032" w14:textId="77777777" w:rsidTr="00564615">
        <w:trPr>
          <w:trHeight w:val="144"/>
        </w:trPr>
        <w:tc>
          <w:tcPr>
            <w:tcW w:w="2970" w:type="dxa"/>
            <w:shd w:val="clear" w:color="auto" w:fill="auto"/>
          </w:tcPr>
          <w:p w14:paraId="15A8338C" w14:textId="77777777" w:rsidR="00F656BA" w:rsidRPr="008C7DF3" w:rsidRDefault="003B4947" w:rsidP="008C7DF3">
            <w:pPr>
              <w:ind w:right="-110"/>
              <w:rPr>
                <w:rFonts w:cstheme="minorBidi"/>
                <w:sz w:val="20"/>
                <w:szCs w:val="25"/>
                <w:lang w:bidi="th-TH"/>
              </w:rPr>
            </w:pPr>
            <w:r w:rsidRPr="008C7DF3">
              <w:rPr>
                <w:sz w:val="20"/>
              </w:rPr>
              <w:t xml:space="preserve">   - Distribution costs and </w:t>
            </w:r>
            <w:r w:rsidR="00F656BA" w:rsidRPr="008C7DF3">
              <w:rPr>
                <w:rFonts w:cstheme="minorBidi" w:hint="cs"/>
                <w:sz w:val="20"/>
                <w:szCs w:val="25"/>
                <w:cs/>
                <w:lang w:bidi="th-TH"/>
              </w:rPr>
              <w:t xml:space="preserve">   </w:t>
            </w:r>
          </w:p>
          <w:p w14:paraId="02B70384" w14:textId="6BE11E3A" w:rsidR="003B4947" w:rsidRPr="008C7DF3" w:rsidRDefault="00F656BA" w:rsidP="008C7DF3">
            <w:pPr>
              <w:ind w:right="-110"/>
              <w:rPr>
                <w:sz w:val="20"/>
                <w:cs/>
              </w:rPr>
            </w:pPr>
            <w:r w:rsidRPr="008C7DF3">
              <w:rPr>
                <w:rFonts w:cstheme="minorBidi" w:hint="cs"/>
                <w:sz w:val="20"/>
                <w:szCs w:val="25"/>
                <w:cs/>
                <w:lang w:bidi="th-TH"/>
              </w:rPr>
              <w:t xml:space="preserve">         </w:t>
            </w:r>
            <w:r w:rsidR="003B4947" w:rsidRPr="008C7DF3">
              <w:rPr>
                <w:sz w:val="20"/>
              </w:rPr>
              <w:t xml:space="preserve">administrative expense   </w:t>
            </w:r>
          </w:p>
        </w:tc>
        <w:tc>
          <w:tcPr>
            <w:tcW w:w="1080" w:type="dxa"/>
            <w:shd w:val="clear" w:color="auto" w:fill="auto"/>
            <w:vAlign w:val="bottom"/>
          </w:tcPr>
          <w:p w14:paraId="420E97AD" w14:textId="77777777" w:rsidR="003B4947" w:rsidRPr="008C7DF3" w:rsidRDefault="003B4947" w:rsidP="008C7DF3">
            <w:pPr>
              <w:tabs>
                <w:tab w:val="decimal" w:pos="624"/>
                <w:tab w:val="decimal" w:pos="1310"/>
              </w:tabs>
              <w:ind w:left="-108" w:right="-108"/>
              <w:rPr>
                <w:sz w:val="20"/>
              </w:rPr>
            </w:pPr>
          </w:p>
        </w:tc>
        <w:tc>
          <w:tcPr>
            <w:tcW w:w="243" w:type="dxa"/>
            <w:shd w:val="clear" w:color="auto" w:fill="auto"/>
            <w:vAlign w:val="bottom"/>
          </w:tcPr>
          <w:p w14:paraId="44DD8E95" w14:textId="77777777" w:rsidR="003B4947" w:rsidRPr="008C7DF3" w:rsidRDefault="003B4947" w:rsidP="008C7DF3">
            <w:pPr>
              <w:rPr>
                <w:sz w:val="20"/>
              </w:rPr>
            </w:pPr>
          </w:p>
        </w:tc>
        <w:tc>
          <w:tcPr>
            <w:tcW w:w="1107" w:type="dxa"/>
            <w:gridSpan w:val="2"/>
            <w:shd w:val="clear" w:color="auto" w:fill="auto"/>
            <w:vAlign w:val="bottom"/>
          </w:tcPr>
          <w:p w14:paraId="02B3C698" w14:textId="77777777" w:rsidR="003B4947" w:rsidRPr="008C7DF3" w:rsidRDefault="003B4947" w:rsidP="008C7DF3">
            <w:pPr>
              <w:tabs>
                <w:tab w:val="decimal" w:pos="641"/>
                <w:tab w:val="decimal" w:pos="1250"/>
              </w:tabs>
              <w:ind w:left="-72" w:right="-108"/>
              <w:rPr>
                <w:sz w:val="20"/>
              </w:rPr>
            </w:pPr>
          </w:p>
        </w:tc>
        <w:tc>
          <w:tcPr>
            <w:tcW w:w="240" w:type="dxa"/>
            <w:gridSpan w:val="2"/>
            <w:shd w:val="clear" w:color="auto" w:fill="auto"/>
            <w:vAlign w:val="bottom"/>
          </w:tcPr>
          <w:p w14:paraId="45D66E3D" w14:textId="77777777" w:rsidR="003B4947" w:rsidRPr="008C7DF3" w:rsidRDefault="003B4947" w:rsidP="008C7DF3">
            <w:pPr>
              <w:rPr>
                <w:sz w:val="20"/>
              </w:rPr>
            </w:pPr>
          </w:p>
        </w:tc>
        <w:tc>
          <w:tcPr>
            <w:tcW w:w="1110" w:type="dxa"/>
            <w:shd w:val="clear" w:color="auto" w:fill="auto"/>
            <w:vAlign w:val="bottom"/>
          </w:tcPr>
          <w:p w14:paraId="4E4FFCC5" w14:textId="77777777" w:rsidR="003B4947" w:rsidRPr="008C7DF3" w:rsidRDefault="003B4947" w:rsidP="008C7DF3">
            <w:pPr>
              <w:tabs>
                <w:tab w:val="decimal" w:pos="711"/>
                <w:tab w:val="decimal" w:pos="1180"/>
              </w:tabs>
              <w:ind w:left="-129" w:right="-86"/>
              <w:rPr>
                <w:sz w:val="20"/>
              </w:rPr>
            </w:pPr>
          </w:p>
        </w:tc>
        <w:tc>
          <w:tcPr>
            <w:tcW w:w="236" w:type="dxa"/>
            <w:shd w:val="clear" w:color="auto" w:fill="auto"/>
            <w:vAlign w:val="bottom"/>
          </w:tcPr>
          <w:p w14:paraId="6DA0DD8B" w14:textId="77777777" w:rsidR="003B4947" w:rsidRPr="008C7DF3" w:rsidRDefault="003B4947" w:rsidP="008C7DF3">
            <w:pPr>
              <w:rPr>
                <w:sz w:val="20"/>
              </w:rPr>
            </w:pPr>
          </w:p>
        </w:tc>
        <w:tc>
          <w:tcPr>
            <w:tcW w:w="1024" w:type="dxa"/>
            <w:gridSpan w:val="2"/>
            <w:shd w:val="clear" w:color="auto" w:fill="auto"/>
            <w:vAlign w:val="bottom"/>
          </w:tcPr>
          <w:p w14:paraId="4F5FFE61" w14:textId="77777777" w:rsidR="003B4947" w:rsidRPr="008C7DF3" w:rsidRDefault="003B4947" w:rsidP="008C7DF3">
            <w:pPr>
              <w:tabs>
                <w:tab w:val="decimal" w:pos="622"/>
                <w:tab w:val="decimal" w:pos="1190"/>
              </w:tabs>
              <w:ind w:right="-120"/>
              <w:rPr>
                <w:sz w:val="20"/>
              </w:rPr>
            </w:pPr>
          </w:p>
        </w:tc>
        <w:tc>
          <w:tcPr>
            <w:tcW w:w="237" w:type="dxa"/>
            <w:gridSpan w:val="2"/>
            <w:shd w:val="clear" w:color="auto" w:fill="auto"/>
            <w:vAlign w:val="bottom"/>
          </w:tcPr>
          <w:p w14:paraId="30AEA3D5" w14:textId="77777777" w:rsidR="003B4947" w:rsidRPr="008C7DF3" w:rsidRDefault="003B4947" w:rsidP="008C7DF3">
            <w:pPr>
              <w:rPr>
                <w:sz w:val="20"/>
              </w:rPr>
            </w:pPr>
          </w:p>
        </w:tc>
        <w:tc>
          <w:tcPr>
            <w:tcW w:w="1023" w:type="dxa"/>
            <w:shd w:val="clear" w:color="auto" w:fill="auto"/>
          </w:tcPr>
          <w:p w14:paraId="1158E5F7" w14:textId="77777777" w:rsidR="00277D25" w:rsidRPr="008C7DF3" w:rsidRDefault="00277D25" w:rsidP="008C7DF3">
            <w:pPr>
              <w:tabs>
                <w:tab w:val="decimal" w:pos="808"/>
              </w:tabs>
              <w:ind w:left="-108" w:right="-108"/>
              <w:rPr>
                <w:rFonts w:cstheme="minorBidi"/>
                <w:sz w:val="20"/>
                <w:lang w:bidi="th-TH"/>
              </w:rPr>
            </w:pPr>
          </w:p>
          <w:p w14:paraId="36CFFEFE" w14:textId="1A7AE5A9" w:rsidR="003B4947" w:rsidRPr="008C7DF3" w:rsidRDefault="00277D25" w:rsidP="008C7DF3">
            <w:pPr>
              <w:tabs>
                <w:tab w:val="decimal" w:pos="808"/>
              </w:tabs>
              <w:ind w:left="-108" w:right="-108"/>
              <w:rPr>
                <w:sz w:val="20"/>
              </w:rPr>
            </w:pPr>
            <w:r w:rsidRPr="008C7DF3">
              <w:rPr>
                <w:rFonts w:cstheme="minorBidi"/>
                <w:sz w:val="20"/>
                <w:lang w:bidi="th-TH"/>
              </w:rPr>
              <w:t>(274,562)</w:t>
            </w:r>
          </w:p>
        </w:tc>
        <w:tc>
          <w:tcPr>
            <w:tcW w:w="237" w:type="dxa"/>
            <w:vAlign w:val="bottom"/>
          </w:tcPr>
          <w:p w14:paraId="64761D3B" w14:textId="77777777" w:rsidR="003B4947" w:rsidRPr="008C7DF3" w:rsidRDefault="003B4947" w:rsidP="008C7DF3">
            <w:pPr>
              <w:rPr>
                <w:sz w:val="20"/>
              </w:rPr>
            </w:pPr>
          </w:p>
        </w:tc>
        <w:tc>
          <w:tcPr>
            <w:tcW w:w="1023" w:type="dxa"/>
          </w:tcPr>
          <w:p w14:paraId="752DBC98" w14:textId="77777777" w:rsidR="000E6290" w:rsidRPr="008C7DF3" w:rsidRDefault="000E6290" w:rsidP="008C7DF3">
            <w:pPr>
              <w:tabs>
                <w:tab w:val="decimal" w:pos="797"/>
              </w:tabs>
              <w:ind w:left="-108" w:right="-108"/>
              <w:rPr>
                <w:rFonts w:cstheme="minorBidi"/>
                <w:sz w:val="20"/>
                <w:lang w:bidi="th-TH"/>
              </w:rPr>
            </w:pPr>
          </w:p>
          <w:p w14:paraId="224C3ACD" w14:textId="08D1D6E5" w:rsidR="003B4947" w:rsidRPr="008C7DF3" w:rsidRDefault="003B4947" w:rsidP="008C7DF3">
            <w:pPr>
              <w:tabs>
                <w:tab w:val="decimal" w:pos="797"/>
              </w:tabs>
              <w:ind w:left="-108" w:right="-108"/>
              <w:rPr>
                <w:sz w:val="20"/>
              </w:rPr>
            </w:pPr>
            <w:r w:rsidRPr="008C7DF3">
              <w:rPr>
                <w:sz w:val="20"/>
                <w:lang w:bidi="th-TH"/>
              </w:rPr>
              <w:t>(262,286)</w:t>
            </w:r>
          </w:p>
        </w:tc>
      </w:tr>
      <w:tr w:rsidR="003B4947" w:rsidRPr="008C7DF3" w14:paraId="5E8384EE" w14:textId="77777777" w:rsidTr="00564615">
        <w:trPr>
          <w:trHeight w:val="144"/>
        </w:trPr>
        <w:tc>
          <w:tcPr>
            <w:tcW w:w="2970" w:type="dxa"/>
            <w:shd w:val="clear" w:color="auto" w:fill="auto"/>
          </w:tcPr>
          <w:p w14:paraId="66DAE111" w14:textId="77777777" w:rsidR="003B4947" w:rsidRPr="008C7DF3" w:rsidRDefault="003B4947" w:rsidP="008C7DF3">
            <w:pPr>
              <w:ind w:left="162" w:hanging="162"/>
              <w:rPr>
                <w:sz w:val="20"/>
                <w:cs/>
              </w:rPr>
            </w:pPr>
            <w:r w:rsidRPr="008C7DF3">
              <w:rPr>
                <w:sz w:val="20"/>
              </w:rPr>
              <w:t xml:space="preserve">   - Depreciation and amortisation</w:t>
            </w:r>
          </w:p>
        </w:tc>
        <w:tc>
          <w:tcPr>
            <w:tcW w:w="1080" w:type="dxa"/>
            <w:shd w:val="clear" w:color="auto" w:fill="auto"/>
            <w:vAlign w:val="bottom"/>
          </w:tcPr>
          <w:p w14:paraId="75F94062" w14:textId="77777777" w:rsidR="003B4947" w:rsidRPr="008C7DF3" w:rsidRDefault="003B4947" w:rsidP="008C7DF3">
            <w:pPr>
              <w:tabs>
                <w:tab w:val="decimal" w:pos="624"/>
                <w:tab w:val="decimal" w:pos="1310"/>
              </w:tabs>
              <w:ind w:left="-108" w:right="-108"/>
              <w:rPr>
                <w:sz w:val="20"/>
              </w:rPr>
            </w:pPr>
          </w:p>
        </w:tc>
        <w:tc>
          <w:tcPr>
            <w:tcW w:w="243" w:type="dxa"/>
            <w:shd w:val="clear" w:color="auto" w:fill="auto"/>
            <w:vAlign w:val="bottom"/>
          </w:tcPr>
          <w:p w14:paraId="7627EF6D" w14:textId="77777777" w:rsidR="003B4947" w:rsidRPr="008C7DF3" w:rsidRDefault="003B4947" w:rsidP="008C7DF3">
            <w:pPr>
              <w:rPr>
                <w:sz w:val="20"/>
              </w:rPr>
            </w:pPr>
          </w:p>
        </w:tc>
        <w:tc>
          <w:tcPr>
            <w:tcW w:w="1107" w:type="dxa"/>
            <w:gridSpan w:val="2"/>
            <w:shd w:val="clear" w:color="auto" w:fill="auto"/>
            <w:vAlign w:val="bottom"/>
          </w:tcPr>
          <w:p w14:paraId="7519244D" w14:textId="77777777" w:rsidR="003B4947" w:rsidRPr="008C7DF3" w:rsidRDefault="003B4947" w:rsidP="008C7DF3">
            <w:pPr>
              <w:tabs>
                <w:tab w:val="decimal" w:pos="641"/>
                <w:tab w:val="decimal" w:pos="1250"/>
              </w:tabs>
              <w:ind w:left="-72" w:right="-108"/>
              <w:rPr>
                <w:sz w:val="20"/>
              </w:rPr>
            </w:pPr>
          </w:p>
        </w:tc>
        <w:tc>
          <w:tcPr>
            <w:tcW w:w="240" w:type="dxa"/>
            <w:gridSpan w:val="2"/>
            <w:shd w:val="clear" w:color="auto" w:fill="auto"/>
            <w:vAlign w:val="bottom"/>
          </w:tcPr>
          <w:p w14:paraId="609299FA" w14:textId="77777777" w:rsidR="003B4947" w:rsidRPr="008C7DF3" w:rsidRDefault="003B4947" w:rsidP="008C7DF3">
            <w:pPr>
              <w:rPr>
                <w:sz w:val="20"/>
              </w:rPr>
            </w:pPr>
          </w:p>
        </w:tc>
        <w:tc>
          <w:tcPr>
            <w:tcW w:w="1110" w:type="dxa"/>
            <w:shd w:val="clear" w:color="auto" w:fill="auto"/>
            <w:vAlign w:val="bottom"/>
          </w:tcPr>
          <w:p w14:paraId="7329FD55" w14:textId="77777777" w:rsidR="003B4947" w:rsidRPr="008C7DF3" w:rsidRDefault="003B4947" w:rsidP="008C7DF3">
            <w:pPr>
              <w:tabs>
                <w:tab w:val="decimal" w:pos="711"/>
                <w:tab w:val="decimal" w:pos="1180"/>
              </w:tabs>
              <w:ind w:left="-129" w:right="-86"/>
              <w:rPr>
                <w:sz w:val="20"/>
              </w:rPr>
            </w:pPr>
          </w:p>
        </w:tc>
        <w:tc>
          <w:tcPr>
            <w:tcW w:w="236" w:type="dxa"/>
            <w:shd w:val="clear" w:color="auto" w:fill="auto"/>
            <w:vAlign w:val="bottom"/>
          </w:tcPr>
          <w:p w14:paraId="2CE8AD33" w14:textId="77777777" w:rsidR="003B4947" w:rsidRPr="008C7DF3" w:rsidRDefault="003B4947" w:rsidP="008C7DF3">
            <w:pPr>
              <w:rPr>
                <w:sz w:val="20"/>
              </w:rPr>
            </w:pPr>
          </w:p>
        </w:tc>
        <w:tc>
          <w:tcPr>
            <w:tcW w:w="1024" w:type="dxa"/>
            <w:gridSpan w:val="2"/>
            <w:shd w:val="clear" w:color="auto" w:fill="auto"/>
            <w:vAlign w:val="bottom"/>
          </w:tcPr>
          <w:p w14:paraId="75495929" w14:textId="77777777" w:rsidR="003B4947" w:rsidRPr="008C7DF3" w:rsidRDefault="003B4947" w:rsidP="008C7DF3">
            <w:pPr>
              <w:tabs>
                <w:tab w:val="decimal" w:pos="622"/>
                <w:tab w:val="decimal" w:pos="1190"/>
              </w:tabs>
              <w:ind w:right="-120"/>
              <w:rPr>
                <w:sz w:val="20"/>
              </w:rPr>
            </w:pPr>
          </w:p>
        </w:tc>
        <w:tc>
          <w:tcPr>
            <w:tcW w:w="237" w:type="dxa"/>
            <w:gridSpan w:val="2"/>
            <w:shd w:val="clear" w:color="auto" w:fill="auto"/>
            <w:vAlign w:val="bottom"/>
          </w:tcPr>
          <w:p w14:paraId="19EE7FB8" w14:textId="77777777" w:rsidR="003B4947" w:rsidRPr="008C7DF3" w:rsidRDefault="003B4947" w:rsidP="008C7DF3">
            <w:pPr>
              <w:rPr>
                <w:sz w:val="20"/>
              </w:rPr>
            </w:pPr>
          </w:p>
        </w:tc>
        <w:tc>
          <w:tcPr>
            <w:tcW w:w="1023" w:type="dxa"/>
            <w:shd w:val="clear" w:color="auto" w:fill="auto"/>
          </w:tcPr>
          <w:p w14:paraId="6DA67934" w14:textId="0E54FAC1" w:rsidR="003B4947" w:rsidRPr="008C7DF3" w:rsidRDefault="0017771C" w:rsidP="008C7DF3">
            <w:pPr>
              <w:tabs>
                <w:tab w:val="decimal" w:pos="808"/>
              </w:tabs>
              <w:ind w:left="-108" w:right="-108"/>
              <w:rPr>
                <w:sz w:val="20"/>
              </w:rPr>
            </w:pPr>
            <w:r w:rsidRPr="008C7DF3">
              <w:rPr>
                <w:sz w:val="20"/>
                <w:lang w:bidi="th-TH"/>
              </w:rPr>
              <w:t>(99,137)</w:t>
            </w:r>
          </w:p>
        </w:tc>
        <w:tc>
          <w:tcPr>
            <w:tcW w:w="237" w:type="dxa"/>
            <w:vAlign w:val="bottom"/>
          </w:tcPr>
          <w:p w14:paraId="2684A50C" w14:textId="77777777" w:rsidR="003B4947" w:rsidRPr="008C7DF3" w:rsidRDefault="003B4947" w:rsidP="008C7DF3">
            <w:pPr>
              <w:rPr>
                <w:sz w:val="20"/>
              </w:rPr>
            </w:pPr>
          </w:p>
        </w:tc>
        <w:tc>
          <w:tcPr>
            <w:tcW w:w="1023" w:type="dxa"/>
          </w:tcPr>
          <w:p w14:paraId="49BC793A" w14:textId="77777777" w:rsidR="003B4947" w:rsidRPr="008C7DF3" w:rsidRDefault="003B4947" w:rsidP="008C7DF3">
            <w:pPr>
              <w:tabs>
                <w:tab w:val="decimal" w:pos="797"/>
              </w:tabs>
              <w:ind w:left="-108" w:right="-108"/>
              <w:rPr>
                <w:sz w:val="20"/>
              </w:rPr>
            </w:pPr>
            <w:r w:rsidRPr="008C7DF3">
              <w:rPr>
                <w:sz w:val="20"/>
                <w:lang w:bidi="th-TH"/>
              </w:rPr>
              <w:t>(80,919)</w:t>
            </w:r>
          </w:p>
        </w:tc>
      </w:tr>
      <w:tr w:rsidR="003B4947" w:rsidRPr="008C7DF3" w14:paraId="5C4DB1D2" w14:textId="77777777" w:rsidTr="00564615">
        <w:trPr>
          <w:trHeight w:val="144"/>
        </w:trPr>
        <w:tc>
          <w:tcPr>
            <w:tcW w:w="2970" w:type="dxa"/>
            <w:shd w:val="clear" w:color="auto" w:fill="auto"/>
          </w:tcPr>
          <w:p w14:paraId="768F76A6" w14:textId="77777777" w:rsidR="003B4947" w:rsidRPr="008C7DF3" w:rsidRDefault="003B4947" w:rsidP="008C7DF3">
            <w:pPr>
              <w:ind w:left="162" w:hanging="162"/>
              <w:rPr>
                <w:sz w:val="20"/>
              </w:rPr>
            </w:pPr>
            <w:r w:rsidRPr="008C7DF3">
              <w:rPr>
                <w:sz w:val="20"/>
              </w:rPr>
              <w:t xml:space="preserve">   - Finance costs</w:t>
            </w:r>
          </w:p>
        </w:tc>
        <w:tc>
          <w:tcPr>
            <w:tcW w:w="1080" w:type="dxa"/>
            <w:shd w:val="clear" w:color="auto" w:fill="auto"/>
            <w:vAlign w:val="bottom"/>
          </w:tcPr>
          <w:p w14:paraId="78C7B67D" w14:textId="77777777" w:rsidR="003B4947" w:rsidRPr="008C7DF3" w:rsidRDefault="003B4947" w:rsidP="008C7DF3">
            <w:pPr>
              <w:tabs>
                <w:tab w:val="decimal" w:pos="624"/>
                <w:tab w:val="decimal" w:pos="1310"/>
              </w:tabs>
              <w:ind w:left="-108" w:right="-108"/>
              <w:rPr>
                <w:sz w:val="20"/>
              </w:rPr>
            </w:pPr>
          </w:p>
        </w:tc>
        <w:tc>
          <w:tcPr>
            <w:tcW w:w="243" w:type="dxa"/>
            <w:shd w:val="clear" w:color="auto" w:fill="auto"/>
            <w:vAlign w:val="bottom"/>
          </w:tcPr>
          <w:p w14:paraId="20B0C0BD" w14:textId="77777777" w:rsidR="003B4947" w:rsidRPr="008C7DF3" w:rsidRDefault="003B4947" w:rsidP="008C7DF3">
            <w:pPr>
              <w:rPr>
                <w:sz w:val="20"/>
              </w:rPr>
            </w:pPr>
          </w:p>
        </w:tc>
        <w:tc>
          <w:tcPr>
            <w:tcW w:w="1107" w:type="dxa"/>
            <w:gridSpan w:val="2"/>
            <w:shd w:val="clear" w:color="auto" w:fill="auto"/>
            <w:vAlign w:val="bottom"/>
          </w:tcPr>
          <w:p w14:paraId="37DED8B8" w14:textId="77777777" w:rsidR="003B4947" w:rsidRPr="008C7DF3" w:rsidRDefault="003B4947" w:rsidP="008C7DF3">
            <w:pPr>
              <w:tabs>
                <w:tab w:val="decimal" w:pos="641"/>
                <w:tab w:val="decimal" w:pos="1250"/>
              </w:tabs>
              <w:ind w:left="-72" w:right="-108"/>
              <w:rPr>
                <w:sz w:val="20"/>
              </w:rPr>
            </w:pPr>
          </w:p>
        </w:tc>
        <w:tc>
          <w:tcPr>
            <w:tcW w:w="240" w:type="dxa"/>
            <w:gridSpan w:val="2"/>
            <w:shd w:val="clear" w:color="auto" w:fill="auto"/>
            <w:vAlign w:val="bottom"/>
          </w:tcPr>
          <w:p w14:paraId="7B2CDE50" w14:textId="77777777" w:rsidR="003B4947" w:rsidRPr="008C7DF3" w:rsidRDefault="003B4947" w:rsidP="008C7DF3">
            <w:pPr>
              <w:rPr>
                <w:sz w:val="20"/>
              </w:rPr>
            </w:pPr>
          </w:p>
        </w:tc>
        <w:tc>
          <w:tcPr>
            <w:tcW w:w="1110" w:type="dxa"/>
            <w:shd w:val="clear" w:color="auto" w:fill="auto"/>
            <w:vAlign w:val="bottom"/>
          </w:tcPr>
          <w:p w14:paraId="03598A3E" w14:textId="77777777" w:rsidR="003B4947" w:rsidRPr="008C7DF3" w:rsidRDefault="003B4947" w:rsidP="008C7DF3">
            <w:pPr>
              <w:tabs>
                <w:tab w:val="decimal" w:pos="711"/>
                <w:tab w:val="decimal" w:pos="1180"/>
              </w:tabs>
              <w:ind w:left="-129" w:right="-86"/>
              <w:rPr>
                <w:sz w:val="20"/>
              </w:rPr>
            </w:pPr>
          </w:p>
        </w:tc>
        <w:tc>
          <w:tcPr>
            <w:tcW w:w="236" w:type="dxa"/>
            <w:shd w:val="clear" w:color="auto" w:fill="auto"/>
            <w:vAlign w:val="bottom"/>
          </w:tcPr>
          <w:p w14:paraId="1D1924A6" w14:textId="77777777" w:rsidR="003B4947" w:rsidRPr="008C7DF3" w:rsidRDefault="003B4947" w:rsidP="008C7DF3">
            <w:pPr>
              <w:rPr>
                <w:sz w:val="20"/>
              </w:rPr>
            </w:pPr>
          </w:p>
        </w:tc>
        <w:tc>
          <w:tcPr>
            <w:tcW w:w="1024" w:type="dxa"/>
            <w:gridSpan w:val="2"/>
            <w:shd w:val="clear" w:color="auto" w:fill="auto"/>
            <w:vAlign w:val="bottom"/>
          </w:tcPr>
          <w:p w14:paraId="689FA9A7" w14:textId="77777777" w:rsidR="003B4947" w:rsidRPr="008C7DF3" w:rsidRDefault="003B4947" w:rsidP="008C7DF3">
            <w:pPr>
              <w:tabs>
                <w:tab w:val="decimal" w:pos="622"/>
                <w:tab w:val="decimal" w:pos="1190"/>
              </w:tabs>
              <w:ind w:right="-120"/>
              <w:rPr>
                <w:sz w:val="20"/>
              </w:rPr>
            </w:pPr>
          </w:p>
        </w:tc>
        <w:tc>
          <w:tcPr>
            <w:tcW w:w="237" w:type="dxa"/>
            <w:gridSpan w:val="2"/>
            <w:shd w:val="clear" w:color="auto" w:fill="auto"/>
            <w:vAlign w:val="bottom"/>
          </w:tcPr>
          <w:p w14:paraId="503C5218" w14:textId="77777777" w:rsidR="003B4947" w:rsidRPr="008C7DF3" w:rsidRDefault="003B4947" w:rsidP="008C7DF3">
            <w:pPr>
              <w:rPr>
                <w:sz w:val="20"/>
              </w:rPr>
            </w:pPr>
          </w:p>
        </w:tc>
        <w:tc>
          <w:tcPr>
            <w:tcW w:w="1023" w:type="dxa"/>
            <w:shd w:val="clear" w:color="auto" w:fill="auto"/>
          </w:tcPr>
          <w:p w14:paraId="3526482C" w14:textId="77777777" w:rsidR="003B4947" w:rsidRPr="008C7DF3" w:rsidRDefault="003B4947" w:rsidP="008C7DF3">
            <w:pPr>
              <w:tabs>
                <w:tab w:val="decimal" w:pos="808"/>
              </w:tabs>
              <w:ind w:left="-108" w:right="-108"/>
              <w:rPr>
                <w:sz w:val="20"/>
              </w:rPr>
            </w:pPr>
            <w:r w:rsidRPr="008C7DF3">
              <w:rPr>
                <w:sz w:val="20"/>
                <w:lang w:bidi="th-TH"/>
              </w:rPr>
              <w:t>(14,757)</w:t>
            </w:r>
          </w:p>
        </w:tc>
        <w:tc>
          <w:tcPr>
            <w:tcW w:w="237" w:type="dxa"/>
            <w:vAlign w:val="bottom"/>
          </w:tcPr>
          <w:p w14:paraId="18AB9794" w14:textId="77777777" w:rsidR="003B4947" w:rsidRPr="008C7DF3" w:rsidRDefault="003B4947" w:rsidP="008C7DF3">
            <w:pPr>
              <w:rPr>
                <w:sz w:val="20"/>
              </w:rPr>
            </w:pPr>
          </w:p>
        </w:tc>
        <w:tc>
          <w:tcPr>
            <w:tcW w:w="1023" w:type="dxa"/>
          </w:tcPr>
          <w:p w14:paraId="09E2C935" w14:textId="77777777" w:rsidR="003B4947" w:rsidRPr="008C7DF3" w:rsidRDefault="003B4947" w:rsidP="008C7DF3">
            <w:pPr>
              <w:tabs>
                <w:tab w:val="decimal" w:pos="797"/>
              </w:tabs>
              <w:ind w:left="-108" w:right="-108"/>
              <w:rPr>
                <w:sz w:val="20"/>
              </w:rPr>
            </w:pPr>
            <w:r w:rsidRPr="008C7DF3">
              <w:rPr>
                <w:sz w:val="20"/>
                <w:lang w:bidi="th-TH"/>
              </w:rPr>
              <w:t>(4,493)</w:t>
            </w:r>
          </w:p>
        </w:tc>
      </w:tr>
      <w:tr w:rsidR="003B4947" w:rsidRPr="008C7DF3" w14:paraId="384FD56A" w14:textId="77777777" w:rsidTr="00564615">
        <w:trPr>
          <w:trHeight w:val="144"/>
        </w:trPr>
        <w:tc>
          <w:tcPr>
            <w:tcW w:w="2970" w:type="dxa"/>
            <w:shd w:val="clear" w:color="auto" w:fill="auto"/>
          </w:tcPr>
          <w:p w14:paraId="2BABAEA4" w14:textId="77777777" w:rsidR="003B4947" w:rsidRPr="008C7DF3" w:rsidRDefault="003B4947" w:rsidP="008C7DF3">
            <w:pPr>
              <w:ind w:left="162" w:hanging="162"/>
              <w:rPr>
                <w:sz w:val="20"/>
              </w:rPr>
            </w:pPr>
            <w:r w:rsidRPr="008C7DF3">
              <w:rPr>
                <w:sz w:val="20"/>
              </w:rPr>
              <w:t xml:space="preserve">   - Loss from derivatives</w:t>
            </w:r>
          </w:p>
        </w:tc>
        <w:tc>
          <w:tcPr>
            <w:tcW w:w="1080" w:type="dxa"/>
            <w:shd w:val="clear" w:color="auto" w:fill="auto"/>
            <w:vAlign w:val="bottom"/>
          </w:tcPr>
          <w:p w14:paraId="74578BE3" w14:textId="77777777" w:rsidR="003B4947" w:rsidRPr="008C7DF3" w:rsidRDefault="003B4947" w:rsidP="008C7DF3">
            <w:pPr>
              <w:tabs>
                <w:tab w:val="decimal" w:pos="624"/>
                <w:tab w:val="decimal" w:pos="1310"/>
              </w:tabs>
              <w:ind w:left="-108" w:right="-108"/>
              <w:rPr>
                <w:sz w:val="20"/>
              </w:rPr>
            </w:pPr>
          </w:p>
        </w:tc>
        <w:tc>
          <w:tcPr>
            <w:tcW w:w="243" w:type="dxa"/>
            <w:shd w:val="clear" w:color="auto" w:fill="auto"/>
            <w:vAlign w:val="bottom"/>
          </w:tcPr>
          <w:p w14:paraId="5D9E7A26" w14:textId="77777777" w:rsidR="003B4947" w:rsidRPr="008C7DF3" w:rsidRDefault="003B4947" w:rsidP="008C7DF3">
            <w:pPr>
              <w:rPr>
                <w:sz w:val="20"/>
              </w:rPr>
            </w:pPr>
          </w:p>
        </w:tc>
        <w:tc>
          <w:tcPr>
            <w:tcW w:w="1107" w:type="dxa"/>
            <w:gridSpan w:val="2"/>
            <w:shd w:val="clear" w:color="auto" w:fill="auto"/>
            <w:vAlign w:val="bottom"/>
          </w:tcPr>
          <w:p w14:paraId="23C0F938" w14:textId="77777777" w:rsidR="003B4947" w:rsidRPr="008C7DF3" w:rsidRDefault="003B4947" w:rsidP="008C7DF3">
            <w:pPr>
              <w:tabs>
                <w:tab w:val="decimal" w:pos="641"/>
                <w:tab w:val="decimal" w:pos="1250"/>
              </w:tabs>
              <w:ind w:left="-72" w:right="-108"/>
              <w:rPr>
                <w:sz w:val="20"/>
              </w:rPr>
            </w:pPr>
          </w:p>
        </w:tc>
        <w:tc>
          <w:tcPr>
            <w:tcW w:w="240" w:type="dxa"/>
            <w:gridSpan w:val="2"/>
            <w:shd w:val="clear" w:color="auto" w:fill="auto"/>
            <w:vAlign w:val="bottom"/>
          </w:tcPr>
          <w:p w14:paraId="3D25A506" w14:textId="77777777" w:rsidR="003B4947" w:rsidRPr="008C7DF3" w:rsidRDefault="003B4947" w:rsidP="008C7DF3">
            <w:pPr>
              <w:rPr>
                <w:sz w:val="20"/>
              </w:rPr>
            </w:pPr>
          </w:p>
        </w:tc>
        <w:tc>
          <w:tcPr>
            <w:tcW w:w="1110" w:type="dxa"/>
            <w:shd w:val="clear" w:color="auto" w:fill="auto"/>
            <w:vAlign w:val="bottom"/>
          </w:tcPr>
          <w:p w14:paraId="68389C30" w14:textId="77777777" w:rsidR="003B4947" w:rsidRPr="008C7DF3" w:rsidRDefault="003B4947" w:rsidP="008C7DF3">
            <w:pPr>
              <w:tabs>
                <w:tab w:val="decimal" w:pos="711"/>
                <w:tab w:val="decimal" w:pos="1180"/>
              </w:tabs>
              <w:ind w:left="-129" w:right="-86"/>
              <w:rPr>
                <w:sz w:val="20"/>
              </w:rPr>
            </w:pPr>
          </w:p>
        </w:tc>
        <w:tc>
          <w:tcPr>
            <w:tcW w:w="236" w:type="dxa"/>
            <w:shd w:val="clear" w:color="auto" w:fill="auto"/>
            <w:vAlign w:val="bottom"/>
          </w:tcPr>
          <w:p w14:paraId="5ECCC270" w14:textId="77777777" w:rsidR="003B4947" w:rsidRPr="008C7DF3" w:rsidRDefault="003B4947" w:rsidP="008C7DF3">
            <w:pPr>
              <w:rPr>
                <w:sz w:val="20"/>
              </w:rPr>
            </w:pPr>
          </w:p>
        </w:tc>
        <w:tc>
          <w:tcPr>
            <w:tcW w:w="1024" w:type="dxa"/>
            <w:gridSpan w:val="2"/>
            <w:shd w:val="clear" w:color="auto" w:fill="auto"/>
            <w:vAlign w:val="bottom"/>
          </w:tcPr>
          <w:p w14:paraId="704C3D31" w14:textId="77777777" w:rsidR="003B4947" w:rsidRPr="008C7DF3" w:rsidRDefault="003B4947" w:rsidP="008C7DF3">
            <w:pPr>
              <w:tabs>
                <w:tab w:val="decimal" w:pos="622"/>
                <w:tab w:val="decimal" w:pos="1190"/>
              </w:tabs>
              <w:ind w:right="-120"/>
              <w:rPr>
                <w:sz w:val="20"/>
              </w:rPr>
            </w:pPr>
          </w:p>
        </w:tc>
        <w:tc>
          <w:tcPr>
            <w:tcW w:w="237" w:type="dxa"/>
            <w:gridSpan w:val="2"/>
            <w:shd w:val="clear" w:color="auto" w:fill="auto"/>
            <w:vAlign w:val="bottom"/>
          </w:tcPr>
          <w:p w14:paraId="37D48054" w14:textId="77777777" w:rsidR="003B4947" w:rsidRPr="008C7DF3" w:rsidRDefault="003B4947" w:rsidP="008C7DF3">
            <w:pPr>
              <w:rPr>
                <w:sz w:val="20"/>
              </w:rPr>
            </w:pPr>
          </w:p>
        </w:tc>
        <w:tc>
          <w:tcPr>
            <w:tcW w:w="1023" w:type="dxa"/>
            <w:tcBorders>
              <w:bottom w:val="single" w:sz="4" w:space="0" w:color="auto"/>
            </w:tcBorders>
            <w:shd w:val="clear" w:color="auto" w:fill="auto"/>
          </w:tcPr>
          <w:p w14:paraId="6E4BF659" w14:textId="77777777" w:rsidR="003B4947" w:rsidRPr="008C7DF3" w:rsidRDefault="003B4947" w:rsidP="008C7DF3">
            <w:pPr>
              <w:tabs>
                <w:tab w:val="decimal" w:pos="808"/>
              </w:tabs>
              <w:ind w:left="-108" w:right="-108"/>
              <w:rPr>
                <w:sz w:val="20"/>
              </w:rPr>
            </w:pPr>
            <w:r w:rsidRPr="008C7DF3">
              <w:rPr>
                <w:sz w:val="20"/>
                <w:lang w:bidi="th-TH"/>
              </w:rPr>
              <w:t>(5,079)</w:t>
            </w:r>
          </w:p>
        </w:tc>
        <w:tc>
          <w:tcPr>
            <w:tcW w:w="237" w:type="dxa"/>
            <w:vAlign w:val="bottom"/>
          </w:tcPr>
          <w:p w14:paraId="73369A62" w14:textId="77777777" w:rsidR="003B4947" w:rsidRPr="008C7DF3" w:rsidRDefault="003B4947" w:rsidP="008C7DF3">
            <w:pPr>
              <w:rPr>
                <w:sz w:val="20"/>
              </w:rPr>
            </w:pPr>
          </w:p>
        </w:tc>
        <w:tc>
          <w:tcPr>
            <w:tcW w:w="1023" w:type="dxa"/>
            <w:tcBorders>
              <w:bottom w:val="single" w:sz="4" w:space="0" w:color="auto"/>
            </w:tcBorders>
          </w:tcPr>
          <w:p w14:paraId="10CD8ABB" w14:textId="77777777" w:rsidR="003B4947" w:rsidRPr="008C7DF3" w:rsidRDefault="003B4947" w:rsidP="008C7DF3">
            <w:pPr>
              <w:tabs>
                <w:tab w:val="decimal" w:pos="797"/>
              </w:tabs>
              <w:ind w:left="-108" w:right="-108"/>
              <w:rPr>
                <w:sz w:val="20"/>
              </w:rPr>
            </w:pPr>
            <w:r w:rsidRPr="008C7DF3">
              <w:rPr>
                <w:sz w:val="20"/>
                <w:lang w:bidi="th-TH"/>
              </w:rPr>
              <w:t>(13,972)</w:t>
            </w:r>
          </w:p>
        </w:tc>
      </w:tr>
      <w:tr w:rsidR="003B4947" w:rsidRPr="008C7DF3" w14:paraId="0B233826" w14:textId="77777777" w:rsidTr="00564615">
        <w:trPr>
          <w:trHeight w:val="144"/>
        </w:trPr>
        <w:tc>
          <w:tcPr>
            <w:tcW w:w="2970" w:type="dxa"/>
            <w:shd w:val="clear" w:color="auto" w:fill="auto"/>
          </w:tcPr>
          <w:p w14:paraId="69BB2729" w14:textId="77777777" w:rsidR="003B4947" w:rsidRPr="008C7DF3" w:rsidRDefault="003B4947" w:rsidP="008C7DF3">
            <w:pPr>
              <w:ind w:left="162" w:hanging="162"/>
              <w:rPr>
                <w:sz w:val="20"/>
              </w:rPr>
            </w:pPr>
            <w:r w:rsidRPr="008C7DF3">
              <w:rPr>
                <w:b/>
                <w:bCs/>
                <w:sz w:val="20"/>
              </w:rPr>
              <w:t>Profit before income tax</w:t>
            </w:r>
          </w:p>
        </w:tc>
        <w:tc>
          <w:tcPr>
            <w:tcW w:w="1080" w:type="dxa"/>
            <w:shd w:val="clear" w:color="auto" w:fill="auto"/>
            <w:vAlign w:val="bottom"/>
          </w:tcPr>
          <w:p w14:paraId="4BDA4010" w14:textId="77777777" w:rsidR="003B4947" w:rsidRPr="008C7DF3" w:rsidRDefault="003B4947" w:rsidP="008C7DF3">
            <w:pPr>
              <w:tabs>
                <w:tab w:val="decimal" w:pos="624"/>
                <w:tab w:val="decimal" w:pos="1310"/>
              </w:tabs>
              <w:ind w:left="-108" w:right="-108"/>
              <w:rPr>
                <w:sz w:val="20"/>
              </w:rPr>
            </w:pPr>
          </w:p>
        </w:tc>
        <w:tc>
          <w:tcPr>
            <w:tcW w:w="243" w:type="dxa"/>
            <w:shd w:val="clear" w:color="auto" w:fill="auto"/>
            <w:vAlign w:val="bottom"/>
          </w:tcPr>
          <w:p w14:paraId="0ED87C6F" w14:textId="77777777" w:rsidR="003B4947" w:rsidRPr="008C7DF3" w:rsidRDefault="003B4947" w:rsidP="008C7DF3">
            <w:pPr>
              <w:rPr>
                <w:sz w:val="20"/>
              </w:rPr>
            </w:pPr>
          </w:p>
        </w:tc>
        <w:tc>
          <w:tcPr>
            <w:tcW w:w="1107" w:type="dxa"/>
            <w:gridSpan w:val="2"/>
            <w:shd w:val="clear" w:color="auto" w:fill="auto"/>
            <w:vAlign w:val="bottom"/>
          </w:tcPr>
          <w:p w14:paraId="222A60E7" w14:textId="77777777" w:rsidR="003B4947" w:rsidRPr="008C7DF3" w:rsidRDefault="003B4947" w:rsidP="008C7DF3">
            <w:pPr>
              <w:tabs>
                <w:tab w:val="decimal" w:pos="641"/>
                <w:tab w:val="decimal" w:pos="1250"/>
              </w:tabs>
              <w:ind w:left="-72" w:right="-108"/>
              <w:rPr>
                <w:sz w:val="20"/>
              </w:rPr>
            </w:pPr>
          </w:p>
        </w:tc>
        <w:tc>
          <w:tcPr>
            <w:tcW w:w="240" w:type="dxa"/>
            <w:gridSpan w:val="2"/>
            <w:shd w:val="clear" w:color="auto" w:fill="auto"/>
            <w:vAlign w:val="bottom"/>
          </w:tcPr>
          <w:p w14:paraId="4ED448B2" w14:textId="77777777" w:rsidR="003B4947" w:rsidRPr="008C7DF3" w:rsidRDefault="003B4947" w:rsidP="008C7DF3">
            <w:pPr>
              <w:rPr>
                <w:sz w:val="20"/>
              </w:rPr>
            </w:pPr>
          </w:p>
        </w:tc>
        <w:tc>
          <w:tcPr>
            <w:tcW w:w="1110" w:type="dxa"/>
            <w:shd w:val="clear" w:color="auto" w:fill="auto"/>
            <w:vAlign w:val="bottom"/>
          </w:tcPr>
          <w:p w14:paraId="40F5B925" w14:textId="77777777" w:rsidR="003B4947" w:rsidRPr="008C7DF3" w:rsidRDefault="003B4947" w:rsidP="008C7DF3">
            <w:pPr>
              <w:tabs>
                <w:tab w:val="decimal" w:pos="711"/>
                <w:tab w:val="decimal" w:pos="1180"/>
              </w:tabs>
              <w:ind w:left="-129" w:right="-86"/>
              <w:rPr>
                <w:sz w:val="20"/>
              </w:rPr>
            </w:pPr>
          </w:p>
        </w:tc>
        <w:tc>
          <w:tcPr>
            <w:tcW w:w="236" w:type="dxa"/>
            <w:shd w:val="clear" w:color="auto" w:fill="auto"/>
            <w:vAlign w:val="bottom"/>
          </w:tcPr>
          <w:p w14:paraId="2DCC8A2C" w14:textId="77777777" w:rsidR="003B4947" w:rsidRPr="008C7DF3" w:rsidRDefault="003B4947" w:rsidP="008C7DF3">
            <w:pPr>
              <w:rPr>
                <w:sz w:val="20"/>
              </w:rPr>
            </w:pPr>
          </w:p>
        </w:tc>
        <w:tc>
          <w:tcPr>
            <w:tcW w:w="1024" w:type="dxa"/>
            <w:gridSpan w:val="2"/>
            <w:shd w:val="clear" w:color="auto" w:fill="auto"/>
            <w:vAlign w:val="bottom"/>
          </w:tcPr>
          <w:p w14:paraId="1ADD89A3" w14:textId="77777777" w:rsidR="003B4947" w:rsidRPr="008C7DF3" w:rsidRDefault="003B4947" w:rsidP="008C7DF3">
            <w:pPr>
              <w:tabs>
                <w:tab w:val="decimal" w:pos="622"/>
                <w:tab w:val="decimal" w:pos="1190"/>
              </w:tabs>
              <w:ind w:right="-120"/>
              <w:rPr>
                <w:sz w:val="20"/>
              </w:rPr>
            </w:pPr>
          </w:p>
        </w:tc>
        <w:tc>
          <w:tcPr>
            <w:tcW w:w="237" w:type="dxa"/>
            <w:gridSpan w:val="2"/>
            <w:shd w:val="clear" w:color="auto" w:fill="auto"/>
            <w:vAlign w:val="bottom"/>
          </w:tcPr>
          <w:p w14:paraId="3FF5E8EA" w14:textId="77777777" w:rsidR="003B4947" w:rsidRPr="008C7DF3" w:rsidRDefault="003B4947" w:rsidP="008C7DF3">
            <w:pPr>
              <w:rPr>
                <w:sz w:val="20"/>
              </w:rPr>
            </w:pPr>
          </w:p>
        </w:tc>
        <w:tc>
          <w:tcPr>
            <w:tcW w:w="1023" w:type="dxa"/>
            <w:tcBorders>
              <w:top w:val="single" w:sz="4" w:space="0" w:color="auto"/>
            </w:tcBorders>
            <w:shd w:val="clear" w:color="auto" w:fill="auto"/>
          </w:tcPr>
          <w:p w14:paraId="57F52369" w14:textId="77777777" w:rsidR="003B4947" w:rsidRPr="008C7DF3" w:rsidRDefault="003B4947" w:rsidP="008C7DF3">
            <w:pPr>
              <w:tabs>
                <w:tab w:val="decimal" w:pos="808"/>
              </w:tabs>
              <w:ind w:left="-108" w:right="-108"/>
              <w:rPr>
                <w:b/>
                <w:bCs/>
                <w:sz w:val="20"/>
              </w:rPr>
            </w:pPr>
            <w:r w:rsidRPr="008C7DF3">
              <w:rPr>
                <w:b/>
                <w:bCs/>
                <w:sz w:val="20"/>
                <w:lang w:bidi="th-TH"/>
              </w:rPr>
              <w:t>345,487</w:t>
            </w:r>
          </w:p>
        </w:tc>
        <w:tc>
          <w:tcPr>
            <w:tcW w:w="237" w:type="dxa"/>
            <w:vAlign w:val="bottom"/>
          </w:tcPr>
          <w:p w14:paraId="725C5B24" w14:textId="77777777" w:rsidR="003B4947" w:rsidRPr="008C7DF3" w:rsidRDefault="003B4947" w:rsidP="008C7DF3">
            <w:pPr>
              <w:rPr>
                <w:sz w:val="20"/>
              </w:rPr>
            </w:pPr>
          </w:p>
        </w:tc>
        <w:tc>
          <w:tcPr>
            <w:tcW w:w="1023" w:type="dxa"/>
            <w:tcBorders>
              <w:top w:val="single" w:sz="4" w:space="0" w:color="auto"/>
            </w:tcBorders>
          </w:tcPr>
          <w:p w14:paraId="5C2178C6" w14:textId="77777777" w:rsidR="003B4947" w:rsidRPr="008C7DF3" w:rsidRDefault="003B4947" w:rsidP="008C7DF3">
            <w:pPr>
              <w:tabs>
                <w:tab w:val="decimal" w:pos="797"/>
              </w:tabs>
              <w:ind w:left="-108" w:right="-108"/>
              <w:rPr>
                <w:b/>
                <w:bCs/>
                <w:sz w:val="20"/>
              </w:rPr>
            </w:pPr>
            <w:r w:rsidRPr="008C7DF3">
              <w:rPr>
                <w:b/>
                <w:bCs/>
                <w:sz w:val="20"/>
                <w:lang w:bidi="th-TH"/>
              </w:rPr>
              <w:t>406,666</w:t>
            </w:r>
          </w:p>
        </w:tc>
      </w:tr>
      <w:tr w:rsidR="003B4947" w:rsidRPr="008C7DF3" w14:paraId="0FD89BC2" w14:textId="77777777" w:rsidTr="00564615">
        <w:trPr>
          <w:trHeight w:val="144"/>
        </w:trPr>
        <w:tc>
          <w:tcPr>
            <w:tcW w:w="2970" w:type="dxa"/>
            <w:shd w:val="clear" w:color="auto" w:fill="auto"/>
          </w:tcPr>
          <w:p w14:paraId="612DB2B7" w14:textId="77777777" w:rsidR="003B4947" w:rsidRPr="008C7DF3" w:rsidRDefault="003B4947" w:rsidP="008C7DF3">
            <w:pPr>
              <w:ind w:left="162" w:hanging="162"/>
              <w:rPr>
                <w:b/>
                <w:bCs/>
                <w:sz w:val="20"/>
                <w:cs/>
              </w:rPr>
            </w:pPr>
            <w:r w:rsidRPr="008C7DF3">
              <w:rPr>
                <w:sz w:val="20"/>
              </w:rPr>
              <w:t>Income tax</w:t>
            </w:r>
          </w:p>
        </w:tc>
        <w:tc>
          <w:tcPr>
            <w:tcW w:w="1080" w:type="dxa"/>
            <w:shd w:val="clear" w:color="auto" w:fill="auto"/>
            <w:vAlign w:val="bottom"/>
          </w:tcPr>
          <w:p w14:paraId="312DF710" w14:textId="77777777" w:rsidR="003B4947" w:rsidRPr="008C7DF3" w:rsidRDefault="003B4947" w:rsidP="008C7DF3">
            <w:pPr>
              <w:tabs>
                <w:tab w:val="decimal" w:pos="624"/>
                <w:tab w:val="decimal" w:pos="1310"/>
              </w:tabs>
              <w:ind w:left="-108" w:right="-108"/>
              <w:rPr>
                <w:sz w:val="20"/>
              </w:rPr>
            </w:pPr>
          </w:p>
        </w:tc>
        <w:tc>
          <w:tcPr>
            <w:tcW w:w="243" w:type="dxa"/>
            <w:shd w:val="clear" w:color="auto" w:fill="auto"/>
            <w:vAlign w:val="bottom"/>
          </w:tcPr>
          <w:p w14:paraId="4B6BFFD2" w14:textId="77777777" w:rsidR="003B4947" w:rsidRPr="008C7DF3" w:rsidRDefault="003B4947" w:rsidP="008C7DF3">
            <w:pPr>
              <w:rPr>
                <w:sz w:val="20"/>
              </w:rPr>
            </w:pPr>
          </w:p>
        </w:tc>
        <w:tc>
          <w:tcPr>
            <w:tcW w:w="1107" w:type="dxa"/>
            <w:gridSpan w:val="2"/>
            <w:shd w:val="clear" w:color="auto" w:fill="auto"/>
            <w:vAlign w:val="bottom"/>
          </w:tcPr>
          <w:p w14:paraId="0942016C" w14:textId="77777777" w:rsidR="003B4947" w:rsidRPr="008C7DF3" w:rsidRDefault="003B4947" w:rsidP="008C7DF3">
            <w:pPr>
              <w:tabs>
                <w:tab w:val="decimal" w:pos="641"/>
                <w:tab w:val="decimal" w:pos="1250"/>
              </w:tabs>
              <w:ind w:left="-72" w:right="-108"/>
              <w:rPr>
                <w:sz w:val="20"/>
              </w:rPr>
            </w:pPr>
          </w:p>
        </w:tc>
        <w:tc>
          <w:tcPr>
            <w:tcW w:w="240" w:type="dxa"/>
            <w:gridSpan w:val="2"/>
            <w:shd w:val="clear" w:color="auto" w:fill="auto"/>
            <w:vAlign w:val="bottom"/>
          </w:tcPr>
          <w:p w14:paraId="443D2F73" w14:textId="77777777" w:rsidR="003B4947" w:rsidRPr="008C7DF3" w:rsidRDefault="003B4947" w:rsidP="008C7DF3">
            <w:pPr>
              <w:rPr>
                <w:sz w:val="20"/>
              </w:rPr>
            </w:pPr>
          </w:p>
        </w:tc>
        <w:tc>
          <w:tcPr>
            <w:tcW w:w="1110" w:type="dxa"/>
            <w:shd w:val="clear" w:color="auto" w:fill="auto"/>
            <w:vAlign w:val="bottom"/>
          </w:tcPr>
          <w:p w14:paraId="7A5236D9" w14:textId="77777777" w:rsidR="003B4947" w:rsidRPr="008C7DF3" w:rsidRDefault="003B4947" w:rsidP="008C7DF3">
            <w:pPr>
              <w:tabs>
                <w:tab w:val="decimal" w:pos="711"/>
                <w:tab w:val="decimal" w:pos="1180"/>
              </w:tabs>
              <w:ind w:left="-129" w:right="-86"/>
              <w:rPr>
                <w:sz w:val="20"/>
              </w:rPr>
            </w:pPr>
          </w:p>
        </w:tc>
        <w:tc>
          <w:tcPr>
            <w:tcW w:w="236" w:type="dxa"/>
            <w:shd w:val="clear" w:color="auto" w:fill="auto"/>
            <w:vAlign w:val="bottom"/>
          </w:tcPr>
          <w:p w14:paraId="3F0F2E80" w14:textId="77777777" w:rsidR="003B4947" w:rsidRPr="008C7DF3" w:rsidRDefault="003B4947" w:rsidP="008C7DF3">
            <w:pPr>
              <w:rPr>
                <w:sz w:val="20"/>
              </w:rPr>
            </w:pPr>
          </w:p>
        </w:tc>
        <w:tc>
          <w:tcPr>
            <w:tcW w:w="1024" w:type="dxa"/>
            <w:gridSpan w:val="2"/>
            <w:shd w:val="clear" w:color="auto" w:fill="auto"/>
            <w:vAlign w:val="bottom"/>
          </w:tcPr>
          <w:p w14:paraId="4477AE28" w14:textId="77777777" w:rsidR="003B4947" w:rsidRPr="008C7DF3" w:rsidRDefault="003B4947" w:rsidP="008C7DF3">
            <w:pPr>
              <w:tabs>
                <w:tab w:val="decimal" w:pos="622"/>
                <w:tab w:val="decimal" w:pos="1190"/>
              </w:tabs>
              <w:ind w:right="-120"/>
              <w:rPr>
                <w:sz w:val="20"/>
              </w:rPr>
            </w:pPr>
          </w:p>
        </w:tc>
        <w:tc>
          <w:tcPr>
            <w:tcW w:w="237" w:type="dxa"/>
            <w:gridSpan w:val="2"/>
            <w:shd w:val="clear" w:color="auto" w:fill="auto"/>
            <w:vAlign w:val="bottom"/>
          </w:tcPr>
          <w:p w14:paraId="3E60FD36" w14:textId="77777777" w:rsidR="003B4947" w:rsidRPr="008C7DF3" w:rsidRDefault="003B4947" w:rsidP="008C7DF3">
            <w:pPr>
              <w:rPr>
                <w:sz w:val="20"/>
              </w:rPr>
            </w:pPr>
          </w:p>
        </w:tc>
        <w:tc>
          <w:tcPr>
            <w:tcW w:w="1023" w:type="dxa"/>
            <w:tcBorders>
              <w:bottom w:val="single" w:sz="4" w:space="0" w:color="auto"/>
            </w:tcBorders>
            <w:shd w:val="clear" w:color="auto" w:fill="auto"/>
          </w:tcPr>
          <w:p w14:paraId="29DEE1CD" w14:textId="77777777" w:rsidR="003B4947" w:rsidRPr="008C7DF3" w:rsidRDefault="003B4947" w:rsidP="008C7DF3">
            <w:pPr>
              <w:tabs>
                <w:tab w:val="decimal" w:pos="808"/>
              </w:tabs>
              <w:ind w:left="-108" w:right="-108"/>
              <w:rPr>
                <w:sz w:val="20"/>
              </w:rPr>
            </w:pPr>
            <w:r w:rsidRPr="008C7DF3">
              <w:rPr>
                <w:sz w:val="20"/>
                <w:lang w:bidi="th-TH"/>
              </w:rPr>
              <w:t>(51,566)</w:t>
            </w:r>
          </w:p>
        </w:tc>
        <w:tc>
          <w:tcPr>
            <w:tcW w:w="237" w:type="dxa"/>
            <w:vAlign w:val="bottom"/>
          </w:tcPr>
          <w:p w14:paraId="66893F80" w14:textId="77777777" w:rsidR="003B4947" w:rsidRPr="008C7DF3" w:rsidRDefault="003B4947" w:rsidP="008C7DF3">
            <w:pPr>
              <w:rPr>
                <w:sz w:val="20"/>
              </w:rPr>
            </w:pPr>
          </w:p>
        </w:tc>
        <w:tc>
          <w:tcPr>
            <w:tcW w:w="1023" w:type="dxa"/>
            <w:tcBorders>
              <w:bottom w:val="single" w:sz="4" w:space="0" w:color="auto"/>
            </w:tcBorders>
          </w:tcPr>
          <w:p w14:paraId="3A55FD06" w14:textId="77777777" w:rsidR="003B4947" w:rsidRPr="008C7DF3" w:rsidRDefault="003B4947" w:rsidP="008C7DF3">
            <w:pPr>
              <w:tabs>
                <w:tab w:val="decimal" w:pos="797"/>
              </w:tabs>
              <w:ind w:left="-108" w:right="-108"/>
              <w:rPr>
                <w:sz w:val="20"/>
              </w:rPr>
            </w:pPr>
            <w:r w:rsidRPr="008C7DF3">
              <w:rPr>
                <w:sz w:val="20"/>
                <w:lang w:bidi="th-TH"/>
              </w:rPr>
              <w:t>(49,282)</w:t>
            </w:r>
          </w:p>
        </w:tc>
      </w:tr>
      <w:tr w:rsidR="003B4947" w:rsidRPr="008C7DF3" w14:paraId="470FE9D5" w14:textId="77777777" w:rsidTr="00564615">
        <w:trPr>
          <w:trHeight w:val="144"/>
        </w:trPr>
        <w:tc>
          <w:tcPr>
            <w:tcW w:w="2970" w:type="dxa"/>
            <w:shd w:val="clear" w:color="auto" w:fill="auto"/>
          </w:tcPr>
          <w:p w14:paraId="03DC2D62" w14:textId="77777777" w:rsidR="003B4947" w:rsidRPr="008C7DF3" w:rsidRDefault="003B4947" w:rsidP="008C7DF3">
            <w:pPr>
              <w:ind w:left="162" w:hanging="162"/>
              <w:rPr>
                <w:sz w:val="20"/>
                <w:cs/>
              </w:rPr>
            </w:pPr>
            <w:r w:rsidRPr="008C7DF3">
              <w:rPr>
                <w:b/>
                <w:bCs/>
                <w:sz w:val="20"/>
              </w:rPr>
              <w:t>Profit for the year</w:t>
            </w:r>
          </w:p>
        </w:tc>
        <w:tc>
          <w:tcPr>
            <w:tcW w:w="1080" w:type="dxa"/>
            <w:shd w:val="clear" w:color="auto" w:fill="auto"/>
            <w:vAlign w:val="bottom"/>
          </w:tcPr>
          <w:p w14:paraId="30C5BC27" w14:textId="77777777" w:rsidR="003B4947" w:rsidRPr="008C7DF3" w:rsidRDefault="003B4947" w:rsidP="008C7DF3">
            <w:pPr>
              <w:tabs>
                <w:tab w:val="decimal" w:pos="624"/>
                <w:tab w:val="decimal" w:pos="1310"/>
              </w:tabs>
              <w:ind w:left="-108" w:right="-108"/>
              <w:rPr>
                <w:sz w:val="20"/>
              </w:rPr>
            </w:pPr>
          </w:p>
        </w:tc>
        <w:tc>
          <w:tcPr>
            <w:tcW w:w="243" w:type="dxa"/>
            <w:shd w:val="clear" w:color="auto" w:fill="auto"/>
            <w:vAlign w:val="bottom"/>
          </w:tcPr>
          <w:p w14:paraId="2CCFFCCF" w14:textId="77777777" w:rsidR="003B4947" w:rsidRPr="008C7DF3" w:rsidRDefault="003B4947" w:rsidP="008C7DF3">
            <w:pPr>
              <w:rPr>
                <w:sz w:val="20"/>
              </w:rPr>
            </w:pPr>
          </w:p>
        </w:tc>
        <w:tc>
          <w:tcPr>
            <w:tcW w:w="1107" w:type="dxa"/>
            <w:gridSpan w:val="2"/>
            <w:shd w:val="clear" w:color="auto" w:fill="auto"/>
            <w:vAlign w:val="bottom"/>
          </w:tcPr>
          <w:p w14:paraId="42226678" w14:textId="77777777" w:rsidR="003B4947" w:rsidRPr="008C7DF3" w:rsidRDefault="003B4947" w:rsidP="008C7DF3">
            <w:pPr>
              <w:tabs>
                <w:tab w:val="decimal" w:pos="641"/>
                <w:tab w:val="decimal" w:pos="1250"/>
              </w:tabs>
              <w:ind w:left="-72" w:right="-108"/>
              <w:rPr>
                <w:sz w:val="20"/>
              </w:rPr>
            </w:pPr>
          </w:p>
        </w:tc>
        <w:tc>
          <w:tcPr>
            <w:tcW w:w="240" w:type="dxa"/>
            <w:gridSpan w:val="2"/>
            <w:shd w:val="clear" w:color="auto" w:fill="auto"/>
            <w:vAlign w:val="bottom"/>
          </w:tcPr>
          <w:p w14:paraId="3CC1D832" w14:textId="77777777" w:rsidR="003B4947" w:rsidRPr="008C7DF3" w:rsidRDefault="003B4947" w:rsidP="008C7DF3">
            <w:pPr>
              <w:rPr>
                <w:sz w:val="20"/>
              </w:rPr>
            </w:pPr>
          </w:p>
        </w:tc>
        <w:tc>
          <w:tcPr>
            <w:tcW w:w="1110" w:type="dxa"/>
            <w:shd w:val="clear" w:color="auto" w:fill="auto"/>
            <w:vAlign w:val="bottom"/>
          </w:tcPr>
          <w:p w14:paraId="738FBE64" w14:textId="77777777" w:rsidR="003B4947" w:rsidRPr="008C7DF3" w:rsidRDefault="003B4947" w:rsidP="008C7DF3">
            <w:pPr>
              <w:tabs>
                <w:tab w:val="decimal" w:pos="711"/>
                <w:tab w:val="decimal" w:pos="1180"/>
              </w:tabs>
              <w:ind w:left="-129" w:right="-86"/>
              <w:rPr>
                <w:sz w:val="20"/>
              </w:rPr>
            </w:pPr>
          </w:p>
        </w:tc>
        <w:tc>
          <w:tcPr>
            <w:tcW w:w="236" w:type="dxa"/>
            <w:shd w:val="clear" w:color="auto" w:fill="auto"/>
            <w:vAlign w:val="bottom"/>
          </w:tcPr>
          <w:p w14:paraId="6C88066D" w14:textId="77777777" w:rsidR="003B4947" w:rsidRPr="008C7DF3" w:rsidRDefault="003B4947" w:rsidP="008C7DF3">
            <w:pPr>
              <w:rPr>
                <w:sz w:val="20"/>
              </w:rPr>
            </w:pPr>
          </w:p>
        </w:tc>
        <w:tc>
          <w:tcPr>
            <w:tcW w:w="1024" w:type="dxa"/>
            <w:gridSpan w:val="2"/>
            <w:shd w:val="clear" w:color="auto" w:fill="auto"/>
            <w:vAlign w:val="bottom"/>
          </w:tcPr>
          <w:p w14:paraId="396B666E" w14:textId="77777777" w:rsidR="003B4947" w:rsidRPr="008C7DF3" w:rsidRDefault="003B4947" w:rsidP="008C7DF3">
            <w:pPr>
              <w:tabs>
                <w:tab w:val="decimal" w:pos="622"/>
                <w:tab w:val="decimal" w:pos="1190"/>
              </w:tabs>
              <w:ind w:right="-120"/>
              <w:rPr>
                <w:sz w:val="20"/>
              </w:rPr>
            </w:pPr>
          </w:p>
        </w:tc>
        <w:tc>
          <w:tcPr>
            <w:tcW w:w="237" w:type="dxa"/>
            <w:gridSpan w:val="2"/>
            <w:shd w:val="clear" w:color="auto" w:fill="auto"/>
            <w:vAlign w:val="bottom"/>
          </w:tcPr>
          <w:p w14:paraId="684553EA" w14:textId="77777777" w:rsidR="003B4947" w:rsidRPr="008C7DF3" w:rsidRDefault="003B4947" w:rsidP="008C7DF3">
            <w:pPr>
              <w:rPr>
                <w:sz w:val="20"/>
              </w:rPr>
            </w:pPr>
          </w:p>
        </w:tc>
        <w:tc>
          <w:tcPr>
            <w:tcW w:w="1023" w:type="dxa"/>
            <w:tcBorders>
              <w:bottom w:val="double" w:sz="4" w:space="0" w:color="auto"/>
            </w:tcBorders>
            <w:shd w:val="clear" w:color="auto" w:fill="auto"/>
          </w:tcPr>
          <w:p w14:paraId="46B11C90" w14:textId="77777777" w:rsidR="003B4947" w:rsidRPr="008C7DF3" w:rsidRDefault="003B4947" w:rsidP="008C7DF3">
            <w:pPr>
              <w:tabs>
                <w:tab w:val="decimal" w:pos="808"/>
              </w:tabs>
              <w:ind w:left="-108" w:right="-108"/>
              <w:rPr>
                <w:b/>
                <w:bCs/>
                <w:sz w:val="20"/>
              </w:rPr>
            </w:pPr>
            <w:r w:rsidRPr="008C7DF3">
              <w:rPr>
                <w:b/>
                <w:bCs/>
                <w:sz w:val="20"/>
                <w:lang w:bidi="th-TH"/>
              </w:rPr>
              <w:t>293,921</w:t>
            </w:r>
          </w:p>
        </w:tc>
        <w:tc>
          <w:tcPr>
            <w:tcW w:w="237" w:type="dxa"/>
            <w:vAlign w:val="bottom"/>
          </w:tcPr>
          <w:p w14:paraId="13A19103" w14:textId="77777777" w:rsidR="003B4947" w:rsidRPr="008C7DF3" w:rsidRDefault="003B4947" w:rsidP="008C7DF3">
            <w:pPr>
              <w:rPr>
                <w:sz w:val="20"/>
              </w:rPr>
            </w:pPr>
          </w:p>
        </w:tc>
        <w:tc>
          <w:tcPr>
            <w:tcW w:w="1023" w:type="dxa"/>
            <w:tcBorders>
              <w:bottom w:val="double" w:sz="4" w:space="0" w:color="auto"/>
            </w:tcBorders>
          </w:tcPr>
          <w:p w14:paraId="3844EB9E" w14:textId="77777777" w:rsidR="003B4947" w:rsidRPr="008C7DF3" w:rsidRDefault="003B4947" w:rsidP="008C7DF3">
            <w:pPr>
              <w:tabs>
                <w:tab w:val="decimal" w:pos="797"/>
              </w:tabs>
              <w:ind w:left="-108" w:right="-108"/>
              <w:rPr>
                <w:b/>
                <w:bCs/>
                <w:sz w:val="20"/>
              </w:rPr>
            </w:pPr>
            <w:r w:rsidRPr="008C7DF3">
              <w:rPr>
                <w:b/>
                <w:bCs/>
                <w:sz w:val="20"/>
                <w:lang w:bidi="th-TH"/>
              </w:rPr>
              <w:t>357,384</w:t>
            </w:r>
          </w:p>
        </w:tc>
      </w:tr>
      <w:tr w:rsidR="003B4947" w:rsidRPr="008C7DF3" w14:paraId="35D3B6C4" w14:textId="77777777" w:rsidTr="00564615">
        <w:trPr>
          <w:trHeight w:val="144"/>
        </w:trPr>
        <w:tc>
          <w:tcPr>
            <w:tcW w:w="2970" w:type="dxa"/>
            <w:shd w:val="clear" w:color="auto" w:fill="auto"/>
          </w:tcPr>
          <w:p w14:paraId="488A7DA0" w14:textId="77777777" w:rsidR="003B4947" w:rsidRPr="008C7DF3" w:rsidRDefault="003B4947" w:rsidP="008C7DF3">
            <w:pPr>
              <w:ind w:left="162" w:hanging="162"/>
              <w:rPr>
                <w:b/>
                <w:bCs/>
                <w:sz w:val="20"/>
              </w:rPr>
            </w:pPr>
          </w:p>
        </w:tc>
        <w:tc>
          <w:tcPr>
            <w:tcW w:w="1080" w:type="dxa"/>
            <w:shd w:val="clear" w:color="auto" w:fill="auto"/>
            <w:vAlign w:val="bottom"/>
          </w:tcPr>
          <w:p w14:paraId="04023686" w14:textId="77777777" w:rsidR="003B4947" w:rsidRPr="008C7DF3" w:rsidRDefault="003B4947" w:rsidP="008C7DF3">
            <w:pPr>
              <w:tabs>
                <w:tab w:val="decimal" w:pos="624"/>
                <w:tab w:val="decimal" w:pos="1310"/>
              </w:tabs>
              <w:ind w:left="-108" w:right="-108"/>
              <w:rPr>
                <w:sz w:val="20"/>
              </w:rPr>
            </w:pPr>
          </w:p>
        </w:tc>
        <w:tc>
          <w:tcPr>
            <w:tcW w:w="243" w:type="dxa"/>
            <w:shd w:val="clear" w:color="auto" w:fill="auto"/>
            <w:vAlign w:val="bottom"/>
          </w:tcPr>
          <w:p w14:paraId="63F26C86" w14:textId="77777777" w:rsidR="003B4947" w:rsidRPr="008C7DF3" w:rsidRDefault="003B4947" w:rsidP="008C7DF3">
            <w:pPr>
              <w:rPr>
                <w:sz w:val="20"/>
              </w:rPr>
            </w:pPr>
          </w:p>
        </w:tc>
        <w:tc>
          <w:tcPr>
            <w:tcW w:w="1107" w:type="dxa"/>
            <w:gridSpan w:val="2"/>
            <w:shd w:val="clear" w:color="auto" w:fill="auto"/>
            <w:vAlign w:val="bottom"/>
          </w:tcPr>
          <w:p w14:paraId="663A3335" w14:textId="77777777" w:rsidR="003B4947" w:rsidRPr="008C7DF3" w:rsidRDefault="003B4947" w:rsidP="008C7DF3">
            <w:pPr>
              <w:tabs>
                <w:tab w:val="decimal" w:pos="641"/>
                <w:tab w:val="decimal" w:pos="1250"/>
              </w:tabs>
              <w:ind w:left="-72" w:right="-108"/>
              <w:rPr>
                <w:sz w:val="20"/>
              </w:rPr>
            </w:pPr>
          </w:p>
        </w:tc>
        <w:tc>
          <w:tcPr>
            <w:tcW w:w="240" w:type="dxa"/>
            <w:gridSpan w:val="2"/>
            <w:shd w:val="clear" w:color="auto" w:fill="auto"/>
            <w:vAlign w:val="bottom"/>
          </w:tcPr>
          <w:p w14:paraId="61CB72FC" w14:textId="77777777" w:rsidR="003B4947" w:rsidRPr="008C7DF3" w:rsidRDefault="003B4947" w:rsidP="008C7DF3">
            <w:pPr>
              <w:rPr>
                <w:sz w:val="20"/>
              </w:rPr>
            </w:pPr>
          </w:p>
        </w:tc>
        <w:tc>
          <w:tcPr>
            <w:tcW w:w="1110" w:type="dxa"/>
            <w:shd w:val="clear" w:color="auto" w:fill="auto"/>
            <w:vAlign w:val="bottom"/>
          </w:tcPr>
          <w:p w14:paraId="55071B9E" w14:textId="77777777" w:rsidR="003B4947" w:rsidRPr="008C7DF3" w:rsidRDefault="003B4947" w:rsidP="008C7DF3">
            <w:pPr>
              <w:tabs>
                <w:tab w:val="decimal" w:pos="711"/>
                <w:tab w:val="decimal" w:pos="1180"/>
              </w:tabs>
              <w:ind w:left="-129" w:right="-86"/>
              <w:rPr>
                <w:sz w:val="20"/>
              </w:rPr>
            </w:pPr>
          </w:p>
        </w:tc>
        <w:tc>
          <w:tcPr>
            <w:tcW w:w="236" w:type="dxa"/>
            <w:shd w:val="clear" w:color="auto" w:fill="auto"/>
            <w:vAlign w:val="bottom"/>
          </w:tcPr>
          <w:p w14:paraId="0CBB4FB9" w14:textId="77777777" w:rsidR="003B4947" w:rsidRPr="008C7DF3" w:rsidRDefault="003B4947" w:rsidP="008C7DF3">
            <w:pPr>
              <w:rPr>
                <w:sz w:val="20"/>
              </w:rPr>
            </w:pPr>
          </w:p>
        </w:tc>
        <w:tc>
          <w:tcPr>
            <w:tcW w:w="1024" w:type="dxa"/>
            <w:gridSpan w:val="2"/>
            <w:shd w:val="clear" w:color="auto" w:fill="auto"/>
            <w:vAlign w:val="bottom"/>
          </w:tcPr>
          <w:p w14:paraId="08EE1F16" w14:textId="77777777" w:rsidR="003B4947" w:rsidRPr="008C7DF3" w:rsidRDefault="003B4947" w:rsidP="008C7DF3">
            <w:pPr>
              <w:tabs>
                <w:tab w:val="decimal" w:pos="622"/>
                <w:tab w:val="decimal" w:pos="1190"/>
              </w:tabs>
              <w:ind w:right="-120"/>
              <w:rPr>
                <w:sz w:val="20"/>
              </w:rPr>
            </w:pPr>
          </w:p>
        </w:tc>
        <w:tc>
          <w:tcPr>
            <w:tcW w:w="237" w:type="dxa"/>
            <w:gridSpan w:val="2"/>
            <w:shd w:val="clear" w:color="auto" w:fill="auto"/>
            <w:vAlign w:val="bottom"/>
          </w:tcPr>
          <w:p w14:paraId="322B4F48" w14:textId="77777777" w:rsidR="003B4947" w:rsidRPr="008C7DF3" w:rsidRDefault="003B4947" w:rsidP="008C7DF3">
            <w:pPr>
              <w:rPr>
                <w:sz w:val="20"/>
              </w:rPr>
            </w:pPr>
          </w:p>
        </w:tc>
        <w:tc>
          <w:tcPr>
            <w:tcW w:w="1023" w:type="dxa"/>
            <w:tcBorders>
              <w:top w:val="double" w:sz="4" w:space="0" w:color="auto"/>
            </w:tcBorders>
            <w:shd w:val="clear" w:color="auto" w:fill="auto"/>
            <w:vAlign w:val="bottom"/>
          </w:tcPr>
          <w:p w14:paraId="428D5127" w14:textId="77777777" w:rsidR="003B4947" w:rsidRPr="008C7DF3" w:rsidRDefault="003B4947" w:rsidP="008C7DF3">
            <w:pPr>
              <w:tabs>
                <w:tab w:val="decimal" w:pos="808"/>
              </w:tabs>
              <w:ind w:left="-108" w:right="-108"/>
              <w:rPr>
                <w:sz w:val="20"/>
              </w:rPr>
            </w:pPr>
          </w:p>
        </w:tc>
        <w:tc>
          <w:tcPr>
            <w:tcW w:w="237" w:type="dxa"/>
            <w:vAlign w:val="bottom"/>
          </w:tcPr>
          <w:p w14:paraId="426F1065" w14:textId="77777777" w:rsidR="003B4947" w:rsidRPr="008C7DF3" w:rsidRDefault="003B4947" w:rsidP="008C7DF3">
            <w:pPr>
              <w:rPr>
                <w:sz w:val="20"/>
              </w:rPr>
            </w:pPr>
          </w:p>
        </w:tc>
        <w:tc>
          <w:tcPr>
            <w:tcW w:w="1023" w:type="dxa"/>
            <w:tcBorders>
              <w:top w:val="double" w:sz="4" w:space="0" w:color="auto"/>
            </w:tcBorders>
            <w:vAlign w:val="bottom"/>
          </w:tcPr>
          <w:p w14:paraId="39D4DA9E" w14:textId="77777777" w:rsidR="003B4947" w:rsidRPr="008C7DF3" w:rsidRDefault="003B4947" w:rsidP="008C7DF3">
            <w:pPr>
              <w:tabs>
                <w:tab w:val="decimal" w:pos="797"/>
                <w:tab w:val="decimal" w:pos="1100"/>
              </w:tabs>
              <w:ind w:left="-108" w:right="-108"/>
              <w:rPr>
                <w:sz w:val="20"/>
              </w:rPr>
            </w:pPr>
          </w:p>
        </w:tc>
      </w:tr>
      <w:tr w:rsidR="003B4947" w:rsidRPr="008C7DF3" w14:paraId="45B9CAFB" w14:textId="77777777" w:rsidTr="00564615">
        <w:trPr>
          <w:trHeight w:val="243"/>
        </w:trPr>
        <w:tc>
          <w:tcPr>
            <w:tcW w:w="2970" w:type="dxa"/>
            <w:shd w:val="clear" w:color="auto" w:fill="auto"/>
          </w:tcPr>
          <w:p w14:paraId="57539A6B" w14:textId="77777777" w:rsidR="003B4947" w:rsidRPr="008C7DF3" w:rsidRDefault="003B4947" w:rsidP="008C7DF3">
            <w:pPr>
              <w:ind w:left="162" w:hanging="162"/>
              <w:rPr>
                <w:rFonts w:cstheme="minorBidi"/>
                <w:sz w:val="20"/>
                <w:szCs w:val="25"/>
                <w:lang w:bidi="th-TH"/>
              </w:rPr>
            </w:pPr>
            <w:r w:rsidRPr="008C7DF3">
              <w:rPr>
                <w:sz w:val="20"/>
              </w:rPr>
              <w:t xml:space="preserve">Unallocated total assets as at </w:t>
            </w:r>
          </w:p>
          <w:p w14:paraId="16174F1A" w14:textId="51F9E06F" w:rsidR="003B4947" w:rsidRPr="008C7DF3" w:rsidRDefault="003B4947" w:rsidP="008C7DF3">
            <w:pPr>
              <w:ind w:left="162" w:hanging="162"/>
              <w:rPr>
                <w:sz w:val="20"/>
                <w:cs/>
              </w:rPr>
            </w:pPr>
            <w:r w:rsidRPr="008C7DF3">
              <w:rPr>
                <w:rFonts w:cstheme="minorBidi" w:hint="cs"/>
                <w:sz w:val="20"/>
                <w:szCs w:val="25"/>
                <w:cs/>
                <w:lang w:bidi="th-TH"/>
              </w:rPr>
              <w:t xml:space="preserve">   </w:t>
            </w:r>
            <w:r w:rsidRPr="008C7DF3">
              <w:rPr>
                <w:sz w:val="20"/>
              </w:rPr>
              <w:t>31 December</w:t>
            </w:r>
          </w:p>
        </w:tc>
        <w:tc>
          <w:tcPr>
            <w:tcW w:w="1080" w:type="dxa"/>
            <w:shd w:val="clear" w:color="auto" w:fill="auto"/>
            <w:vAlign w:val="bottom"/>
          </w:tcPr>
          <w:p w14:paraId="17426061" w14:textId="77777777" w:rsidR="003B4947" w:rsidRPr="008C7DF3" w:rsidRDefault="003B4947" w:rsidP="008C7DF3">
            <w:pPr>
              <w:tabs>
                <w:tab w:val="decimal" w:pos="624"/>
                <w:tab w:val="decimal" w:pos="1310"/>
              </w:tabs>
              <w:ind w:left="-108" w:right="-108"/>
              <w:rPr>
                <w:sz w:val="20"/>
              </w:rPr>
            </w:pPr>
          </w:p>
        </w:tc>
        <w:tc>
          <w:tcPr>
            <w:tcW w:w="243" w:type="dxa"/>
            <w:shd w:val="clear" w:color="auto" w:fill="auto"/>
            <w:vAlign w:val="bottom"/>
          </w:tcPr>
          <w:p w14:paraId="68782B19" w14:textId="77777777" w:rsidR="003B4947" w:rsidRPr="008C7DF3" w:rsidRDefault="003B4947" w:rsidP="008C7DF3">
            <w:pPr>
              <w:rPr>
                <w:sz w:val="20"/>
              </w:rPr>
            </w:pPr>
          </w:p>
        </w:tc>
        <w:tc>
          <w:tcPr>
            <w:tcW w:w="1107" w:type="dxa"/>
            <w:gridSpan w:val="2"/>
            <w:shd w:val="clear" w:color="auto" w:fill="auto"/>
            <w:vAlign w:val="bottom"/>
          </w:tcPr>
          <w:p w14:paraId="651A5152" w14:textId="77777777" w:rsidR="003B4947" w:rsidRPr="008C7DF3" w:rsidRDefault="003B4947" w:rsidP="008C7DF3">
            <w:pPr>
              <w:tabs>
                <w:tab w:val="decimal" w:pos="641"/>
                <w:tab w:val="decimal" w:pos="1250"/>
              </w:tabs>
              <w:ind w:left="-72" w:right="-108"/>
              <w:rPr>
                <w:sz w:val="20"/>
              </w:rPr>
            </w:pPr>
          </w:p>
        </w:tc>
        <w:tc>
          <w:tcPr>
            <w:tcW w:w="240" w:type="dxa"/>
            <w:gridSpan w:val="2"/>
            <w:shd w:val="clear" w:color="auto" w:fill="auto"/>
            <w:vAlign w:val="bottom"/>
          </w:tcPr>
          <w:p w14:paraId="3DAE9E91" w14:textId="77777777" w:rsidR="003B4947" w:rsidRPr="008C7DF3" w:rsidRDefault="003B4947" w:rsidP="008C7DF3">
            <w:pPr>
              <w:rPr>
                <w:sz w:val="20"/>
              </w:rPr>
            </w:pPr>
          </w:p>
        </w:tc>
        <w:tc>
          <w:tcPr>
            <w:tcW w:w="1110" w:type="dxa"/>
            <w:shd w:val="clear" w:color="auto" w:fill="auto"/>
            <w:vAlign w:val="bottom"/>
          </w:tcPr>
          <w:p w14:paraId="6F05EA1A" w14:textId="77777777" w:rsidR="003B4947" w:rsidRPr="008C7DF3" w:rsidRDefault="003B4947" w:rsidP="008C7DF3">
            <w:pPr>
              <w:tabs>
                <w:tab w:val="decimal" w:pos="711"/>
                <w:tab w:val="decimal" w:pos="1180"/>
              </w:tabs>
              <w:ind w:left="-129" w:right="-86"/>
              <w:rPr>
                <w:sz w:val="20"/>
              </w:rPr>
            </w:pPr>
          </w:p>
        </w:tc>
        <w:tc>
          <w:tcPr>
            <w:tcW w:w="236" w:type="dxa"/>
            <w:shd w:val="clear" w:color="auto" w:fill="auto"/>
            <w:vAlign w:val="bottom"/>
          </w:tcPr>
          <w:p w14:paraId="50F2E7F2" w14:textId="77777777" w:rsidR="003B4947" w:rsidRPr="008C7DF3" w:rsidRDefault="003B4947" w:rsidP="008C7DF3">
            <w:pPr>
              <w:rPr>
                <w:sz w:val="20"/>
              </w:rPr>
            </w:pPr>
          </w:p>
        </w:tc>
        <w:tc>
          <w:tcPr>
            <w:tcW w:w="1024" w:type="dxa"/>
            <w:gridSpan w:val="2"/>
            <w:shd w:val="clear" w:color="auto" w:fill="auto"/>
            <w:vAlign w:val="bottom"/>
          </w:tcPr>
          <w:p w14:paraId="11B91C8A" w14:textId="77777777" w:rsidR="003B4947" w:rsidRPr="008C7DF3" w:rsidRDefault="003B4947" w:rsidP="008C7DF3">
            <w:pPr>
              <w:tabs>
                <w:tab w:val="decimal" w:pos="622"/>
                <w:tab w:val="decimal" w:pos="1190"/>
              </w:tabs>
              <w:ind w:right="-120"/>
              <w:rPr>
                <w:sz w:val="20"/>
              </w:rPr>
            </w:pPr>
          </w:p>
        </w:tc>
        <w:tc>
          <w:tcPr>
            <w:tcW w:w="237" w:type="dxa"/>
            <w:gridSpan w:val="2"/>
            <w:shd w:val="clear" w:color="auto" w:fill="auto"/>
            <w:vAlign w:val="bottom"/>
          </w:tcPr>
          <w:p w14:paraId="058883A6" w14:textId="77777777" w:rsidR="003B4947" w:rsidRPr="008C7DF3" w:rsidRDefault="003B4947" w:rsidP="008C7DF3">
            <w:pPr>
              <w:rPr>
                <w:sz w:val="20"/>
              </w:rPr>
            </w:pPr>
          </w:p>
        </w:tc>
        <w:tc>
          <w:tcPr>
            <w:tcW w:w="1023" w:type="dxa"/>
            <w:tcBorders>
              <w:bottom w:val="double" w:sz="4" w:space="0" w:color="auto"/>
            </w:tcBorders>
            <w:shd w:val="clear" w:color="auto" w:fill="auto"/>
          </w:tcPr>
          <w:p w14:paraId="36FE22C3" w14:textId="77777777" w:rsidR="000E6290" w:rsidRPr="008C7DF3" w:rsidRDefault="000E6290" w:rsidP="008C7DF3">
            <w:pPr>
              <w:tabs>
                <w:tab w:val="decimal" w:pos="808"/>
              </w:tabs>
              <w:ind w:left="-108" w:right="-108"/>
              <w:rPr>
                <w:rFonts w:cstheme="minorBidi"/>
                <w:b/>
                <w:bCs/>
                <w:sz w:val="20"/>
                <w:lang w:bidi="th-TH"/>
              </w:rPr>
            </w:pPr>
          </w:p>
          <w:p w14:paraId="612F1C8B" w14:textId="27E92A07" w:rsidR="003B4947" w:rsidRPr="008C7DF3" w:rsidRDefault="003B4947" w:rsidP="008C7DF3">
            <w:pPr>
              <w:tabs>
                <w:tab w:val="decimal" w:pos="808"/>
              </w:tabs>
              <w:ind w:left="-108" w:right="-108"/>
              <w:rPr>
                <w:b/>
                <w:bCs/>
                <w:sz w:val="20"/>
              </w:rPr>
            </w:pPr>
            <w:r w:rsidRPr="008C7DF3">
              <w:rPr>
                <w:b/>
                <w:bCs/>
                <w:sz w:val="20"/>
                <w:lang w:bidi="th-TH"/>
              </w:rPr>
              <w:t>1,955,854</w:t>
            </w:r>
          </w:p>
        </w:tc>
        <w:tc>
          <w:tcPr>
            <w:tcW w:w="237" w:type="dxa"/>
            <w:vAlign w:val="bottom"/>
          </w:tcPr>
          <w:p w14:paraId="6766E4E6" w14:textId="77777777" w:rsidR="003B4947" w:rsidRPr="008C7DF3" w:rsidRDefault="003B4947" w:rsidP="008C7DF3">
            <w:pPr>
              <w:rPr>
                <w:b/>
                <w:bCs/>
                <w:sz w:val="20"/>
              </w:rPr>
            </w:pPr>
          </w:p>
        </w:tc>
        <w:tc>
          <w:tcPr>
            <w:tcW w:w="1023" w:type="dxa"/>
            <w:tcBorders>
              <w:bottom w:val="double" w:sz="4" w:space="0" w:color="auto"/>
            </w:tcBorders>
          </w:tcPr>
          <w:p w14:paraId="44339C08" w14:textId="77777777" w:rsidR="000E6290" w:rsidRPr="008C7DF3" w:rsidRDefault="000E6290" w:rsidP="008C7DF3">
            <w:pPr>
              <w:tabs>
                <w:tab w:val="decimal" w:pos="797"/>
              </w:tabs>
              <w:ind w:left="-108" w:right="-108"/>
              <w:rPr>
                <w:rFonts w:cstheme="minorBidi"/>
                <w:b/>
                <w:bCs/>
                <w:sz w:val="20"/>
                <w:lang w:bidi="th-TH"/>
              </w:rPr>
            </w:pPr>
          </w:p>
          <w:p w14:paraId="716834AD" w14:textId="621B164E" w:rsidR="003B4947" w:rsidRPr="008C7DF3" w:rsidRDefault="003B4947" w:rsidP="008C7DF3">
            <w:pPr>
              <w:tabs>
                <w:tab w:val="decimal" w:pos="797"/>
              </w:tabs>
              <w:ind w:left="-108" w:right="-108"/>
              <w:rPr>
                <w:b/>
                <w:bCs/>
                <w:sz w:val="20"/>
              </w:rPr>
            </w:pPr>
            <w:r w:rsidRPr="008C7DF3">
              <w:rPr>
                <w:b/>
                <w:bCs/>
                <w:sz w:val="20"/>
                <w:lang w:bidi="th-TH"/>
              </w:rPr>
              <w:t>1,978,157</w:t>
            </w:r>
          </w:p>
        </w:tc>
      </w:tr>
      <w:tr w:rsidR="003B4947" w:rsidRPr="008C7DF3" w14:paraId="5DF27032" w14:textId="77777777" w:rsidTr="00564615">
        <w:trPr>
          <w:trHeight w:val="144"/>
        </w:trPr>
        <w:tc>
          <w:tcPr>
            <w:tcW w:w="2970" w:type="dxa"/>
            <w:shd w:val="clear" w:color="auto" w:fill="auto"/>
          </w:tcPr>
          <w:p w14:paraId="4CADE9D6" w14:textId="77777777" w:rsidR="003B4947" w:rsidRPr="008C7DF3" w:rsidRDefault="003B4947" w:rsidP="008C7DF3">
            <w:pPr>
              <w:ind w:left="162" w:hanging="162"/>
              <w:rPr>
                <w:rFonts w:cstheme="minorBidi"/>
                <w:sz w:val="20"/>
                <w:szCs w:val="25"/>
                <w:lang w:bidi="th-TH"/>
              </w:rPr>
            </w:pPr>
            <w:r w:rsidRPr="008C7DF3">
              <w:rPr>
                <w:sz w:val="20"/>
              </w:rPr>
              <w:t xml:space="preserve">Unallocated total liabilities as at </w:t>
            </w:r>
          </w:p>
          <w:p w14:paraId="03ACDC06" w14:textId="0F50794C" w:rsidR="003B4947" w:rsidRPr="008C7DF3" w:rsidRDefault="003B4947" w:rsidP="008C7DF3">
            <w:pPr>
              <w:ind w:left="162" w:hanging="162"/>
              <w:rPr>
                <w:sz w:val="20"/>
                <w:cs/>
              </w:rPr>
            </w:pPr>
            <w:r w:rsidRPr="008C7DF3">
              <w:rPr>
                <w:rFonts w:cstheme="minorBidi" w:hint="cs"/>
                <w:sz w:val="20"/>
                <w:szCs w:val="25"/>
                <w:cs/>
                <w:lang w:bidi="th-TH"/>
              </w:rPr>
              <w:t xml:space="preserve">   </w:t>
            </w:r>
            <w:r w:rsidRPr="008C7DF3">
              <w:rPr>
                <w:sz w:val="20"/>
              </w:rPr>
              <w:t>31 December</w:t>
            </w:r>
          </w:p>
        </w:tc>
        <w:tc>
          <w:tcPr>
            <w:tcW w:w="1080" w:type="dxa"/>
            <w:shd w:val="clear" w:color="auto" w:fill="auto"/>
            <w:vAlign w:val="bottom"/>
          </w:tcPr>
          <w:p w14:paraId="198187AE" w14:textId="77777777" w:rsidR="003B4947" w:rsidRPr="008C7DF3" w:rsidRDefault="003B4947" w:rsidP="008C7DF3">
            <w:pPr>
              <w:tabs>
                <w:tab w:val="decimal" w:pos="624"/>
                <w:tab w:val="decimal" w:pos="1310"/>
              </w:tabs>
              <w:ind w:left="-108" w:right="-108"/>
              <w:rPr>
                <w:sz w:val="20"/>
              </w:rPr>
            </w:pPr>
          </w:p>
        </w:tc>
        <w:tc>
          <w:tcPr>
            <w:tcW w:w="243" w:type="dxa"/>
            <w:shd w:val="clear" w:color="auto" w:fill="auto"/>
            <w:vAlign w:val="bottom"/>
          </w:tcPr>
          <w:p w14:paraId="193EEC37" w14:textId="77777777" w:rsidR="003B4947" w:rsidRPr="008C7DF3" w:rsidRDefault="003B4947" w:rsidP="008C7DF3">
            <w:pPr>
              <w:rPr>
                <w:sz w:val="20"/>
              </w:rPr>
            </w:pPr>
          </w:p>
        </w:tc>
        <w:tc>
          <w:tcPr>
            <w:tcW w:w="1107" w:type="dxa"/>
            <w:gridSpan w:val="2"/>
            <w:shd w:val="clear" w:color="auto" w:fill="auto"/>
            <w:vAlign w:val="bottom"/>
          </w:tcPr>
          <w:p w14:paraId="1DF8B0D5" w14:textId="77777777" w:rsidR="003B4947" w:rsidRPr="008C7DF3" w:rsidRDefault="003B4947" w:rsidP="008C7DF3">
            <w:pPr>
              <w:tabs>
                <w:tab w:val="decimal" w:pos="641"/>
                <w:tab w:val="decimal" w:pos="1250"/>
              </w:tabs>
              <w:ind w:left="-72" w:right="-108"/>
              <w:rPr>
                <w:sz w:val="20"/>
              </w:rPr>
            </w:pPr>
          </w:p>
        </w:tc>
        <w:tc>
          <w:tcPr>
            <w:tcW w:w="240" w:type="dxa"/>
            <w:gridSpan w:val="2"/>
            <w:shd w:val="clear" w:color="auto" w:fill="auto"/>
            <w:vAlign w:val="bottom"/>
          </w:tcPr>
          <w:p w14:paraId="68A48D5B" w14:textId="77777777" w:rsidR="003B4947" w:rsidRPr="008C7DF3" w:rsidRDefault="003B4947" w:rsidP="008C7DF3">
            <w:pPr>
              <w:rPr>
                <w:sz w:val="20"/>
              </w:rPr>
            </w:pPr>
          </w:p>
        </w:tc>
        <w:tc>
          <w:tcPr>
            <w:tcW w:w="1110" w:type="dxa"/>
            <w:shd w:val="clear" w:color="auto" w:fill="auto"/>
            <w:vAlign w:val="bottom"/>
          </w:tcPr>
          <w:p w14:paraId="0BCFBBD2" w14:textId="77777777" w:rsidR="003B4947" w:rsidRPr="008C7DF3" w:rsidRDefault="003B4947" w:rsidP="008C7DF3">
            <w:pPr>
              <w:tabs>
                <w:tab w:val="decimal" w:pos="711"/>
                <w:tab w:val="decimal" w:pos="1180"/>
              </w:tabs>
              <w:ind w:left="-129" w:right="-86"/>
              <w:rPr>
                <w:sz w:val="20"/>
              </w:rPr>
            </w:pPr>
          </w:p>
        </w:tc>
        <w:tc>
          <w:tcPr>
            <w:tcW w:w="236" w:type="dxa"/>
            <w:shd w:val="clear" w:color="auto" w:fill="auto"/>
            <w:vAlign w:val="bottom"/>
          </w:tcPr>
          <w:p w14:paraId="3B652003" w14:textId="77777777" w:rsidR="003B4947" w:rsidRPr="008C7DF3" w:rsidRDefault="003B4947" w:rsidP="008C7DF3">
            <w:pPr>
              <w:rPr>
                <w:sz w:val="20"/>
              </w:rPr>
            </w:pPr>
          </w:p>
        </w:tc>
        <w:tc>
          <w:tcPr>
            <w:tcW w:w="1024" w:type="dxa"/>
            <w:gridSpan w:val="2"/>
            <w:shd w:val="clear" w:color="auto" w:fill="auto"/>
            <w:vAlign w:val="bottom"/>
          </w:tcPr>
          <w:p w14:paraId="3189D9D3" w14:textId="77777777" w:rsidR="003B4947" w:rsidRPr="008C7DF3" w:rsidRDefault="003B4947" w:rsidP="008C7DF3">
            <w:pPr>
              <w:tabs>
                <w:tab w:val="decimal" w:pos="622"/>
                <w:tab w:val="decimal" w:pos="1190"/>
              </w:tabs>
              <w:ind w:right="-120"/>
              <w:rPr>
                <w:sz w:val="20"/>
              </w:rPr>
            </w:pPr>
          </w:p>
        </w:tc>
        <w:tc>
          <w:tcPr>
            <w:tcW w:w="237" w:type="dxa"/>
            <w:gridSpan w:val="2"/>
            <w:shd w:val="clear" w:color="auto" w:fill="auto"/>
            <w:vAlign w:val="bottom"/>
          </w:tcPr>
          <w:p w14:paraId="1076391D" w14:textId="77777777" w:rsidR="003B4947" w:rsidRPr="008C7DF3" w:rsidRDefault="003B4947" w:rsidP="008C7DF3">
            <w:pPr>
              <w:rPr>
                <w:sz w:val="20"/>
              </w:rPr>
            </w:pPr>
          </w:p>
        </w:tc>
        <w:tc>
          <w:tcPr>
            <w:tcW w:w="1023" w:type="dxa"/>
            <w:tcBorders>
              <w:top w:val="double" w:sz="4" w:space="0" w:color="auto"/>
              <w:bottom w:val="double" w:sz="4" w:space="0" w:color="auto"/>
            </w:tcBorders>
            <w:shd w:val="clear" w:color="auto" w:fill="auto"/>
          </w:tcPr>
          <w:p w14:paraId="63AF9604" w14:textId="77777777" w:rsidR="000E6290" w:rsidRPr="008C7DF3" w:rsidRDefault="000E6290" w:rsidP="008C7DF3">
            <w:pPr>
              <w:tabs>
                <w:tab w:val="decimal" w:pos="808"/>
              </w:tabs>
              <w:ind w:left="-108" w:right="-108"/>
              <w:rPr>
                <w:rFonts w:cstheme="minorBidi"/>
                <w:b/>
                <w:bCs/>
                <w:sz w:val="20"/>
                <w:lang w:bidi="th-TH"/>
              </w:rPr>
            </w:pPr>
          </w:p>
          <w:p w14:paraId="2279CFA0" w14:textId="4E8872F9" w:rsidR="003B4947" w:rsidRPr="008C7DF3" w:rsidRDefault="003B4947" w:rsidP="008C7DF3">
            <w:pPr>
              <w:tabs>
                <w:tab w:val="decimal" w:pos="808"/>
              </w:tabs>
              <w:ind w:left="-108" w:right="-108"/>
              <w:rPr>
                <w:b/>
                <w:bCs/>
                <w:sz w:val="20"/>
              </w:rPr>
            </w:pPr>
            <w:r w:rsidRPr="008C7DF3">
              <w:rPr>
                <w:b/>
                <w:bCs/>
                <w:sz w:val="20"/>
                <w:lang w:bidi="th-TH"/>
              </w:rPr>
              <w:t>570,285</w:t>
            </w:r>
          </w:p>
        </w:tc>
        <w:tc>
          <w:tcPr>
            <w:tcW w:w="237" w:type="dxa"/>
            <w:vAlign w:val="bottom"/>
          </w:tcPr>
          <w:p w14:paraId="361EE88B" w14:textId="77777777" w:rsidR="003B4947" w:rsidRPr="008C7DF3" w:rsidRDefault="003B4947" w:rsidP="008C7DF3">
            <w:pPr>
              <w:rPr>
                <w:b/>
                <w:bCs/>
                <w:sz w:val="20"/>
              </w:rPr>
            </w:pPr>
          </w:p>
        </w:tc>
        <w:tc>
          <w:tcPr>
            <w:tcW w:w="1023" w:type="dxa"/>
            <w:tcBorders>
              <w:top w:val="double" w:sz="4" w:space="0" w:color="auto"/>
              <w:bottom w:val="double" w:sz="4" w:space="0" w:color="auto"/>
            </w:tcBorders>
          </w:tcPr>
          <w:p w14:paraId="0F4A4E3C" w14:textId="77777777" w:rsidR="000E6290" w:rsidRPr="008C7DF3" w:rsidRDefault="000E6290" w:rsidP="008C7DF3">
            <w:pPr>
              <w:tabs>
                <w:tab w:val="decimal" w:pos="797"/>
              </w:tabs>
              <w:ind w:left="-108" w:right="-108"/>
              <w:rPr>
                <w:rFonts w:cstheme="minorBidi"/>
                <w:b/>
                <w:bCs/>
                <w:sz w:val="20"/>
                <w:lang w:bidi="th-TH"/>
              </w:rPr>
            </w:pPr>
          </w:p>
          <w:p w14:paraId="5ACBF7E8" w14:textId="0AF5B5C0" w:rsidR="003B4947" w:rsidRPr="008C7DF3" w:rsidRDefault="003B4947" w:rsidP="008C7DF3">
            <w:pPr>
              <w:tabs>
                <w:tab w:val="decimal" w:pos="797"/>
              </w:tabs>
              <w:ind w:left="-108" w:right="-108"/>
              <w:rPr>
                <w:b/>
                <w:bCs/>
                <w:sz w:val="20"/>
              </w:rPr>
            </w:pPr>
            <w:r w:rsidRPr="008C7DF3">
              <w:rPr>
                <w:b/>
                <w:bCs/>
                <w:sz w:val="20"/>
                <w:lang w:bidi="th-TH"/>
              </w:rPr>
              <w:t>611,307</w:t>
            </w:r>
          </w:p>
        </w:tc>
      </w:tr>
    </w:tbl>
    <w:p w14:paraId="2584D87D" w14:textId="77777777" w:rsidR="003B4947" w:rsidRPr="008C7DF3" w:rsidRDefault="003B4947" w:rsidP="008C7DF3">
      <w:pPr>
        <w:spacing w:line="240" w:lineRule="auto"/>
        <w:ind w:left="540"/>
        <w:jc w:val="both"/>
        <w:rPr>
          <w:rFonts w:cstheme="minorBidi"/>
          <w:szCs w:val="28"/>
          <w:lang w:bidi="th-TH"/>
        </w:rPr>
      </w:pPr>
    </w:p>
    <w:p w14:paraId="50DBA253" w14:textId="77777777" w:rsidR="002D2E5A" w:rsidRPr="008C7DF3" w:rsidRDefault="002D2E5A" w:rsidP="008C7DF3">
      <w:pPr>
        <w:spacing w:line="240" w:lineRule="auto"/>
        <w:ind w:left="540"/>
        <w:jc w:val="both"/>
        <w:rPr>
          <w:rFonts w:cstheme="minorBidi"/>
          <w:szCs w:val="28"/>
          <w:lang w:bidi="th-TH"/>
        </w:rPr>
      </w:pPr>
    </w:p>
    <w:tbl>
      <w:tblPr>
        <w:tblStyle w:val="TableGrid"/>
        <w:tblW w:w="9810" w:type="dxa"/>
        <w:tblInd w:w="4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340"/>
        <w:gridCol w:w="1080"/>
        <w:gridCol w:w="243"/>
        <w:gridCol w:w="1101"/>
        <w:gridCol w:w="6"/>
        <w:gridCol w:w="234"/>
        <w:gridCol w:w="6"/>
        <w:gridCol w:w="1020"/>
        <w:gridCol w:w="236"/>
        <w:gridCol w:w="1018"/>
        <w:gridCol w:w="6"/>
        <w:gridCol w:w="231"/>
        <w:gridCol w:w="6"/>
        <w:gridCol w:w="1023"/>
        <w:gridCol w:w="237"/>
        <w:gridCol w:w="1023"/>
      </w:tblGrid>
      <w:tr w:rsidR="002D2E5A" w:rsidRPr="008C7DF3" w14:paraId="77E2EA2F" w14:textId="77777777" w:rsidTr="00ED1838">
        <w:trPr>
          <w:trHeight w:val="144"/>
          <w:tblHeader/>
        </w:trPr>
        <w:tc>
          <w:tcPr>
            <w:tcW w:w="2340" w:type="dxa"/>
            <w:vMerge w:val="restart"/>
            <w:shd w:val="clear" w:color="auto" w:fill="auto"/>
          </w:tcPr>
          <w:p w14:paraId="14EF3694" w14:textId="77777777" w:rsidR="002D2E5A" w:rsidRPr="008C7DF3" w:rsidRDefault="002D2E5A" w:rsidP="008C7DF3">
            <w:pPr>
              <w:pStyle w:val="ListParagraph"/>
              <w:numPr>
                <w:ilvl w:val="0"/>
                <w:numId w:val="1"/>
              </w:numPr>
              <w:spacing w:after="260"/>
              <w:jc w:val="center"/>
              <w:rPr>
                <w:b/>
                <w:bCs/>
                <w:i/>
                <w:iCs/>
                <w:color w:val="0000FF"/>
                <w:sz w:val="20"/>
                <w:cs/>
              </w:rPr>
            </w:pPr>
          </w:p>
        </w:tc>
        <w:tc>
          <w:tcPr>
            <w:tcW w:w="7470" w:type="dxa"/>
            <w:gridSpan w:val="15"/>
            <w:shd w:val="clear" w:color="auto" w:fill="auto"/>
            <w:vAlign w:val="bottom"/>
          </w:tcPr>
          <w:p w14:paraId="380D78E0" w14:textId="5EB64EAA" w:rsidR="002D2E5A" w:rsidRPr="008C7DF3" w:rsidRDefault="002D2E5A" w:rsidP="008C7DF3">
            <w:pPr>
              <w:ind w:left="-95" w:right="-120"/>
              <w:jc w:val="center"/>
              <w:rPr>
                <w:b/>
                <w:bCs/>
                <w:sz w:val="20"/>
                <w:cs/>
              </w:rPr>
            </w:pPr>
            <w:r w:rsidRPr="008C7DF3">
              <w:rPr>
                <w:b/>
                <w:bCs/>
                <w:szCs w:val="22"/>
              </w:rPr>
              <w:t>Separate financial statements</w:t>
            </w:r>
          </w:p>
        </w:tc>
      </w:tr>
      <w:tr w:rsidR="002D2E5A" w:rsidRPr="008C7DF3" w14:paraId="27E0377E" w14:textId="77777777" w:rsidTr="00ED1838">
        <w:trPr>
          <w:trHeight w:val="144"/>
          <w:tblHeader/>
        </w:trPr>
        <w:tc>
          <w:tcPr>
            <w:tcW w:w="2340" w:type="dxa"/>
            <w:vMerge/>
            <w:shd w:val="clear" w:color="auto" w:fill="auto"/>
            <w:vAlign w:val="bottom"/>
          </w:tcPr>
          <w:p w14:paraId="573F11D9" w14:textId="77777777" w:rsidR="002D2E5A" w:rsidRPr="008C7DF3" w:rsidRDefault="002D2E5A" w:rsidP="008C7DF3">
            <w:pPr>
              <w:rPr>
                <w:b/>
                <w:bCs/>
                <w:i/>
                <w:iCs/>
                <w:sz w:val="20"/>
                <w:cs/>
              </w:rPr>
            </w:pPr>
          </w:p>
        </w:tc>
        <w:tc>
          <w:tcPr>
            <w:tcW w:w="2424" w:type="dxa"/>
            <w:gridSpan w:val="3"/>
            <w:shd w:val="clear" w:color="auto" w:fill="auto"/>
            <w:vAlign w:val="bottom"/>
          </w:tcPr>
          <w:p w14:paraId="299C8694" w14:textId="77777777" w:rsidR="002D2E5A" w:rsidRPr="008C7DF3" w:rsidRDefault="002D2E5A" w:rsidP="008C7DF3">
            <w:pPr>
              <w:ind w:left="-95" w:right="-120"/>
              <w:jc w:val="center"/>
              <w:rPr>
                <w:sz w:val="20"/>
                <w:cs/>
              </w:rPr>
            </w:pPr>
            <w:r w:rsidRPr="008C7DF3">
              <w:rPr>
                <w:sz w:val="20"/>
              </w:rPr>
              <w:t>Agricultural processed products</w:t>
            </w:r>
          </w:p>
        </w:tc>
        <w:tc>
          <w:tcPr>
            <w:tcW w:w="240" w:type="dxa"/>
            <w:gridSpan w:val="2"/>
            <w:shd w:val="clear" w:color="auto" w:fill="auto"/>
            <w:vAlign w:val="bottom"/>
          </w:tcPr>
          <w:p w14:paraId="74E39FF3" w14:textId="77777777" w:rsidR="002D2E5A" w:rsidRPr="008C7DF3" w:rsidRDefault="002D2E5A" w:rsidP="008C7DF3">
            <w:pPr>
              <w:jc w:val="center"/>
              <w:rPr>
                <w:sz w:val="20"/>
              </w:rPr>
            </w:pPr>
          </w:p>
        </w:tc>
        <w:tc>
          <w:tcPr>
            <w:tcW w:w="2280" w:type="dxa"/>
            <w:gridSpan w:val="4"/>
            <w:shd w:val="clear" w:color="auto" w:fill="auto"/>
            <w:vAlign w:val="bottom"/>
          </w:tcPr>
          <w:p w14:paraId="5B7C125B" w14:textId="77777777" w:rsidR="002D2E5A" w:rsidRPr="008C7DF3" w:rsidRDefault="002D2E5A" w:rsidP="008C7DF3">
            <w:pPr>
              <w:ind w:left="-201" w:right="-120" w:firstLine="106"/>
              <w:jc w:val="center"/>
              <w:rPr>
                <w:sz w:val="20"/>
                <w:cs/>
              </w:rPr>
            </w:pPr>
            <w:r w:rsidRPr="008C7DF3">
              <w:rPr>
                <w:sz w:val="20"/>
              </w:rPr>
              <w:t>Others</w:t>
            </w:r>
          </w:p>
        </w:tc>
        <w:tc>
          <w:tcPr>
            <w:tcW w:w="237" w:type="dxa"/>
            <w:gridSpan w:val="2"/>
            <w:shd w:val="clear" w:color="auto" w:fill="auto"/>
            <w:vAlign w:val="bottom"/>
          </w:tcPr>
          <w:p w14:paraId="41D9083F" w14:textId="77777777" w:rsidR="002D2E5A" w:rsidRPr="008C7DF3" w:rsidRDefault="002D2E5A" w:rsidP="008C7DF3">
            <w:pPr>
              <w:jc w:val="center"/>
              <w:rPr>
                <w:sz w:val="20"/>
              </w:rPr>
            </w:pPr>
          </w:p>
        </w:tc>
        <w:tc>
          <w:tcPr>
            <w:tcW w:w="2289" w:type="dxa"/>
            <w:gridSpan w:val="4"/>
            <w:shd w:val="clear" w:color="auto" w:fill="auto"/>
            <w:vAlign w:val="bottom"/>
          </w:tcPr>
          <w:p w14:paraId="3E1E34E6" w14:textId="77777777" w:rsidR="002D2E5A" w:rsidRPr="008C7DF3" w:rsidRDefault="002D2E5A" w:rsidP="008C7DF3">
            <w:pPr>
              <w:ind w:left="-95" w:right="-120"/>
              <w:jc w:val="center"/>
              <w:rPr>
                <w:sz w:val="20"/>
                <w:cs/>
              </w:rPr>
            </w:pPr>
            <w:r w:rsidRPr="008C7DF3">
              <w:rPr>
                <w:sz w:val="20"/>
              </w:rPr>
              <w:t>Total</w:t>
            </w:r>
          </w:p>
        </w:tc>
      </w:tr>
      <w:tr w:rsidR="002D2E5A" w:rsidRPr="008C7DF3" w14:paraId="08503600" w14:textId="77777777" w:rsidTr="00ED1838">
        <w:trPr>
          <w:trHeight w:val="144"/>
          <w:tblHeader/>
        </w:trPr>
        <w:tc>
          <w:tcPr>
            <w:tcW w:w="2340" w:type="dxa"/>
            <w:shd w:val="clear" w:color="auto" w:fill="auto"/>
            <w:vAlign w:val="bottom"/>
          </w:tcPr>
          <w:p w14:paraId="5FBDB1BE" w14:textId="77777777" w:rsidR="002D2E5A" w:rsidRPr="008C7DF3" w:rsidRDefault="002D2E5A" w:rsidP="008C7DF3">
            <w:pPr>
              <w:ind w:right="-110"/>
              <w:rPr>
                <w:b/>
                <w:bCs/>
                <w:i/>
                <w:iCs/>
                <w:sz w:val="20"/>
                <w:cs/>
              </w:rPr>
            </w:pPr>
            <w:r w:rsidRPr="008C7DF3">
              <w:rPr>
                <w:b/>
                <w:i/>
                <w:iCs/>
                <w:sz w:val="20"/>
                <w:lang w:eastAsia="en-GB"/>
              </w:rPr>
              <w:t>Year ended 31 December</w:t>
            </w:r>
          </w:p>
        </w:tc>
        <w:tc>
          <w:tcPr>
            <w:tcW w:w="1080" w:type="dxa"/>
            <w:shd w:val="clear" w:color="auto" w:fill="auto"/>
            <w:vAlign w:val="bottom"/>
          </w:tcPr>
          <w:p w14:paraId="0B589F1E" w14:textId="77777777" w:rsidR="002D2E5A" w:rsidRPr="008C7DF3" w:rsidRDefault="002D2E5A" w:rsidP="008C7DF3">
            <w:pPr>
              <w:ind w:left="-95" w:right="-120"/>
              <w:jc w:val="center"/>
              <w:rPr>
                <w:sz w:val="20"/>
              </w:rPr>
            </w:pPr>
            <w:r w:rsidRPr="008C7DF3">
              <w:rPr>
                <w:sz w:val="20"/>
                <w:cs/>
              </w:rPr>
              <w:t>2</w:t>
            </w:r>
            <w:r w:rsidRPr="008C7DF3">
              <w:rPr>
                <w:sz w:val="20"/>
              </w:rPr>
              <w:t>024</w:t>
            </w:r>
          </w:p>
        </w:tc>
        <w:tc>
          <w:tcPr>
            <w:tcW w:w="243" w:type="dxa"/>
            <w:shd w:val="clear" w:color="auto" w:fill="auto"/>
            <w:vAlign w:val="bottom"/>
          </w:tcPr>
          <w:p w14:paraId="61DCF440" w14:textId="77777777" w:rsidR="002D2E5A" w:rsidRPr="008C7DF3" w:rsidRDefault="002D2E5A" w:rsidP="008C7DF3">
            <w:pPr>
              <w:jc w:val="center"/>
              <w:rPr>
                <w:sz w:val="20"/>
              </w:rPr>
            </w:pPr>
          </w:p>
        </w:tc>
        <w:tc>
          <w:tcPr>
            <w:tcW w:w="1107" w:type="dxa"/>
            <w:gridSpan w:val="2"/>
            <w:shd w:val="clear" w:color="auto" w:fill="auto"/>
            <w:vAlign w:val="bottom"/>
          </w:tcPr>
          <w:p w14:paraId="7493177C" w14:textId="77777777" w:rsidR="002D2E5A" w:rsidRPr="008C7DF3" w:rsidRDefault="002D2E5A" w:rsidP="008C7DF3">
            <w:pPr>
              <w:ind w:left="-95" w:right="-120"/>
              <w:jc w:val="center"/>
              <w:rPr>
                <w:sz w:val="20"/>
                <w:cs/>
              </w:rPr>
            </w:pPr>
            <w:r w:rsidRPr="008C7DF3">
              <w:rPr>
                <w:sz w:val="20"/>
                <w:cs/>
              </w:rPr>
              <w:t>2</w:t>
            </w:r>
            <w:r w:rsidRPr="008C7DF3">
              <w:rPr>
                <w:sz w:val="20"/>
              </w:rPr>
              <w:t>023</w:t>
            </w:r>
          </w:p>
        </w:tc>
        <w:tc>
          <w:tcPr>
            <w:tcW w:w="240" w:type="dxa"/>
            <w:gridSpan w:val="2"/>
            <w:shd w:val="clear" w:color="auto" w:fill="auto"/>
            <w:vAlign w:val="bottom"/>
          </w:tcPr>
          <w:p w14:paraId="49F8E0E3" w14:textId="77777777" w:rsidR="002D2E5A" w:rsidRPr="008C7DF3" w:rsidRDefault="002D2E5A" w:rsidP="008C7DF3">
            <w:pPr>
              <w:jc w:val="center"/>
              <w:rPr>
                <w:sz w:val="20"/>
              </w:rPr>
            </w:pPr>
          </w:p>
        </w:tc>
        <w:tc>
          <w:tcPr>
            <w:tcW w:w="1020" w:type="dxa"/>
            <w:shd w:val="clear" w:color="auto" w:fill="auto"/>
            <w:vAlign w:val="bottom"/>
          </w:tcPr>
          <w:p w14:paraId="6BD85395" w14:textId="77777777" w:rsidR="002D2E5A" w:rsidRPr="008C7DF3" w:rsidRDefault="002D2E5A" w:rsidP="008C7DF3">
            <w:pPr>
              <w:ind w:left="-129" w:right="-86"/>
              <w:jc w:val="center"/>
              <w:rPr>
                <w:sz w:val="20"/>
              </w:rPr>
            </w:pPr>
            <w:r w:rsidRPr="008C7DF3">
              <w:rPr>
                <w:sz w:val="20"/>
                <w:cs/>
              </w:rPr>
              <w:t>2</w:t>
            </w:r>
            <w:r w:rsidRPr="008C7DF3">
              <w:rPr>
                <w:sz w:val="20"/>
              </w:rPr>
              <w:t>024</w:t>
            </w:r>
          </w:p>
        </w:tc>
        <w:tc>
          <w:tcPr>
            <w:tcW w:w="236" w:type="dxa"/>
            <w:shd w:val="clear" w:color="auto" w:fill="auto"/>
            <w:vAlign w:val="bottom"/>
          </w:tcPr>
          <w:p w14:paraId="650B6347" w14:textId="77777777" w:rsidR="002D2E5A" w:rsidRPr="008C7DF3" w:rsidRDefault="002D2E5A" w:rsidP="008C7DF3">
            <w:pPr>
              <w:jc w:val="center"/>
              <w:rPr>
                <w:sz w:val="20"/>
              </w:rPr>
            </w:pPr>
          </w:p>
        </w:tc>
        <w:tc>
          <w:tcPr>
            <w:tcW w:w="1024" w:type="dxa"/>
            <w:gridSpan w:val="2"/>
            <w:shd w:val="clear" w:color="auto" w:fill="auto"/>
            <w:vAlign w:val="bottom"/>
          </w:tcPr>
          <w:p w14:paraId="00EC8738" w14:textId="77777777" w:rsidR="002D2E5A" w:rsidRPr="008C7DF3" w:rsidRDefault="002D2E5A" w:rsidP="008C7DF3">
            <w:pPr>
              <w:ind w:left="-95" w:right="-120"/>
              <w:jc w:val="center"/>
              <w:rPr>
                <w:sz w:val="20"/>
                <w:cs/>
              </w:rPr>
            </w:pPr>
            <w:r w:rsidRPr="008C7DF3">
              <w:rPr>
                <w:sz w:val="20"/>
                <w:cs/>
              </w:rPr>
              <w:t>2</w:t>
            </w:r>
            <w:r w:rsidRPr="008C7DF3">
              <w:rPr>
                <w:sz w:val="20"/>
              </w:rPr>
              <w:t>023</w:t>
            </w:r>
          </w:p>
        </w:tc>
        <w:tc>
          <w:tcPr>
            <w:tcW w:w="237" w:type="dxa"/>
            <w:gridSpan w:val="2"/>
            <w:shd w:val="clear" w:color="auto" w:fill="auto"/>
            <w:vAlign w:val="bottom"/>
          </w:tcPr>
          <w:p w14:paraId="0D0C1C74" w14:textId="77777777" w:rsidR="002D2E5A" w:rsidRPr="008C7DF3" w:rsidRDefault="002D2E5A" w:rsidP="008C7DF3">
            <w:pPr>
              <w:jc w:val="center"/>
              <w:rPr>
                <w:sz w:val="20"/>
              </w:rPr>
            </w:pPr>
          </w:p>
        </w:tc>
        <w:tc>
          <w:tcPr>
            <w:tcW w:w="1023" w:type="dxa"/>
            <w:shd w:val="clear" w:color="auto" w:fill="auto"/>
            <w:vAlign w:val="bottom"/>
          </w:tcPr>
          <w:p w14:paraId="24AC4EF5" w14:textId="77777777" w:rsidR="002D2E5A" w:rsidRPr="008C7DF3" w:rsidRDefault="002D2E5A" w:rsidP="008C7DF3">
            <w:pPr>
              <w:ind w:left="-95" w:right="-120"/>
              <w:jc w:val="center"/>
              <w:rPr>
                <w:sz w:val="20"/>
                <w:cs/>
              </w:rPr>
            </w:pPr>
            <w:r w:rsidRPr="008C7DF3">
              <w:rPr>
                <w:sz w:val="20"/>
                <w:cs/>
              </w:rPr>
              <w:t>2</w:t>
            </w:r>
            <w:r w:rsidRPr="008C7DF3">
              <w:rPr>
                <w:sz w:val="20"/>
              </w:rPr>
              <w:t>024</w:t>
            </w:r>
          </w:p>
        </w:tc>
        <w:tc>
          <w:tcPr>
            <w:tcW w:w="237" w:type="dxa"/>
            <w:vAlign w:val="bottom"/>
          </w:tcPr>
          <w:p w14:paraId="015DD08E" w14:textId="77777777" w:rsidR="002D2E5A" w:rsidRPr="008C7DF3" w:rsidRDefault="002D2E5A" w:rsidP="008C7DF3">
            <w:pPr>
              <w:jc w:val="center"/>
              <w:rPr>
                <w:sz w:val="20"/>
              </w:rPr>
            </w:pPr>
          </w:p>
        </w:tc>
        <w:tc>
          <w:tcPr>
            <w:tcW w:w="1023" w:type="dxa"/>
            <w:vAlign w:val="bottom"/>
          </w:tcPr>
          <w:p w14:paraId="0716949E" w14:textId="77777777" w:rsidR="002D2E5A" w:rsidRPr="008C7DF3" w:rsidRDefault="002D2E5A" w:rsidP="008C7DF3">
            <w:pPr>
              <w:ind w:left="-95" w:right="-120"/>
              <w:jc w:val="center"/>
              <w:rPr>
                <w:sz w:val="20"/>
                <w:cs/>
              </w:rPr>
            </w:pPr>
            <w:r w:rsidRPr="008C7DF3">
              <w:rPr>
                <w:sz w:val="20"/>
                <w:cs/>
              </w:rPr>
              <w:t>2</w:t>
            </w:r>
            <w:r w:rsidRPr="008C7DF3">
              <w:rPr>
                <w:sz w:val="20"/>
              </w:rPr>
              <w:t>023</w:t>
            </w:r>
          </w:p>
        </w:tc>
      </w:tr>
      <w:tr w:rsidR="002D2E5A" w:rsidRPr="008C7DF3" w14:paraId="52030886" w14:textId="77777777" w:rsidTr="00ED1838">
        <w:trPr>
          <w:trHeight w:val="144"/>
          <w:tblHeader/>
        </w:trPr>
        <w:tc>
          <w:tcPr>
            <w:tcW w:w="2340" w:type="dxa"/>
            <w:shd w:val="clear" w:color="auto" w:fill="auto"/>
            <w:vAlign w:val="bottom"/>
          </w:tcPr>
          <w:p w14:paraId="08345500" w14:textId="77777777" w:rsidR="002D2E5A" w:rsidRPr="008C7DF3" w:rsidRDefault="002D2E5A" w:rsidP="008C7DF3">
            <w:pPr>
              <w:ind w:right="-110"/>
              <w:rPr>
                <w:b/>
                <w:bCs/>
                <w:i/>
                <w:iCs/>
                <w:sz w:val="20"/>
                <w:cs/>
              </w:rPr>
            </w:pPr>
          </w:p>
        </w:tc>
        <w:tc>
          <w:tcPr>
            <w:tcW w:w="7470" w:type="dxa"/>
            <w:gridSpan w:val="15"/>
            <w:shd w:val="clear" w:color="auto" w:fill="auto"/>
            <w:vAlign w:val="bottom"/>
          </w:tcPr>
          <w:p w14:paraId="5AADA0EA" w14:textId="77777777" w:rsidR="002D2E5A" w:rsidRPr="008C7DF3" w:rsidRDefault="002D2E5A" w:rsidP="008C7DF3">
            <w:pPr>
              <w:ind w:left="-95" w:right="-120"/>
              <w:jc w:val="center"/>
              <w:rPr>
                <w:i/>
                <w:iCs/>
                <w:sz w:val="20"/>
              </w:rPr>
            </w:pPr>
            <w:r w:rsidRPr="008C7DF3">
              <w:rPr>
                <w:i/>
                <w:iCs/>
                <w:sz w:val="20"/>
              </w:rPr>
              <w:t>(in thousand Baht)</w:t>
            </w:r>
          </w:p>
        </w:tc>
      </w:tr>
      <w:tr w:rsidR="002D2E5A" w:rsidRPr="008C7DF3" w14:paraId="13164589" w14:textId="77777777" w:rsidTr="00ED1838">
        <w:trPr>
          <w:trHeight w:val="144"/>
        </w:trPr>
        <w:tc>
          <w:tcPr>
            <w:tcW w:w="2340" w:type="dxa"/>
            <w:shd w:val="clear" w:color="auto" w:fill="auto"/>
          </w:tcPr>
          <w:p w14:paraId="4F730296" w14:textId="77777777" w:rsidR="002D2E5A" w:rsidRPr="008C7DF3" w:rsidRDefault="002D2E5A" w:rsidP="008C7DF3">
            <w:pPr>
              <w:ind w:right="-110"/>
              <w:rPr>
                <w:b/>
                <w:bCs/>
                <w:sz w:val="20"/>
                <w:cs/>
              </w:rPr>
            </w:pPr>
            <w:r w:rsidRPr="008C7DF3">
              <w:rPr>
                <w:b/>
                <w:bCs/>
                <w:i/>
                <w:iCs/>
                <w:sz w:val="20"/>
              </w:rPr>
              <w:t>Disaggregation of revenue</w:t>
            </w:r>
          </w:p>
        </w:tc>
        <w:tc>
          <w:tcPr>
            <w:tcW w:w="1080" w:type="dxa"/>
            <w:shd w:val="clear" w:color="auto" w:fill="auto"/>
          </w:tcPr>
          <w:p w14:paraId="0A37141B" w14:textId="77777777" w:rsidR="002D2E5A" w:rsidRPr="008C7DF3" w:rsidRDefault="002D2E5A" w:rsidP="008C7DF3">
            <w:pPr>
              <w:tabs>
                <w:tab w:val="decimal" w:pos="863"/>
                <w:tab w:val="decimal" w:pos="1310"/>
              </w:tabs>
              <w:ind w:left="-108" w:right="-108"/>
              <w:rPr>
                <w:sz w:val="20"/>
              </w:rPr>
            </w:pPr>
          </w:p>
        </w:tc>
        <w:tc>
          <w:tcPr>
            <w:tcW w:w="243" w:type="dxa"/>
            <w:shd w:val="clear" w:color="auto" w:fill="auto"/>
          </w:tcPr>
          <w:p w14:paraId="7E0AFA97" w14:textId="77777777" w:rsidR="002D2E5A" w:rsidRPr="008C7DF3" w:rsidRDefault="002D2E5A" w:rsidP="008C7DF3">
            <w:pPr>
              <w:rPr>
                <w:sz w:val="20"/>
              </w:rPr>
            </w:pPr>
          </w:p>
        </w:tc>
        <w:tc>
          <w:tcPr>
            <w:tcW w:w="1107" w:type="dxa"/>
            <w:gridSpan w:val="2"/>
            <w:shd w:val="clear" w:color="auto" w:fill="auto"/>
          </w:tcPr>
          <w:p w14:paraId="063C6832" w14:textId="77777777" w:rsidR="002D2E5A" w:rsidRPr="008C7DF3" w:rsidRDefault="002D2E5A" w:rsidP="008C7DF3">
            <w:pPr>
              <w:tabs>
                <w:tab w:val="decimal" w:pos="641"/>
                <w:tab w:val="decimal" w:pos="1250"/>
              </w:tabs>
              <w:ind w:left="-72" w:right="-108"/>
              <w:rPr>
                <w:sz w:val="20"/>
              </w:rPr>
            </w:pPr>
          </w:p>
        </w:tc>
        <w:tc>
          <w:tcPr>
            <w:tcW w:w="240" w:type="dxa"/>
            <w:gridSpan w:val="2"/>
            <w:shd w:val="clear" w:color="auto" w:fill="auto"/>
          </w:tcPr>
          <w:p w14:paraId="56760B06" w14:textId="77777777" w:rsidR="002D2E5A" w:rsidRPr="008C7DF3" w:rsidRDefault="002D2E5A" w:rsidP="008C7DF3">
            <w:pPr>
              <w:rPr>
                <w:sz w:val="20"/>
              </w:rPr>
            </w:pPr>
          </w:p>
        </w:tc>
        <w:tc>
          <w:tcPr>
            <w:tcW w:w="1020" w:type="dxa"/>
            <w:shd w:val="clear" w:color="auto" w:fill="auto"/>
          </w:tcPr>
          <w:p w14:paraId="0991BC40" w14:textId="77777777" w:rsidR="002D2E5A" w:rsidRPr="008C7DF3" w:rsidRDefault="002D2E5A" w:rsidP="008C7DF3">
            <w:pPr>
              <w:tabs>
                <w:tab w:val="decimal" w:pos="711"/>
                <w:tab w:val="decimal" w:pos="1250"/>
              </w:tabs>
              <w:ind w:left="-129" w:right="-86"/>
              <w:rPr>
                <w:sz w:val="20"/>
              </w:rPr>
            </w:pPr>
          </w:p>
        </w:tc>
        <w:tc>
          <w:tcPr>
            <w:tcW w:w="236" w:type="dxa"/>
            <w:shd w:val="clear" w:color="auto" w:fill="auto"/>
          </w:tcPr>
          <w:p w14:paraId="36EF9946" w14:textId="77777777" w:rsidR="002D2E5A" w:rsidRPr="008C7DF3" w:rsidRDefault="002D2E5A" w:rsidP="008C7DF3">
            <w:pPr>
              <w:rPr>
                <w:sz w:val="20"/>
              </w:rPr>
            </w:pPr>
          </w:p>
        </w:tc>
        <w:tc>
          <w:tcPr>
            <w:tcW w:w="1024" w:type="dxa"/>
            <w:gridSpan w:val="2"/>
            <w:shd w:val="clear" w:color="auto" w:fill="auto"/>
          </w:tcPr>
          <w:p w14:paraId="20D7EAD9" w14:textId="77777777" w:rsidR="002D2E5A" w:rsidRPr="008C7DF3" w:rsidRDefault="002D2E5A" w:rsidP="008C7DF3">
            <w:pPr>
              <w:tabs>
                <w:tab w:val="decimal" w:pos="622"/>
                <w:tab w:val="decimal" w:pos="1260"/>
              </w:tabs>
              <w:ind w:right="-120"/>
              <w:rPr>
                <w:sz w:val="20"/>
              </w:rPr>
            </w:pPr>
          </w:p>
        </w:tc>
        <w:tc>
          <w:tcPr>
            <w:tcW w:w="237" w:type="dxa"/>
            <w:gridSpan w:val="2"/>
            <w:shd w:val="clear" w:color="auto" w:fill="auto"/>
          </w:tcPr>
          <w:p w14:paraId="16594733" w14:textId="77777777" w:rsidR="002D2E5A" w:rsidRPr="008C7DF3" w:rsidRDefault="002D2E5A" w:rsidP="008C7DF3">
            <w:pPr>
              <w:rPr>
                <w:sz w:val="20"/>
              </w:rPr>
            </w:pPr>
          </w:p>
        </w:tc>
        <w:tc>
          <w:tcPr>
            <w:tcW w:w="1023" w:type="dxa"/>
            <w:shd w:val="clear" w:color="auto" w:fill="auto"/>
          </w:tcPr>
          <w:p w14:paraId="7A0D2420" w14:textId="77777777" w:rsidR="002D2E5A" w:rsidRPr="008C7DF3" w:rsidRDefault="002D2E5A" w:rsidP="008C7DF3">
            <w:pPr>
              <w:tabs>
                <w:tab w:val="decimal" w:pos="808"/>
              </w:tabs>
              <w:ind w:left="-108" w:right="-108"/>
              <w:rPr>
                <w:sz w:val="20"/>
              </w:rPr>
            </w:pPr>
          </w:p>
        </w:tc>
        <w:tc>
          <w:tcPr>
            <w:tcW w:w="237" w:type="dxa"/>
          </w:tcPr>
          <w:p w14:paraId="652FCD18" w14:textId="77777777" w:rsidR="002D2E5A" w:rsidRPr="008C7DF3" w:rsidRDefault="002D2E5A" w:rsidP="008C7DF3">
            <w:pPr>
              <w:rPr>
                <w:sz w:val="20"/>
              </w:rPr>
            </w:pPr>
          </w:p>
        </w:tc>
        <w:tc>
          <w:tcPr>
            <w:tcW w:w="1023" w:type="dxa"/>
          </w:tcPr>
          <w:p w14:paraId="75DBFA17" w14:textId="77777777" w:rsidR="002D2E5A" w:rsidRPr="008C7DF3" w:rsidRDefault="002D2E5A" w:rsidP="008C7DF3">
            <w:pPr>
              <w:tabs>
                <w:tab w:val="decimal" w:pos="797"/>
              </w:tabs>
              <w:ind w:left="-108" w:right="-108"/>
              <w:rPr>
                <w:sz w:val="20"/>
              </w:rPr>
            </w:pPr>
          </w:p>
        </w:tc>
      </w:tr>
      <w:tr w:rsidR="002D2E5A" w:rsidRPr="008C7DF3" w14:paraId="7724A1C8" w14:textId="77777777" w:rsidTr="00ED1838">
        <w:trPr>
          <w:trHeight w:val="144"/>
        </w:trPr>
        <w:tc>
          <w:tcPr>
            <w:tcW w:w="2340" w:type="dxa"/>
            <w:shd w:val="clear" w:color="auto" w:fill="auto"/>
          </w:tcPr>
          <w:p w14:paraId="587651F0" w14:textId="77777777" w:rsidR="002D2E5A" w:rsidRPr="008C7DF3" w:rsidRDefault="002D2E5A" w:rsidP="008C7DF3">
            <w:pPr>
              <w:ind w:right="-110"/>
              <w:rPr>
                <w:b/>
                <w:bCs/>
                <w:sz w:val="20"/>
                <w:cs/>
              </w:rPr>
            </w:pPr>
            <w:r w:rsidRPr="008C7DF3">
              <w:rPr>
                <w:b/>
                <w:bCs/>
                <w:sz w:val="20"/>
              </w:rPr>
              <w:t xml:space="preserve">Major products </w:t>
            </w:r>
          </w:p>
        </w:tc>
        <w:tc>
          <w:tcPr>
            <w:tcW w:w="1080" w:type="dxa"/>
            <w:shd w:val="clear" w:color="auto" w:fill="auto"/>
          </w:tcPr>
          <w:p w14:paraId="4E3254BB" w14:textId="77777777" w:rsidR="002D2E5A" w:rsidRPr="008C7DF3" w:rsidRDefault="002D2E5A" w:rsidP="008C7DF3">
            <w:pPr>
              <w:tabs>
                <w:tab w:val="decimal" w:pos="863"/>
                <w:tab w:val="decimal" w:pos="1310"/>
              </w:tabs>
              <w:ind w:left="-108" w:right="-108"/>
              <w:rPr>
                <w:sz w:val="20"/>
              </w:rPr>
            </w:pPr>
          </w:p>
        </w:tc>
        <w:tc>
          <w:tcPr>
            <w:tcW w:w="243" w:type="dxa"/>
            <w:shd w:val="clear" w:color="auto" w:fill="auto"/>
          </w:tcPr>
          <w:p w14:paraId="7BE95D07" w14:textId="77777777" w:rsidR="002D2E5A" w:rsidRPr="008C7DF3" w:rsidRDefault="002D2E5A" w:rsidP="008C7DF3">
            <w:pPr>
              <w:rPr>
                <w:sz w:val="20"/>
              </w:rPr>
            </w:pPr>
          </w:p>
        </w:tc>
        <w:tc>
          <w:tcPr>
            <w:tcW w:w="1107" w:type="dxa"/>
            <w:gridSpan w:val="2"/>
            <w:shd w:val="clear" w:color="auto" w:fill="auto"/>
          </w:tcPr>
          <w:p w14:paraId="42A2C03E" w14:textId="77777777" w:rsidR="002D2E5A" w:rsidRPr="008C7DF3" w:rsidRDefault="002D2E5A" w:rsidP="008C7DF3">
            <w:pPr>
              <w:tabs>
                <w:tab w:val="decimal" w:pos="641"/>
                <w:tab w:val="decimal" w:pos="1250"/>
              </w:tabs>
              <w:ind w:left="-72" w:right="-108"/>
              <w:rPr>
                <w:sz w:val="20"/>
              </w:rPr>
            </w:pPr>
          </w:p>
        </w:tc>
        <w:tc>
          <w:tcPr>
            <w:tcW w:w="240" w:type="dxa"/>
            <w:gridSpan w:val="2"/>
            <w:shd w:val="clear" w:color="auto" w:fill="auto"/>
          </w:tcPr>
          <w:p w14:paraId="78B5D72C" w14:textId="77777777" w:rsidR="002D2E5A" w:rsidRPr="008C7DF3" w:rsidRDefault="002D2E5A" w:rsidP="008C7DF3">
            <w:pPr>
              <w:rPr>
                <w:sz w:val="20"/>
              </w:rPr>
            </w:pPr>
          </w:p>
        </w:tc>
        <w:tc>
          <w:tcPr>
            <w:tcW w:w="1020" w:type="dxa"/>
            <w:shd w:val="clear" w:color="auto" w:fill="auto"/>
          </w:tcPr>
          <w:p w14:paraId="730CAC37" w14:textId="77777777" w:rsidR="002D2E5A" w:rsidRPr="008C7DF3" w:rsidRDefault="002D2E5A" w:rsidP="008C7DF3">
            <w:pPr>
              <w:tabs>
                <w:tab w:val="decimal" w:pos="711"/>
                <w:tab w:val="decimal" w:pos="1250"/>
              </w:tabs>
              <w:ind w:left="-129" w:right="-86"/>
              <w:rPr>
                <w:sz w:val="20"/>
              </w:rPr>
            </w:pPr>
          </w:p>
        </w:tc>
        <w:tc>
          <w:tcPr>
            <w:tcW w:w="236" w:type="dxa"/>
            <w:shd w:val="clear" w:color="auto" w:fill="auto"/>
          </w:tcPr>
          <w:p w14:paraId="4837B649" w14:textId="77777777" w:rsidR="002D2E5A" w:rsidRPr="008C7DF3" w:rsidRDefault="002D2E5A" w:rsidP="008C7DF3">
            <w:pPr>
              <w:rPr>
                <w:sz w:val="20"/>
              </w:rPr>
            </w:pPr>
          </w:p>
        </w:tc>
        <w:tc>
          <w:tcPr>
            <w:tcW w:w="1024" w:type="dxa"/>
            <w:gridSpan w:val="2"/>
            <w:shd w:val="clear" w:color="auto" w:fill="auto"/>
          </w:tcPr>
          <w:p w14:paraId="1C58F58C" w14:textId="77777777" w:rsidR="002D2E5A" w:rsidRPr="008C7DF3" w:rsidRDefault="002D2E5A" w:rsidP="008C7DF3">
            <w:pPr>
              <w:tabs>
                <w:tab w:val="decimal" w:pos="622"/>
                <w:tab w:val="decimal" w:pos="1260"/>
              </w:tabs>
              <w:ind w:right="-120"/>
              <w:rPr>
                <w:sz w:val="20"/>
              </w:rPr>
            </w:pPr>
          </w:p>
        </w:tc>
        <w:tc>
          <w:tcPr>
            <w:tcW w:w="237" w:type="dxa"/>
            <w:gridSpan w:val="2"/>
            <w:shd w:val="clear" w:color="auto" w:fill="auto"/>
          </w:tcPr>
          <w:p w14:paraId="1BD0CC56" w14:textId="77777777" w:rsidR="002D2E5A" w:rsidRPr="008C7DF3" w:rsidRDefault="002D2E5A" w:rsidP="008C7DF3">
            <w:pPr>
              <w:rPr>
                <w:sz w:val="20"/>
              </w:rPr>
            </w:pPr>
          </w:p>
        </w:tc>
        <w:tc>
          <w:tcPr>
            <w:tcW w:w="1023" w:type="dxa"/>
            <w:shd w:val="clear" w:color="auto" w:fill="auto"/>
          </w:tcPr>
          <w:p w14:paraId="343BB5DE" w14:textId="77777777" w:rsidR="002D2E5A" w:rsidRPr="008C7DF3" w:rsidRDefault="002D2E5A" w:rsidP="008C7DF3">
            <w:pPr>
              <w:tabs>
                <w:tab w:val="decimal" w:pos="808"/>
              </w:tabs>
              <w:ind w:left="-108" w:right="-108"/>
              <w:rPr>
                <w:sz w:val="20"/>
              </w:rPr>
            </w:pPr>
          </w:p>
        </w:tc>
        <w:tc>
          <w:tcPr>
            <w:tcW w:w="237" w:type="dxa"/>
          </w:tcPr>
          <w:p w14:paraId="71BCC915" w14:textId="77777777" w:rsidR="002D2E5A" w:rsidRPr="008C7DF3" w:rsidRDefault="002D2E5A" w:rsidP="008C7DF3">
            <w:pPr>
              <w:rPr>
                <w:sz w:val="20"/>
              </w:rPr>
            </w:pPr>
          </w:p>
        </w:tc>
        <w:tc>
          <w:tcPr>
            <w:tcW w:w="1023" w:type="dxa"/>
          </w:tcPr>
          <w:p w14:paraId="727B16BF" w14:textId="77777777" w:rsidR="002D2E5A" w:rsidRPr="008C7DF3" w:rsidRDefault="002D2E5A" w:rsidP="008C7DF3">
            <w:pPr>
              <w:tabs>
                <w:tab w:val="decimal" w:pos="797"/>
              </w:tabs>
              <w:ind w:left="-108" w:right="-108"/>
              <w:rPr>
                <w:sz w:val="20"/>
              </w:rPr>
            </w:pPr>
          </w:p>
        </w:tc>
      </w:tr>
      <w:tr w:rsidR="00800EB2" w:rsidRPr="008C7DF3" w14:paraId="2A00F8A3" w14:textId="77777777" w:rsidTr="00ED1838">
        <w:trPr>
          <w:trHeight w:val="144"/>
        </w:trPr>
        <w:tc>
          <w:tcPr>
            <w:tcW w:w="2340" w:type="dxa"/>
            <w:shd w:val="clear" w:color="auto" w:fill="auto"/>
          </w:tcPr>
          <w:p w14:paraId="535F745C" w14:textId="77777777" w:rsidR="00800EB2" w:rsidRPr="008C7DF3" w:rsidRDefault="00800EB2" w:rsidP="008C7DF3">
            <w:pPr>
              <w:ind w:right="-110"/>
              <w:rPr>
                <w:sz w:val="20"/>
              </w:rPr>
            </w:pPr>
            <w:r w:rsidRPr="008C7DF3">
              <w:rPr>
                <w:sz w:val="20"/>
              </w:rPr>
              <w:t>Processed sweet corn</w:t>
            </w:r>
          </w:p>
        </w:tc>
        <w:tc>
          <w:tcPr>
            <w:tcW w:w="1080" w:type="dxa"/>
            <w:shd w:val="clear" w:color="auto" w:fill="auto"/>
          </w:tcPr>
          <w:p w14:paraId="0FFFCD42" w14:textId="32E8B271" w:rsidR="00800EB2" w:rsidRPr="008C7DF3" w:rsidRDefault="00800EB2" w:rsidP="008C7DF3">
            <w:pPr>
              <w:tabs>
                <w:tab w:val="decimal" w:pos="863"/>
              </w:tabs>
              <w:ind w:left="-108" w:right="-108"/>
              <w:rPr>
                <w:sz w:val="20"/>
              </w:rPr>
            </w:pPr>
            <w:r w:rsidRPr="008C7DF3">
              <w:rPr>
                <w:sz w:val="20"/>
                <w:lang w:bidi="th-TH"/>
              </w:rPr>
              <w:t>2,725,535</w:t>
            </w:r>
          </w:p>
        </w:tc>
        <w:tc>
          <w:tcPr>
            <w:tcW w:w="243" w:type="dxa"/>
            <w:shd w:val="clear" w:color="auto" w:fill="auto"/>
          </w:tcPr>
          <w:p w14:paraId="63721CAA" w14:textId="77777777" w:rsidR="00800EB2" w:rsidRPr="008C7DF3" w:rsidRDefault="00800EB2" w:rsidP="008C7DF3">
            <w:pPr>
              <w:rPr>
                <w:sz w:val="20"/>
              </w:rPr>
            </w:pPr>
          </w:p>
        </w:tc>
        <w:tc>
          <w:tcPr>
            <w:tcW w:w="1107" w:type="dxa"/>
            <w:gridSpan w:val="2"/>
            <w:shd w:val="clear" w:color="auto" w:fill="auto"/>
          </w:tcPr>
          <w:p w14:paraId="2BC28EBC" w14:textId="71A933B0" w:rsidR="00800EB2" w:rsidRPr="008C7DF3" w:rsidRDefault="00800EB2" w:rsidP="008C7DF3">
            <w:pPr>
              <w:tabs>
                <w:tab w:val="decimal" w:pos="886"/>
              </w:tabs>
              <w:ind w:left="-108" w:right="-108"/>
              <w:rPr>
                <w:sz w:val="20"/>
              </w:rPr>
            </w:pPr>
            <w:r w:rsidRPr="008C7DF3">
              <w:rPr>
                <w:sz w:val="20"/>
                <w:lang w:bidi="th-TH"/>
              </w:rPr>
              <w:t>3,000,260</w:t>
            </w:r>
          </w:p>
        </w:tc>
        <w:tc>
          <w:tcPr>
            <w:tcW w:w="240" w:type="dxa"/>
            <w:gridSpan w:val="2"/>
            <w:shd w:val="clear" w:color="auto" w:fill="auto"/>
          </w:tcPr>
          <w:p w14:paraId="61EA8821" w14:textId="77777777" w:rsidR="00800EB2" w:rsidRPr="008C7DF3" w:rsidRDefault="00800EB2" w:rsidP="008C7DF3">
            <w:pPr>
              <w:rPr>
                <w:sz w:val="20"/>
              </w:rPr>
            </w:pPr>
          </w:p>
        </w:tc>
        <w:tc>
          <w:tcPr>
            <w:tcW w:w="1020" w:type="dxa"/>
            <w:shd w:val="clear" w:color="auto" w:fill="auto"/>
          </w:tcPr>
          <w:p w14:paraId="7D753EEA" w14:textId="05CFA573" w:rsidR="00800EB2" w:rsidRPr="008C7DF3" w:rsidRDefault="00800EB2" w:rsidP="008C7DF3">
            <w:pPr>
              <w:tabs>
                <w:tab w:val="decimal" w:pos="550"/>
              </w:tabs>
              <w:ind w:left="-108" w:right="-108"/>
              <w:rPr>
                <w:sz w:val="20"/>
              </w:rPr>
            </w:pPr>
            <w:r w:rsidRPr="008C7DF3">
              <w:rPr>
                <w:sz w:val="20"/>
                <w:lang w:val="en-US" w:bidi="th-TH"/>
              </w:rPr>
              <w:t>-</w:t>
            </w:r>
          </w:p>
        </w:tc>
        <w:tc>
          <w:tcPr>
            <w:tcW w:w="236" w:type="dxa"/>
            <w:shd w:val="clear" w:color="auto" w:fill="auto"/>
          </w:tcPr>
          <w:p w14:paraId="15FB8A8D" w14:textId="77777777" w:rsidR="00800EB2" w:rsidRPr="008C7DF3" w:rsidRDefault="00800EB2" w:rsidP="008C7DF3">
            <w:pPr>
              <w:rPr>
                <w:sz w:val="20"/>
              </w:rPr>
            </w:pPr>
          </w:p>
        </w:tc>
        <w:tc>
          <w:tcPr>
            <w:tcW w:w="1024" w:type="dxa"/>
            <w:gridSpan w:val="2"/>
            <w:shd w:val="clear" w:color="auto" w:fill="auto"/>
          </w:tcPr>
          <w:p w14:paraId="6DFEFA4B" w14:textId="5F4F9A82" w:rsidR="00800EB2" w:rsidRPr="008C7DF3" w:rsidRDefault="00800EB2" w:rsidP="008C7DF3">
            <w:pPr>
              <w:tabs>
                <w:tab w:val="decimal" w:pos="555"/>
              </w:tabs>
              <w:ind w:left="-108" w:right="-108"/>
              <w:rPr>
                <w:sz w:val="20"/>
              </w:rPr>
            </w:pPr>
            <w:r w:rsidRPr="008C7DF3">
              <w:rPr>
                <w:sz w:val="20"/>
                <w:lang w:bidi="th-TH"/>
              </w:rPr>
              <w:t>-</w:t>
            </w:r>
          </w:p>
        </w:tc>
        <w:tc>
          <w:tcPr>
            <w:tcW w:w="237" w:type="dxa"/>
            <w:gridSpan w:val="2"/>
            <w:shd w:val="clear" w:color="auto" w:fill="auto"/>
          </w:tcPr>
          <w:p w14:paraId="69D4FC7D" w14:textId="77777777" w:rsidR="00800EB2" w:rsidRPr="008C7DF3" w:rsidRDefault="00800EB2" w:rsidP="008C7DF3">
            <w:pPr>
              <w:rPr>
                <w:sz w:val="20"/>
              </w:rPr>
            </w:pPr>
          </w:p>
        </w:tc>
        <w:tc>
          <w:tcPr>
            <w:tcW w:w="1023" w:type="dxa"/>
            <w:shd w:val="clear" w:color="auto" w:fill="auto"/>
          </w:tcPr>
          <w:p w14:paraId="2AE74152" w14:textId="45F21687" w:rsidR="00800EB2" w:rsidRPr="008C7DF3" w:rsidRDefault="00800EB2" w:rsidP="008C7DF3">
            <w:pPr>
              <w:tabs>
                <w:tab w:val="decimal" w:pos="808"/>
              </w:tabs>
              <w:ind w:left="-108" w:right="-108"/>
              <w:rPr>
                <w:sz w:val="20"/>
              </w:rPr>
            </w:pPr>
            <w:r w:rsidRPr="008C7DF3">
              <w:rPr>
                <w:sz w:val="20"/>
                <w:lang w:bidi="th-TH"/>
              </w:rPr>
              <w:t>2,725,535</w:t>
            </w:r>
          </w:p>
        </w:tc>
        <w:tc>
          <w:tcPr>
            <w:tcW w:w="237" w:type="dxa"/>
          </w:tcPr>
          <w:p w14:paraId="04C1AE93" w14:textId="77777777" w:rsidR="00800EB2" w:rsidRPr="008C7DF3" w:rsidRDefault="00800EB2" w:rsidP="008C7DF3">
            <w:pPr>
              <w:rPr>
                <w:sz w:val="20"/>
              </w:rPr>
            </w:pPr>
          </w:p>
        </w:tc>
        <w:tc>
          <w:tcPr>
            <w:tcW w:w="1023" w:type="dxa"/>
          </w:tcPr>
          <w:p w14:paraId="1552F155" w14:textId="6F7C0E43" w:rsidR="00800EB2" w:rsidRPr="008C7DF3" w:rsidRDefault="00800EB2" w:rsidP="008C7DF3">
            <w:pPr>
              <w:tabs>
                <w:tab w:val="decimal" w:pos="797"/>
              </w:tabs>
              <w:ind w:left="-108" w:right="-108"/>
              <w:rPr>
                <w:sz w:val="20"/>
              </w:rPr>
            </w:pPr>
            <w:r w:rsidRPr="008C7DF3">
              <w:rPr>
                <w:sz w:val="20"/>
                <w:lang w:bidi="th-TH"/>
              </w:rPr>
              <w:t>3,000,260</w:t>
            </w:r>
          </w:p>
        </w:tc>
      </w:tr>
      <w:tr w:rsidR="00800EB2" w:rsidRPr="008C7DF3" w14:paraId="25F7F010" w14:textId="77777777" w:rsidTr="00ED1838">
        <w:trPr>
          <w:trHeight w:val="144"/>
        </w:trPr>
        <w:tc>
          <w:tcPr>
            <w:tcW w:w="2340" w:type="dxa"/>
            <w:shd w:val="clear" w:color="auto" w:fill="auto"/>
          </w:tcPr>
          <w:p w14:paraId="024F45E2" w14:textId="77777777" w:rsidR="00800EB2" w:rsidRPr="008C7DF3" w:rsidRDefault="00800EB2" w:rsidP="008C7DF3">
            <w:pPr>
              <w:ind w:right="-110"/>
              <w:rPr>
                <w:sz w:val="20"/>
                <w:cs/>
              </w:rPr>
            </w:pPr>
            <w:r w:rsidRPr="008C7DF3">
              <w:rPr>
                <w:sz w:val="20"/>
              </w:rPr>
              <w:t>Ready-to-eat</w:t>
            </w:r>
          </w:p>
        </w:tc>
        <w:tc>
          <w:tcPr>
            <w:tcW w:w="1080" w:type="dxa"/>
            <w:shd w:val="clear" w:color="auto" w:fill="auto"/>
          </w:tcPr>
          <w:p w14:paraId="36389936" w14:textId="6B71EC01" w:rsidR="00800EB2" w:rsidRPr="008C7DF3" w:rsidRDefault="00800EB2" w:rsidP="008C7DF3">
            <w:pPr>
              <w:tabs>
                <w:tab w:val="decimal" w:pos="863"/>
              </w:tabs>
              <w:ind w:left="-108" w:right="-108"/>
              <w:rPr>
                <w:sz w:val="20"/>
              </w:rPr>
            </w:pPr>
            <w:r w:rsidRPr="008C7DF3">
              <w:rPr>
                <w:sz w:val="20"/>
                <w:lang w:bidi="th-TH"/>
              </w:rPr>
              <w:t>615,774</w:t>
            </w:r>
          </w:p>
        </w:tc>
        <w:tc>
          <w:tcPr>
            <w:tcW w:w="243" w:type="dxa"/>
            <w:shd w:val="clear" w:color="auto" w:fill="auto"/>
          </w:tcPr>
          <w:p w14:paraId="345A899B" w14:textId="77777777" w:rsidR="00800EB2" w:rsidRPr="008C7DF3" w:rsidRDefault="00800EB2" w:rsidP="008C7DF3">
            <w:pPr>
              <w:rPr>
                <w:sz w:val="20"/>
              </w:rPr>
            </w:pPr>
          </w:p>
        </w:tc>
        <w:tc>
          <w:tcPr>
            <w:tcW w:w="1107" w:type="dxa"/>
            <w:gridSpan w:val="2"/>
            <w:shd w:val="clear" w:color="auto" w:fill="auto"/>
          </w:tcPr>
          <w:p w14:paraId="105DD9C0" w14:textId="6B926525" w:rsidR="00800EB2" w:rsidRPr="008C7DF3" w:rsidRDefault="00800EB2" w:rsidP="008C7DF3">
            <w:pPr>
              <w:tabs>
                <w:tab w:val="decimal" w:pos="886"/>
              </w:tabs>
              <w:ind w:left="-108" w:right="-108"/>
              <w:rPr>
                <w:sz w:val="20"/>
              </w:rPr>
            </w:pPr>
            <w:r w:rsidRPr="008C7DF3">
              <w:rPr>
                <w:sz w:val="20"/>
                <w:lang w:bidi="th-TH"/>
              </w:rPr>
              <w:t>466,027</w:t>
            </w:r>
          </w:p>
        </w:tc>
        <w:tc>
          <w:tcPr>
            <w:tcW w:w="240" w:type="dxa"/>
            <w:gridSpan w:val="2"/>
            <w:shd w:val="clear" w:color="auto" w:fill="auto"/>
          </w:tcPr>
          <w:p w14:paraId="7B775770" w14:textId="77777777" w:rsidR="00800EB2" w:rsidRPr="008C7DF3" w:rsidRDefault="00800EB2" w:rsidP="008C7DF3">
            <w:pPr>
              <w:rPr>
                <w:sz w:val="20"/>
              </w:rPr>
            </w:pPr>
          </w:p>
        </w:tc>
        <w:tc>
          <w:tcPr>
            <w:tcW w:w="1020" w:type="dxa"/>
            <w:shd w:val="clear" w:color="auto" w:fill="auto"/>
          </w:tcPr>
          <w:p w14:paraId="2C6268D6" w14:textId="15EF8450" w:rsidR="00800EB2" w:rsidRPr="008C7DF3" w:rsidRDefault="00800EB2" w:rsidP="008C7DF3">
            <w:pPr>
              <w:tabs>
                <w:tab w:val="decimal" w:pos="550"/>
              </w:tabs>
              <w:ind w:left="-108" w:right="-108"/>
              <w:rPr>
                <w:sz w:val="20"/>
              </w:rPr>
            </w:pPr>
            <w:r w:rsidRPr="008C7DF3">
              <w:rPr>
                <w:sz w:val="20"/>
                <w:lang w:val="en-US" w:bidi="th-TH"/>
              </w:rPr>
              <w:t>-</w:t>
            </w:r>
          </w:p>
        </w:tc>
        <w:tc>
          <w:tcPr>
            <w:tcW w:w="236" w:type="dxa"/>
            <w:shd w:val="clear" w:color="auto" w:fill="auto"/>
          </w:tcPr>
          <w:p w14:paraId="565CAB0A" w14:textId="77777777" w:rsidR="00800EB2" w:rsidRPr="008C7DF3" w:rsidRDefault="00800EB2" w:rsidP="008C7DF3">
            <w:pPr>
              <w:rPr>
                <w:sz w:val="20"/>
              </w:rPr>
            </w:pPr>
          </w:p>
        </w:tc>
        <w:tc>
          <w:tcPr>
            <w:tcW w:w="1024" w:type="dxa"/>
            <w:gridSpan w:val="2"/>
            <w:shd w:val="clear" w:color="auto" w:fill="auto"/>
          </w:tcPr>
          <w:p w14:paraId="3C1A7B8B" w14:textId="256BC2F0" w:rsidR="00800EB2" w:rsidRPr="008C7DF3" w:rsidRDefault="00800EB2" w:rsidP="008C7DF3">
            <w:pPr>
              <w:tabs>
                <w:tab w:val="decimal" w:pos="555"/>
              </w:tabs>
              <w:ind w:left="-108" w:right="-108"/>
              <w:rPr>
                <w:sz w:val="20"/>
              </w:rPr>
            </w:pPr>
            <w:r w:rsidRPr="008C7DF3">
              <w:rPr>
                <w:sz w:val="20"/>
                <w:lang w:bidi="th-TH"/>
              </w:rPr>
              <w:t>-</w:t>
            </w:r>
          </w:p>
        </w:tc>
        <w:tc>
          <w:tcPr>
            <w:tcW w:w="237" w:type="dxa"/>
            <w:gridSpan w:val="2"/>
            <w:shd w:val="clear" w:color="auto" w:fill="auto"/>
          </w:tcPr>
          <w:p w14:paraId="5F026653" w14:textId="77777777" w:rsidR="00800EB2" w:rsidRPr="008C7DF3" w:rsidRDefault="00800EB2" w:rsidP="008C7DF3">
            <w:pPr>
              <w:rPr>
                <w:sz w:val="20"/>
              </w:rPr>
            </w:pPr>
          </w:p>
        </w:tc>
        <w:tc>
          <w:tcPr>
            <w:tcW w:w="1023" w:type="dxa"/>
            <w:shd w:val="clear" w:color="auto" w:fill="auto"/>
          </w:tcPr>
          <w:p w14:paraId="7A1C6E64" w14:textId="66189A92" w:rsidR="00800EB2" w:rsidRPr="008C7DF3" w:rsidRDefault="00800EB2" w:rsidP="008C7DF3">
            <w:pPr>
              <w:tabs>
                <w:tab w:val="decimal" w:pos="808"/>
              </w:tabs>
              <w:ind w:left="-108" w:right="-108"/>
              <w:rPr>
                <w:sz w:val="20"/>
              </w:rPr>
            </w:pPr>
            <w:r w:rsidRPr="008C7DF3">
              <w:rPr>
                <w:sz w:val="20"/>
                <w:lang w:bidi="th-TH"/>
              </w:rPr>
              <w:t>615,774</w:t>
            </w:r>
          </w:p>
        </w:tc>
        <w:tc>
          <w:tcPr>
            <w:tcW w:w="237" w:type="dxa"/>
          </w:tcPr>
          <w:p w14:paraId="2FC3F647" w14:textId="77777777" w:rsidR="00800EB2" w:rsidRPr="008C7DF3" w:rsidRDefault="00800EB2" w:rsidP="008C7DF3">
            <w:pPr>
              <w:rPr>
                <w:sz w:val="20"/>
              </w:rPr>
            </w:pPr>
          </w:p>
        </w:tc>
        <w:tc>
          <w:tcPr>
            <w:tcW w:w="1023" w:type="dxa"/>
          </w:tcPr>
          <w:p w14:paraId="0BCBD6B1" w14:textId="59900CB5" w:rsidR="00800EB2" w:rsidRPr="008C7DF3" w:rsidRDefault="00800EB2" w:rsidP="008C7DF3">
            <w:pPr>
              <w:tabs>
                <w:tab w:val="decimal" w:pos="797"/>
              </w:tabs>
              <w:ind w:left="-108" w:right="-108"/>
              <w:rPr>
                <w:sz w:val="20"/>
              </w:rPr>
            </w:pPr>
            <w:r w:rsidRPr="008C7DF3">
              <w:rPr>
                <w:sz w:val="20"/>
                <w:lang w:bidi="th-TH"/>
              </w:rPr>
              <w:t>466,027</w:t>
            </w:r>
          </w:p>
        </w:tc>
      </w:tr>
      <w:tr w:rsidR="00800EB2" w:rsidRPr="008C7DF3" w14:paraId="1480D6BA" w14:textId="77777777" w:rsidTr="00ED1838">
        <w:trPr>
          <w:trHeight w:val="144"/>
        </w:trPr>
        <w:tc>
          <w:tcPr>
            <w:tcW w:w="2340" w:type="dxa"/>
            <w:shd w:val="clear" w:color="auto" w:fill="auto"/>
          </w:tcPr>
          <w:p w14:paraId="33C14C49" w14:textId="77777777" w:rsidR="00800EB2" w:rsidRPr="008C7DF3" w:rsidRDefault="00800EB2" w:rsidP="008C7DF3">
            <w:pPr>
              <w:ind w:right="-110"/>
              <w:rPr>
                <w:sz w:val="20"/>
              </w:rPr>
            </w:pPr>
            <w:r w:rsidRPr="008C7DF3">
              <w:rPr>
                <w:sz w:val="20"/>
              </w:rPr>
              <w:t>Others</w:t>
            </w:r>
          </w:p>
        </w:tc>
        <w:tc>
          <w:tcPr>
            <w:tcW w:w="1080" w:type="dxa"/>
            <w:tcBorders>
              <w:bottom w:val="single" w:sz="4" w:space="0" w:color="auto"/>
            </w:tcBorders>
            <w:shd w:val="clear" w:color="auto" w:fill="auto"/>
          </w:tcPr>
          <w:p w14:paraId="19986862" w14:textId="09493ABA" w:rsidR="00800EB2" w:rsidRPr="008C7DF3" w:rsidRDefault="00800EB2" w:rsidP="008C7DF3">
            <w:pPr>
              <w:tabs>
                <w:tab w:val="decimal" w:pos="606"/>
              </w:tabs>
              <w:ind w:left="-108" w:right="-108"/>
              <w:rPr>
                <w:sz w:val="20"/>
              </w:rPr>
            </w:pPr>
            <w:r w:rsidRPr="008C7DF3">
              <w:rPr>
                <w:sz w:val="20"/>
              </w:rPr>
              <w:t>-</w:t>
            </w:r>
          </w:p>
        </w:tc>
        <w:tc>
          <w:tcPr>
            <w:tcW w:w="243" w:type="dxa"/>
            <w:shd w:val="clear" w:color="auto" w:fill="auto"/>
          </w:tcPr>
          <w:p w14:paraId="06E9459B" w14:textId="77777777" w:rsidR="00800EB2" w:rsidRPr="008C7DF3" w:rsidRDefault="00800EB2" w:rsidP="008C7DF3">
            <w:pPr>
              <w:rPr>
                <w:sz w:val="20"/>
              </w:rPr>
            </w:pPr>
          </w:p>
        </w:tc>
        <w:tc>
          <w:tcPr>
            <w:tcW w:w="1107" w:type="dxa"/>
            <w:gridSpan w:val="2"/>
            <w:tcBorders>
              <w:bottom w:val="single" w:sz="4" w:space="0" w:color="auto"/>
            </w:tcBorders>
            <w:shd w:val="clear" w:color="auto" w:fill="auto"/>
          </w:tcPr>
          <w:p w14:paraId="3E200228" w14:textId="1F812870" w:rsidR="00800EB2" w:rsidRPr="008C7DF3" w:rsidRDefault="00800EB2" w:rsidP="008C7DF3">
            <w:pPr>
              <w:tabs>
                <w:tab w:val="decimal" w:pos="637"/>
              </w:tabs>
              <w:ind w:left="-108" w:right="-108"/>
              <w:rPr>
                <w:sz w:val="20"/>
              </w:rPr>
            </w:pPr>
            <w:r w:rsidRPr="008C7DF3">
              <w:rPr>
                <w:sz w:val="20"/>
                <w:lang w:bidi="th-TH"/>
              </w:rPr>
              <w:t>-</w:t>
            </w:r>
          </w:p>
        </w:tc>
        <w:tc>
          <w:tcPr>
            <w:tcW w:w="240" w:type="dxa"/>
            <w:gridSpan w:val="2"/>
            <w:shd w:val="clear" w:color="auto" w:fill="auto"/>
          </w:tcPr>
          <w:p w14:paraId="6CFF90DF" w14:textId="77777777" w:rsidR="00800EB2" w:rsidRPr="008C7DF3" w:rsidRDefault="00800EB2" w:rsidP="008C7DF3">
            <w:pPr>
              <w:rPr>
                <w:sz w:val="20"/>
              </w:rPr>
            </w:pPr>
          </w:p>
        </w:tc>
        <w:tc>
          <w:tcPr>
            <w:tcW w:w="1020" w:type="dxa"/>
            <w:tcBorders>
              <w:bottom w:val="single" w:sz="4" w:space="0" w:color="auto"/>
            </w:tcBorders>
            <w:shd w:val="clear" w:color="auto" w:fill="auto"/>
          </w:tcPr>
          <w:p w14:paraId="23659AC6" w14:textId="470FCF2D" w:rsidR="00800EB2" w:rsidRPr="008C7DF3" w:rsidRDefault="00800EB2" w:rsidP="008C7DF3">
            <w:pPr>
              <w:tabs>
                <w:tab w:val="decimal" w:pos="820"/>
              </w:tabs>
              <w:ind w:left="-108" w:right="-108"/>
              <w:rPr>
                <w:sz w:val="20"/>
              </w:rPr>
            </w:pPr>
            <w:r w:rsidRPr="008C7DF3">
              <w:rPr>
                <w:sz w:val="20"/>
                <w:lang w:bidi="th-TH"/>
              </w:rPr>
              <w:t>145,753</w:t>
            </w:r>
          </w:p>
        </w:tc>
        <w:tc>
          <w:tcPr>
            <w:tcW w:w="236" w:type="dxa"/>
            <w:shd w:val="clear" w:color="auto" w:fill="auto"/>
          </w:tcPr>
          <w:p w14:paraId="0BEF56CE" w14:textId="77777777" w:rsidR="00800EB2" w:rsidRPr="008C7DF3" w:rsidRDefault="00800EB2" w:rsidP="008C7DF3">
            <w:pPr>
              <w:rPr>
                <w:sz w:val="20"/>
              </w:rPr>
            </w:pPr>
          </w:p>
        </w:tc>
        <w:tc>
          <w:tcPr>
            <w:tcW w:w="1024" w:type="dxa"/>
            <w:gridSpan w:val="2"/>
            <w:tcBorders>
              <w:bottom w:val="single" w:sz="4" w:space="0" w:color="auto"/>
            </w:tcBorders>
            <w:shd w:val="clear" w:color="auto" w:fill="auto"/>
          </w:tcPr>
          <w:p w14:paraId="77E1CB23" w14:textId="41B6E558" w:rsidR="00800EB2" w:rsidRPr="008C7DF3" w:rsidRDefault="00800EB2" w:rsidP="008C7DF3">
            <w:pPr>
              <w:tabs>
                <w:tab w:val="decimal" w:pos="808"/>
              </w:tabs>
              <w:ind w:left="-108" w:right="-108"/>
              <w:rPr>
                <w:sz w:val="20"/>
              </w:rPr>
            </w:pPr>
            <w:r w:rsidRPr="008C7DF3">
              <w:rPr>
                <w:sz w:val="20"/>
                <w:lang w:bidi="th-TH"/>
              </w:rPr>
              <w:t>197,744</w:t>
            </w:r>
          </w:p>
        </w:tc>
        <w:tc>
          <w:tcPr>
            <w:tcW w:w="237" w:type="dxa"/>
            <w:gridSpan w:val="2"/>
            <w:shd w:val="clear" w:color="auto" w:fill="auto"/>
          </w:tcPr>
          <w:p w14:paraId="2C3B07A9" w14:textId="77777777" w:rsidR="00800EB2" w:rsidRPr="008C7DF3" w:rsidRDefault="00800EB2" w:rsidP="008C7DF3">
            <w:pPr>
              <w:rPr>
                <w:sz w:val="20"/>
              </w:rPr>
            </w:pPr>
          </w:p>
        </w:tc>
        <w:tc>
          <w:tcPr>
            <w:tcW w:w="1023" w:type="dxa"/>
            <w:tcBorders>
              <w:bottom w:val="single" w:sz="4" w:space="0" w:color="auto"/>
            </w:tcBorders>
            <w:shd w:val="clear" w:color="auto" w:fill="auto"/>
          </w:tcPr>
          <w:p w14:paraId="6FA1A14E" w14:textId="49C1DE78" w:rsidR="00800EB2" w:rsidRPr="008C7DF3" w:rsidRDefault="00800EB2" w:rsidP="008C7DF3">
            <w:pPr>
              <w:tabs>
                <w:tab w:val="decimal" w:pos="808"/>
              </w:tabs>
              <w:ind w:left="-108" w:right="-108"/>
              <w:rPr>
                <w:sz w:val="20"/>
              </w:rPr>
            </w:pPr>
            <w:r w:rsidRPr="008C7DF3">
              <w:rPr>
                <w:sz w:val="20"/>
                <w:lang w:bidi="th-TH"/>
              </w:rPr>
              <w:t>145,753</w:t>
            </w:r>
          </w:p>
        </w:tc>
        <w:tc>
          <w:tcPr>
            <w:tcW w:w="237" w:type="dxa"/>
          </w:tcPr>
          <w:p w14:paraId="26B60F0B" w14:textId="77777777" w:rsidR="00800EB2" w:rsidRPr="008C7DF3" w:rsidRDefault="00800EB2" w:rsidP="008C7DF3">
            <w:pPr>
              <w:rPr>
                <w:sz w:val="20"/>
              </w:rPr>
            </w:pPr>
          </w:p>
        </w:tc>
        <w:tc>
          <w:tcPr>
            <w:tcW w:w="1023" w:type="dxa"/>
            <w:tcBorders>
              <w:bottom w:val="single" w:sz="4" w:space="0" w:color="auto"/>
            </w:tcBorders>
          </w:tcPr>
          <w:p w14:paraId="316BED71" w14:textId="34A1C7C8" w:rsidR="00800EB2" w:rsidRPr="008C7DF3" w:rsidRDefault="00800EB2" w:rsidP="008C7DF3">
            <w:pPr>
              <w:tabs>
                <w:tab w:val="decimal" w:pos="797"/>
              </w:tabs>
              <w:ind w:left="-108" w:right="-108"/>
              <w:rPr>
                <w:sz w:val="20"/>
              </w:rPr>
            </w:pPr>
            <w:r w:rsidRPr="008C7DF3">
              <w:rPr>
                <w:sz w:val="20"/>
                <w:lang w:bidi="th-TH"/>
              </w:rPr>
              <w:t>197,744</w:t>
            </w:r>
          </w:p>
        </w:tc>
      </w:tr>
      <w:tr w:rsidR="00800EB2" w:rsidRPr="008C7DF3" w14:paraId="6CBFDA7F" w14:textId="77777777" w:rsidTr="00ED1838">
        <w:trPr>
          <w:trHeight w:val="144"/>
        </w:trPr>
        <w:tc>
          <w:tcPr>
            <w:tcW w:w="2340" w:type="dxa"/>
            <w:shd w:val="clear" w:color="auto" w:fill="auto"/>
          </w:tcPr>
          <w:p w14:paraId="2DBA6CC5" w14:textId="77777777" w:rsidR="00800EB2" w:rsidRPr="008C7DF3" w:rsidRDefault="00800EB2" w:rsidP="008C7DF3">
            <w:pPr>
              <w:ind w:right="-110"/>
              <w:rPr>
                <w:b/>
                <w:bCs/>
                <w:sz w:val="20"/>
                <w:cs/>
              </w:rPr>
            </w:pPr>
            <w:r w:rsidRPr="008C7DF3">
              <w:rPr>
                <w:b/>
                <w:bCs/>
                <w:sz w:val="20"/>
              </w:rPr>
              <w:t>Total</w:t>
            </w:r>
          </w:p>
        </w:tc>
        <w:tc>
          <w:tcPr>
            <w:tcW w:w="1080" w:type="dxa"/>
            <w:tcBorders>
              <w:top w:val="single" w:sz="4" w:space="0" w:color="auto"/>
              <w:bottom w:val="double" w:sz="4" w:space="0" w:color="auto"/>
            </w:tcBorders>
            <w:shd w:val="clear" w:color="auto" w:fill="auto"/>
          </w:tcPr>
          <w:p w14:paraId="63EB9B2E" w14:textId="1093C545" w:rsidR="00800EB2" w:rsidRPr="008C7DF3" w:rsidRDefault="00800EB2" w:rsidP="008C7DF3">
            <w:pPr>
              <w:tabs>
                <w:tab w:val="decimal" w:pos="863"/>
              </w:tabs>
              <w:ind w:left="-108" w:right="-108"/>
              <w:rPr>
                <w:b/>
                <w:bCs/>
                <w:sz w:val="20"/>
              </w:rPr>
            </w:pPr>
            <w:r w:rsidRPr="008C7DF3">
              <w:rPr>
                <w:b/>
                <w:bCs/>
                <w:sz w:val="20"/>
                <w:lang w:bidi="th-TH"/>
              </w:rPr>
              <w:t>3,341,309</w:t>
            </w:r>
          </w:p>
        </w:tc>
        <w:tc>
          <w:tcPr>
            <w:tcW w:w="243" w:type="dxa"/>
            <w:shd w:val="clear" w:color="auto" w:fill="auto"/>
          </w:tcPr>
          <w:p w14:paraId="60AD16D7" w14:textId="77777777" w:rsidR="00800EB2" w:rsidRPr="008C7DF3" w:rsidRDefault="00800EB2" w:rsidP="008C7DF3">
            <w:pPr>
              <w:rPr>
                <w:b/>
                <w:bCs/>
                <w:sz w:val="20"/>
              </w:rPr>
            </w:pPr>
          </w:p>
        </w:tc>
        <w:tc>
          <w:tcPr>
            <w:tcW w:w="1107" w:type="dxa"/>
            <w:gridSpan w:val="2"/>
            <w:tcBorders>
              <w:top w:val="single" w:sz="4" w:space="0" w:color="auto"/>
              <w:bottom w:val="double" w:sz="4" w:space="0" w:color="auto"/>
            </w:tcBorders>
            <w:shd w:val="clear" w:color="auto" w:fill="auto"/>
          </w:tcPr>
          <w:p w14:paraId="6B521BDB" w14:textId="759E133A" w:rsidR="00800EB2" w:rsidRPr="008C7DF3" w:rsidRDefault="00800EB2" w:rsidP="008C7DF3">
            <w:pPr>
              <w:tabs>
                <w:tab w:val="decimal" w:pos="886"/>
              </w:tabs>
              <w:ind w:left="-108" w:right="-108"/>
              <w:rPr>
                <w:b/>
                <w:bCs/>
                <w:sz w:val="20"/>
              </w:rPr>
            </w:pPr>
            <w:r w:rsidRPr="008C7DF3">
              <w:rPr>
                <w:b/>
                <w:bCs/>
                <w:sz w:val="20"/>
                <w:lang w:bidi="th-TH"/>
              </w:rPr>
              <w:t>3,466,287</w:t>
            </w:r>
          </w:p>
        </w:tc>
        <w:tc>
          <w:tcPr>
            <w:tcW w:w="240" w:type="dxa"/>
            <w:gridSpan w:val="2"/>
            <w:shd w:val="clear" w:color="auto" w:fill="auto"/>
          </w:tcPr>
          <w:p w14:paraId="48039406" w14:textId="77777777" w:rsidR="00800EB2" w:rsidRPr="008C7DF3" w:rsidRDefault="00800EB2" w:rsidP="008C7DF3">
            <w:pPr>
              <w:rPr>
                <w:b/>
                <w:bCs/>
                <w:sz w:val="20"/>
              </w:rPr>
            </w:pPr>
          </w:p>
        </w:tc>
        <w:tc>
          <w:tcPr>
            <w:tcW w:w="1020" w:type="dxa"/>
            <w:tcBorders>
              <w:top w:val="single" w:sz="4" w:space="0" w:color="auto"/>
              <w:bottom w:val="double" w:sz="4" w:space="0" w:color="auto"/>
            </w:tcBorders>
            <w:shd w:val="clear" w:color="auto" w:fill="auto"/>
          </w:tcPr>
          <w:p w14:paraId="4C528092" w14:textId="60CD905B" w:rsidR="00800EB2" w:rsidRPr="008C7DF3" w:rsidRDefault="00800EB2" w:rsidP="008C7DF3">
            <w:pPr>
              <w:tabs>
                <w:tab w:val="decimal" w:pos="820"/>
              </w:tabs>
              <w:ind w:left="-108" w:right="-108"/>
              <w:rPr>
                <w:b/>
                <w:bCs/>
                <w:sz w:val="20"/>
              </w:rPr>
            </w:pPr>
            <w:r w:rsidRPr="008C7DF3">
              <w:rPr>
                <w:b/>
                <w:bCs/>
                <w:sz w:val="20"/>
                <w:lang w:bidi="th-TH"/>
              </w:rPr>
              <w:t>145,753</w:t>
            </w:r>
          </w:p>
        </w:tc>
        <w:tc>
          <w:tcPr>
            <w:tcW w:w="236" w:type="dxa"/>
            <w:shd w:val="clear" w:color="auto" w:fill="auto"/>
          </w:tcPr>
          <w:p w14:paraId="141B4B71" w14:textId="77777777" w:rsidR="00800EB2" w:rsidRPr="008C7DF3" w:rsidRDefault="00800EB2" w:rsidP="008C7DF3">
            <w:pPr>
              <w:rPr>
                <w:b/>
                <w:bCs/>
                <w:sz w:val="20"/>
              </w:rPr>
            </w:pPr>
          </w:p>
        </w:tc>
        <w:tc>
          <w:tcPr>
            <w:tcW w:w="1024" w:type="dxa"/>
            <w:gridSpan w:val="2"/>
            <w:tcBorders>
              <w:top w:val="single" w:sz="4" w:space="0" w:color="auto"/>
              <w:bottom w:val="double" w:sz="4" w:space="0" w:color="auto"/>
            </w:tcBorders>
            <w:shd w:val="clear" w:color="auto" w:fill="auto"/>
          </w:tcPr>
          <w:p w14:paraId="7629DED3" w14:textId="1864F44A" w:rsidR="00800EB2" w:rsidRPr="008C7DF3" w:rsidRDefault="00800EB2" w:rsidP="008C7DF3">
            <w:pPr>
              <w:tabs>
                <w:tab w:val="decimal" w:pos="808"/>
              </w:tabs>
              <w:ind w:left="-108" w:right="-108"/>
              <w:rPr>
                <w:b/>
                <w:bCs/>
                <w:sz w:val="20"/>
              </w:rPr>
            </w:pPr>
            <w:r w:rsidRPr="008C7DF3">
              <w:rPr>
                <w:b/>
                <w:bCs/>
                <w:sz w:val="20"/>
                <w:lang w:bidi="th-TH"/>
              </w:rPr>
              <w:t>197,744</w:t>
            </w:r>
          </w:p>
        </w:tc>
        <w:tc>
          <w:tcPr>
            <w:tcW w:w="237" w:type="dxa"/>
            <w:gridSpan w:val="2"/>
            <w:shd w:val="clear" w:color="auto" w:fill="auto"/>
          </w:tcPr>
          <w:p w14:paraId="3F564E5F" w14:textId="77777777" w:rsidR="00800EB2" w:rsidRPr="008C7DF3" w:rsidRDefault="00800EB2" w:rsidP="008C7DF3">
            <w:pPr>
              <w:rPr>
                <w:b/>
                <w:bCs/>
                <w:sz w:val="20"/>
              </w:rPr>
            </w:pPr>
          </w:p>
        </w:tc>
        <w:tc>
          <w:tcPr>
            <w:tcW w:w="1023" w:type="dxa"/>
            <w:tcBorders>
              <w:top w:val="single" w:sz="4" w:space="0" w:color="auto"/>
              <w:bottom w:val="double" w:sz="4" w:space="0" w:color="auto"/>
            </w:tcBorders>
            <w:shd w:val="clear" w:color="auto" w:fill="auto"/>
          </w:tcPr>
          <w:p w14:paraId="6D0966F4" w14:textId="35A6F6A8" w:rsidR="00800EB2" w:rsidRPr="008C7DF3" w:rsidRDefault="00800EB2" w:rsidP="008C7DF3">
            <w:pPr>
              <w:tabs>
                <w:tab w:val="decimal" w:pos="808"/>
              </w:tabs>
              <w:ind w:left="-108" w:right="-108"/>
              <w:rPr>
                <w:b/>
                <w:bCs/>
                <w:sz w:val="20"/>
              </w:rPr>
            </w:pPr>
            <w:r w:rsidRPr="008C7DF3">
              <w:rPr>
                <w:b/>
                <w:bCs/>
                <w:sz w:val="20"/>
                <w:lang w:bidi="th-TH"/>
              </w:rPr>
              <w:t>3,487,062</w:t>
            </w:r>
          </w:p>
        </w:tc>
        <w:tc>
          <w:tcPr>
            <w:tcW w:w="237" w:type="dxa"/>
          </w:tcPr>
          <w:p w14:paraId="1CBF93AE" w14:textId="77777777" w:rsidR="00800EB2" w:rsidRPr="008C7DF3" w:rsidRDefault="00800EB2" w:rsidP="008C7DF3">
            <w:pPr>
              <w:rPr>
                <w:b/>
                <w:bCs/>
                <w:sz w:val="20"/>
              </w:rPr>
            </w:pPr>
          </w:p>
        </w:tc>
        <w:tc>
          <w:tcPr>
            <w:tcW w:w="1023" w:type="dxa"/>
            <w:tcBorders>
              <w:top w:val="single" w:sz="4" w:space="0" w:color="auto"/>
              <w:bottom w:val="double" w:sz="4" w:space="0" w:color="auto"/>
            </w:tcBorders>
          </w:tcPr>
          <w:p w14:paraId="7C91498E" w14:textId="0858AA8D" w:rsidR="00800EB2" w:rsidRPr="008C7DF3" w:rsidRDefault="00800EB2" w:rsidP="008C7DF3">
            <w:pPr>
              <w:tabs>
                <w:tab w:val="decimal" w:pos="797"/>
              </w:tabs>
              <w:ind w:left="-108" w:right="-108"/>
              <w:rPr>
                <w:b/>
                <w:bCs/>
                <w:sz w:val="20"/>
              </w:rPr>
            </w:pPr>
            <w:r w:rsidRPr="008C7DF3">
              <w:rPr>
                <w:b/>
                <w:bCs/>
                <w:sz w:val="20"/>
                <w:lang w:bidi="th-TH"/>
              </w:rPr>
              <w:t>3,664,031</w:t>
            </w:r>
          </w:p>
        </w:tc>
      </w:tr>
    </w:tbl>
    <w:p w14:paraId="2620F9EA" w14:textId="77777777" w:rsidR="004800E4" w:rsidRPr="008C7DF3" w:rsidRDefault="004800E4" w:rsidP="008C7DF3">
      <w:pPr>
        <w:spacing w:line="240" w:lineRule="auto"/>
        <w:ind w:left="540"/>
        <w:jc w:val="both"/>
        <w:rPr>
          <w:rFonts w:cstheme="minorBidi"/>
          <w:szCs w:val="28"/>
          <w:lang w:bidi="th-TH"/>
        </w:rPr>
      </w:pPr>
    </w:p>
    <w:p w14:paraId="337810F4" w14:textId="77777777" w:rsidR="004800E4" w:rsidRPr="008C7DF3" w:rsidRDefault="004800E4" w:rsidP="008C7DF3">
      <w:pPr>
        <w:ind w:left="540"/>
        <w:jc w:val="thaiDistribute"/>
        <w:rPr>
          <w:rFonts w:cstheme="minorBidi"/>
          <w:szCs w:val="22"/>
        </w:rPr>
      </w:pPr>
      <w:r w:rsidRPr="008C7DF3">
        <w:rPr>
          <w:rFonts w:cstheme="minorBidi"/>
          <w:szCs w:val="22"/>
        </w:rPr>
        <w:t xml:space="preserve">The </w:t>
      </w:r>
      <w:r w:rsidRPr="008C7DF3">
        <w:rPr>
          <w:color w:val="000000"/>
          <w:szCs w:val="22"/>
        </w:rPr>
        <w:t>Group</w:t>
      </w:r>
      <w:r w:rsidRPr="008C7DF3">
        <w:rPr>
          <w:rFonts w:cstheme="minorBidi"/>
          <w:szCs w:val="22"/>
        </w:rPr>
        <w:t xml:space="preserve"> timing for revenue recognition is at a point in time.</w:t>
      </w:r>
    </w:p>
    <w:p w14:paraId="1769A127" w14:textId="77777777" w:rsidR="00506877" w:rsidRPr="008C7DF3" w:rsidRDefault="00506877" w:rsidP="008C7DF3">
      <w:pPr>
        <w:ind w:left="540"/>
        <w:jc w:val="thaiDistribute"/>
        <w:rPr>
          <w:rFonts w:cstheme="minorBidi"/>
          <w:szCs w:val="22"/>
        </w:rPr>
      </w:pPr>
    </w:p>
    <w:tbl>
      <w:tblPr>
        <w:tblW w:w="9238" w:type="dxa"/>
        <w:tblInd w:w="450" w:type="dxa"/>
        <w:tblLayout w:type="fixed"/>
        <w:tblLook w:val="04A0" w:firstRow="1" w:lastRow="0" w:firstColumn="1" w:lastColumn="0" w:noHBand="0" w:noVBand="1"/>
      </w:tblPr>
      <w:tblGrid>
        <w:gridCol w:w="3600"/>
        <w:gridCol w:w="1224"/>
        <w:gridCol w:w="264"/>
        <w:gridCol w:w="1207"/>
        <w:gridCol w:w="240"/>
        <w:gridCol w:w="1236"/>
        <w:gridCol w:w="236"/>
        <w:gridCol w:w="1231"/>
      </w:tblGrid>
      <w:tr w:rsidR="00785BFF" w:rsidRPr="008C7DF3" w14:paraId="4F51D42D" w14:textId="77777777" w:rsidTr="00127333">
        <w:trPr>
          <w:cantSplit/>
          <w:trHeight w:val="99"/>
        </w:trPr>
        <w:tc>
          <w:tcPr>
            <w:tcW w:w="3600" w:type="dxa"/>
            <w:vAlign w:val="bottom"/>
          </w:tcPr>
          <w:p w14:paraId="4C6A070C" w14:textId="77777777" w:rsidR="00785BFF" w:rsidRPr="008C7DF3" w:rsidRDefault="00785BFF" w:rsidP="008C7DF3">
            <w:pPr>
              <w:autoSpaceDE w:val="0"/>
              <w:autoSpaceDN w:val="0"/>
              <w:adjustRightInd w:val="0"/>
              <w:rPr>
                <w:szCs w:val="22"/>
              </w:rPr>
            </w:pPr>
          </w:p>
        </w:tc>
        <w:tc>
          <w:tcPr>
            <w:tcW w:w="2695" w:type="dxa"/>
            <w:gridSpan w:val="3"/>
            <w:shd w:val="clear" w:color="auto" w:fill="FFFFFF"/>
            <w:vAlign w:val="bottom"/>
          </w:tcPr>
          <w:p w14:paraId="1A9D40F0" w14:textId="77777777" w:rsidR="00785BFF" w:rsidRPr="008C7DF3" w:rsidRDefault="00785BFF" w:rsidP="008C7DF3">
            <w:pPr>
              <w:ind w:right="-72"/>
              <w:jc w:val="center"/>
              <w:rPr>
                <w:b/>
                <w:bCs/>
                <w:szCs w:val="22"/>
              </w:rPr>
            </w:pPr>
            <w:r w:rsidRPr="008C7DF3">
              <w:rPr>
                <w:b/>
                <w:bCs/>
                <w:szCs w:val="22"/>
              </w:rPr>
              <w:t>Consolidated</w:t>
            </w:r>
          </w:p>
        </w:tc>
        <w:tc>
          <w:tcPr>
            <w:tcW w:w="240" w:type="dxa"/>
            <w:shd w:val="clear" w:color="auto" w:fill="FFFFFF"/>
          </w:tcPr>
          <w:p w14:paraId="1DD0E80B" w14:textId="77777777" w:rsidR="00785BFF" w:rsidRPr="008C7DF3" w:rsidRDefault="00785BFF" w:rsidP="008C7DF3">
            <w:pPr>
              <w:ind w:right="-72"/>
              <w:jc w:val="center"/>
              <w:rPr>
                <w:b/>
                <w:bCs/>
                <w:szCs w:val="22"/>
              </w:rPr>
            </w:pPr>
          </w:p>
        </w:tc>
        <w:tc>
          <w:tcPr>
            <w:tcW w:w="2703" w:type="dxa"/>
            <w:gridSpan w:val="3"/>
            <w:shd w:val="clear" w:color="auto" w:fill="FFFFFF"/>
            <w:vAlign w:val="bottom"/>
          </w:tcPr>
          <w:p w14:paraId="7262B1F4" w14:textId="77777777" w:rsidR="00785BFF" w:rsidRPr="008C7DF3" w:rsidRDefault="00785BFF" w:rsidP="008C7DF3">
            <w:pPr>
              <w:ind w:left="-161" w:right="-137"/>
              <w:jc w:val="center"/>
              <w:rPr>
                <w:b/>
                <w:bCs/>
                <w:szCs w:val="22"/>
              </w:rPr>
            </w:pPr>
            <w:r w:rsidRPr="008C7DF3">
              <w:rPr>
                <w:b/>
                <w:bCs/>
                <w:szCs w:val="22"/>
              </w:rPr>
              <w:t>Separate</w:t>
            </w:r>
          </w:p>
        </w:tc>
      </w:tr>
      <w:tr w:rsidR="00785BFF" w:rsidRPr="008C7DF3" w14:paraId="1D9AEDC8" w14:textId="77777777" w:rsidTr="00127333">
        <w:trPr>
          <w:cantSplit/>
          <w:trHeight w:val="99"/>
        </w:trPr>
        <w:tc>
          <w:tcPr>
            <w:tcW w:w="3600" w:type="dxa"/>
            <w:vAlign w:val="bottom"/>
          </w:tcPr>
          <w:p w14:paraId="1145A9FA" w14:textId="77777777" w:rsidR="00785BFF" w:rsidRPr="008C7DF3" w:rsidRDefault="00785BFF" w:rsidP="008C7DF3">
            <w:pPr>
              <w:autoSpaceDE w:val="0"/>
              <w:autoSpaceDN w:val="0"/>
              <w:adjustRightInd w:val="0"/>
              <w:rPr>
                <w:szCs w:val="22"/>
              </w:rPr>
            </w:pPr>
          </w:p>
        </w:tc>
        <w:tc>
          <w:tcPr>
            <w:tcW w:w="2695" w:type="dxa"/>
            <w:gridSpan w:val="3"/>
            <w:shd w:val="clear" w:color="auto" w:fill="FFFFFF"/>
            <w:vAlign w:val="bottom"/>
          </w:tcPr>
          <w:p w14:paraId="38969750" w14:textId="77777777" w:rsidR="00785BFF" w:rsidRPr="008C7DF3" w:rsidRDefault="00785BFF" w:rsidP="008C7DF3">
            <w:pPr>
              <w:ind w:right="-72"/>
              <w:jc w:val="center"/>
              <w:rPr>
                <w:b/>
                <w:bCs/>
                <w:szCs w:val="22"/>
              </w:rPr>
            </w:pPr>
            <w:r w:rsidRPr="008C7DF3">
              <w:rPr>
                <w:b/>
                <w:bCs/>
                <w:szCs w:val="22"/>
              </w:rPr>
              <w:t>financial statements</w:t>
            </w:r>
          </w:p>
        </w:tc>
        <w:tc>
          <w:tcPr>
            <w:tcW w:w="240" w:type="dxa"/>
            <w:shd w:val="clear" w:color="auto" w:fill="FFFFFF"/>
          </w:tcPr>
          <w:p w14:paraId="0437BA73" w14:textId="77777777" w:rsidR="00785BFF" w:rsidRPr="008C7DF3" w:rsidRDefault="00785BFF" w:rsidP="008C7DF3">
            <w:pPr>
              <w:ind w:right="-72"/>
              <w:jc w:val="center"/>
              <w:rPr>
                <w:b/>
                <w:bCs/>
                <w:szCs w:val="22"/>
              </w:rPr>
            </w:pPr>
          </w:p>
        </w:tc>
        <w:tc>
          <w:tcPr>
            <w:tcW w:w="2703" w:type="dxa"/>
            <w:gridSpan w:val="3"/>
            <w:shd w:val="clear" w:color="auto" w:fill="FFFFFF"/>
            <w:vAlign w:val="bottom"/>
          </w:tcPr>
          <w:p w14:paraId="68F86DD8" w14:textId="77777777" w:rsidR="00785BFF" w:rsidRPr="008C7DF3" w:rsidRDefault="00785BFF" w:rsidP="008C7DF3">
            <w:pPr>
              <w:ind w:left="-161" w:right="-137"/>
              <w:jc w:val="center"/>
              <w:rPr>
                <w:b/>
                <w:bCs/>
                <w:szCs w:val="22"/>
              </w:rPr>
            </w:pPr>
            <w:r w:rsidRPr="008C7DF3">
              <w:rPr>
                <w:b/>
                <w:bCs/>
                <w:szCs w:val="22"/>
              </w:rPr>
              <w:t>financial statements</w:t>
            </w:r>
          </w:p>
        </w:tc>
      </w:tr>
      <w:tr w:rsidR="00785BFF" w:rsidRPr="008C7DF3" w14:paraId="6086CC46" w14:textId="77777777" w:rsidTr="00127333">
        <w:trPr>
          <w:cantSplit/>
          <w:trHeight w:val="99"/>
        </w:trPr>
        <w:tc>
          <w:tcPr>
            <w:tcW w:w="3600" w:type="dxa"/>
            <w:vAlign w:val="bottom"/>
          </w:tcPr>
          <w:p w14:paraId="5BA0E43A" w14:textId="407B94DB" w:rsidR="00785BFF" w:rsidRPr="008C7DF3" w:rsidRDefault="0056498D" w:rsidP="008C7DF3">
            <w:pPr>
              <w:autoSpaceDE w:val="0"/>
              <w:autoSpaceDN w:val="0"/>
              <w:adjustRightInd w:val="0"/>
              <w:jc w:val="thaiDistribute"/>
              <w:rPr>
                <w:szCs w:val="22"/>
              </w:rPr>
            </w:pPr>
            <w:r w:rsidRPr="008C7DF3">
              <w:rPr>
                <w:b/>
                <w:i/>
                <w:iCs/>
                <w:szCs w:val="22"/>
                <w:lang w:eastAsia="en-GB"/>
              </w:rPr>
              <w:t>Year</w:t>
            </w:r>
            <w:r w:rsidR="00785BFF" w:rsidRPr="008C7DF3">
              <w:rPr>
                <w:b/>
                <w:i/>
                <w:iCs/>
                <w:szCs w:val="22"/>
                <w:lang w:eastAsia="en-GB"/>
              </w:rPr>
              <w:t xml:space="preserve"> ended 31 December</w:t>
            </w:r>
          </w:p>
        </w:tc>
        <w:tc>
          <w:tcPr>
            <w:tcW w:w="1224" w:type="dxa"/>
            <w:shd w:val="clear" w:color="auto" w:fill="FFFFFF"/>
            <w:vAlign w:val="bottom"/>
          </w:tcPr>
          <w:p w14:paraId="4660655A" w14:textId="77777777" w:rsidR="00785BFF" w:rsidRPr="008C7DF3" w:rsidRDefault="00785BFF" w:rsidP="008C7DF3">
            <w:pPr>
              <w:ind w:left="-119" w:right="-72"/>
              <w:jc w:val="center"/>
              <w:rPr>
                <w:szCs w:val="22"/>
              </w:rPr>
            </w:pPr>
            <w:r w:rsidRPr="008C7DF3">
              <w:rPr>
                <w:szCs w:val="22"/>
              </w:rPr>
              <w:t>2024</w:t>
            </w:r>
          </w:p>
        </w:tc>
        <w:tc>
          <w:tcPr>
            <w:tcW w:w="264" w:type="dxa"/>
            <w:shd w:val="clear" w:color="auto" w:fill="FFFFFF"/>
          </w:tcPr>
          <w:p w14:paraId="7B1D1731" w14:textId="77777777" w:rsidR="00785BFF" w:rsidRPr="008C7DF3" w:rsidRDefault="00785BFF" w:rsidP="008C7DF3">
            <w:pPr>
              <w:ind w:left="-119" w:right="-72"/>
              <w:jc w:val="center"/>
              <w:rPr>
                <w:szCs w:val="22"/>
              </w:rPr>
            </w:pPr>
          </w:p>
        </w:tc>
        <w:tc>
          <w:tcPr>
            <w:tcW w:w="1207" w:type="dxa"/>
            <w:shd w:val="clear" w:color="auto" w:fill="FFFFFF"/>
            <w:vAlign w:val="bottom"/>
          </w:tcPr>
          <w:p w14:paraId="260FA96A" w14:textId="77777777" w:rsidR="00785BFF" w:rsidRPr="008C7DF3" w:rsidRDefault="00785BFF" w:rsidP="008C7DF3">
            <w:pPr>
              <w:ind w:left="-119" w:right="-72"/>
              <w:jc w:val="center"/>
              <w:rPr>
                <w:szCs w:val="22"/>
              </w:rPr>
            </w:pPr>
            <w:r w:rsidRPr="008C7DF3">
              <w:rPr>
                <w:szCs w:val="22"/>
              </w:rPr>
              <w:t>2023</w:t>
            </w:r>
          </w:p>
        </w:tc>
        <w:tc>
          <w:tcPr>
            <w:tcW w:w="240" w:type="dxa"/>
            <w:shd w:val="clear" w:color="auto" w:fill="FFFFFF"/>
          </w:tcPr>
          <w:p w14:paraId="41E30FAA" w14:textId="77777777" w:rsidR="00785BFF" w:rsidRPr="008C7DF3" w:rsidRDefault="00785BFF" w:rsidP="008C7DF3">
            <w:pPr>
              <w:ind w:right="-72"/>
              <w:jc w:val="center"/>
              <w:rPr>
                <w:szCs w:val="22"/>
              </w:rPr>
            </w:pPr>
          </w:p>
        </w:tc>
        <w:tc>
          <w:tcPr>
            <w:tcW w:w="1236" w:type="dxa"/>
            <w:shd w:val="clear" w:color="auto" w:fill="FFFFFF"/>
            <w:vAlign w:val="bottom"/>
          </w:tcPr>
          <w:p w14:paraId="3EDCC386" w14:textId="77777777" w:rsidR="00785BFF" w:rsidRPr="008C7DF3" w:rsidRDefault="00785BFF" w:rsidP="008C7DF3">
            <w:pPr>
              <w:ind w:right="-72"/>
              <w:jc w:val="center"/>
              <w:rPr>
                <w:szCs w:val="22"/>
              </w:rPr>
            </w:pPr>
            <w:r w:rsidRPr="008C7DF3">
              <w:rPr>
                <w:szCs w:val="22"/>
              </w:rPr>
              <w:t>2024</w:t>
            </w:r>
          </w:p>
        </w:tc>
        <w:tc>
          <w:tcPr>
            <w:tcW w:w="236" w:type="dxa"/>
          </w:tcPr>
          <w:p w14:paraId="3645D28F" w14:textId="77777777" w:rsidR="00785BFF" w:rsidRPr="008C7DF3" w:rsidRDefault="00785BFF" w:rsidP="008C7DF3">
            <w:pPr>
              <w:ind w:right="-72"/>
              <w:jc w:val="center"/>
              <w:rPr>
                <w:szCs w:val="22"/>
              </w:rPr>
            </w:pPr>
          </w:p>
        </w:tc>
        <w:tc>
          <w:tcPr>
            <w:tcW w:w="1231" w:type="dxa"/>
            <w:vAlign w:val="bottom"/>
          </w:tcPr>
          <w:p w14:paraId="2FAB7A7D" w14:textId="77777777" w:rsidR="00785BFF" w:rsidRPr="008C7DF3" w:rsidRDefault="00785BFF" w:rsidP="008C7DF3">
            <w:pPr>
              <w:ind w:right="-72"/>
              <w:jc w:val="center"/>
              <w:rPr>
                <w:szCs w:val="22"/>
              </w:rPr>
            </w:pPr>
            <w:r w:rsidRPr="008C7DF3">
              <w:rPr>
                <w:szCs w:val="22"/>
              </w:rPr>
              <w:t>2023</w:t>
            </w:r>
          </w:p>
        </w:tc>
      </w:tr>
      <w:tr w:rsidR="00785BFF" w:rsidRPr="008C7DF3" w14:paraId="13E8F6DB" w14:textId="77777777" w:rsidTr="00127333">
        <w:trPr>
          <w:cantSplit/>
          <w:trHeight w:val="99"/>
        </w:trPr>
        <w:tc>
          <w:tcPr>
            <w:tcW w:w="3600" w:type="dxa"/>
            <w:vAlign w:val="bottom"/>
          </w:tcPr>
          <w:p w14:paraId="2E57827B" w14:textId="77777777" w:rsidR="00785BFF" w:rsidRPr="008C7DF3" w:rsidRDefault="00785BFF" w:rsidP="008C7DF3">
            <w:pPr>
              <w:autoSpaceDE w:val="0"/>
              <w:autoSpaceDN w:val="0"/>
              <w:adjustRightInd w:val="0"/>
              <w:rPr>
                <w:szCs w:val="22"/>
              </w:rPr>
            </w:pPr>
          </w:p>
        </w:tc>
        <w:tc>
          <w:tcPr>
            <w:tcW w:w="5638" w:type="dxa"/>
            <w:gridSpan w:val="7"/>
            <w:shd w:val="clear" w:color="auto" w:fill="FFFFFF"/>
            <w:vAlign w:val="bottom"/>
          </w:tcPr>
          <w:p w14:paraId="6E35757C" w14:textId="5A72677E" w:rsidR="00785BFF" w:rsidRPr="008C7DF3" w:rsidRDefault="00785BFF" w:rsidP="008C7DF3">
            <w:pPr>
              <w:ind w:right="-72"/>
              <w:jc w:val="center"/>
              <w:rPr>
                <w:i/>
                <w:iCs/>
                <w:szCs w:val="22"/>
              </w:rPr>
            </w:pPr>
            <w:r w:rsidRPr="008C7DF3">
              <w:rPr>
                <w:i/>
                <w:iCs/>
                <w:szCs w:val="22"/>
              </w:rPr>
              <w:t>(in thousand Baht)</w:t>
            </w:r>
          </w:p>
        </w:tc>
      </w:tr>
      <w:tr w:rsidR="00785BFF" w:rsidRPr="008C7DF3" w14:paraId="43F5660A" w14:textId="77777777" w:rsidTr="00127333">
        <w:trPr>
          <w:cantSplit/>
          <w:trHeight w:val="99"/>
        </w:trPr>
        <w:tc>
          <w:tcPr>
            <w:tcW w:w="3600" w:type="dxa"/>
            <w:vAlign w:val="bottom"/>
          </w:tcPr>
          <w:p w14:paraId="6B52FD1B" w14:textId="4343557D" w:rsidR="00785BFF" w:rsidRPr="008C7DF3" w:rsidRDefault="00785BFF" w:rsidP="008C7DF3">
            <w:pPr>
              <w:autoSpaceDE w:val="0"/>
              <w:autoSpaceDN w:val="0"/>
              <w:adjustRightInd w:val="0"/>
              <w:rPr>
                <w:b/>
                <w:bCs/>
                <w:i/>
                <w:iCs/>
                <w:szCs w:val="22"/>
              </w:rPr>
            </w:pPr>
            <w:r w:rsidRPr="008C7DF3">
              <w:rPr>
                <w:b/>
                <w:bCs/>
                <w:i/>
                <w:iCs/>
                <w:szCs w:val="22"/>
              </w:rPr>
              <w:t xml:space="preserve">Disaggregation of revenue </w:t>
            </w:r>
            <w:r w:rsidR="00CF30AE" w:rsidRPr="008C7DF3">
              <w:rPr>
                <w:b/>
                <w:bCs/>
                <w:i/>
                <w:iCs/>
                <w:szCs w:val="22"/>
              </w:rPr>
              <w:t>primary</w:t>
            </w:r>
          </w:p>
        </w:tc>
        <w:tc>
          <w:tcPr>
            <w:tcW w:w="5638" w:type="dxa"/>
            <w:gridSpan w:val="7"/>
            <w:shd w:val="clear" w:color="auto" w:fill="FFFFFF"/>
            <w:vAlign w:val="bottom"/>
          </w:tcPr>
          <w:p w14:paraId="69C4F4EF" w14:textId="77777777" w:rsidR="00785BFF" w:rsidRPr="008C7DF3" w:rsidRDefault="00785BFF" w:rsidP="008C7DF3">
            <w:pPr>
              <w:ind w:right="-72"/>
              <w:jc w:val="center"/>
              <w:rPr>
                <w:i/>
                <w:iCs/>
                <w:szCs w:val="22"/>
              </w:rPr>
            </w:pPr>
          </w:p>
        </w:tc>
      </w:tr>
      <w:tr w:rsidR="00785BFF" w:rsidRPr="008C7DF3" w14:paraId="228C5430" w14:textId="77777777" w:rsidTr="00127333">
        <w:trPr>
          <w:cantSplit/>
          <w:trHeight w:val="99"/>
        </w:trPr>
        <w:tc>
          <w:tcPr>
            <w:tcW w:w="3600" w:type="dxa"/>
            <w:vAlign w:val="bottom"/>
          </w:tcPr>
          <w:p w14:paraId="38587915" w14:textId="1FFCE0A8" w:rsidR="00785BFF" w:rsidRPr="008C7DF3" w:rsidRDefault="00785BFF" w:rsidP="008C7DF3">
            <w:pPr>
              <w:autoSpaceDE w:val="0"/>
              <w:autoSpaceDN w:val="0"/>
              <w:adjustRightInd w:val="0"/>
              <w:rPr>
                <w:b/>
                <w:bCs/>
                <w:i/>
                <w:iCs/>
                <w:szCs w:val="22"/>
              </w:rPr>
            </w:pPr>
            <w:r w:rsidRPr="008C7DF3">
              <w:rPr>
                <w:b/>
                <w:bCs/>
                <w:i/>
                <w:iCs/>
                <w:szCs w:val="22"/>
              </w:rPr>
              <w:t xml:space="preserve">   geographical markets</w:t>
            </w:r>
          </w:p>
        </w:tc>
        <w:tc>
          <w:tcPr>
            <w:tcW w:w="5638" w:type="dxa"/>
            <w:gridSpan w:val="7"/>
            <w:shd w:val="clear" w:color="auto" w:fill="FFFFFF"/>
            <w:vAlign w:val="bottom"/>
          </w:tcPr>
          <w:p w14:paraId="3529E03D" w14:textId="77777777" w:rsidR="00785BFF" w:rsidRPr="008C7DF3" w:rsidRDefault="00785BFF" w:rsidP="008C7DF3">
            <w:pPr>
              <w:ind w:right="-72"/>
              <w:jc w:val="center"/>
              <w:rPr>
                <w:i/>
                <w:iCs/>
                <w:szCs w:val="22"/>
              </w:rPr>
            </w:pPr>
          </w:p>
        </w:tc>
      </w:tr>
      <w:tr w:rsidR="00634A9E" w:rsidRPr="008C7DF3" w14:paraId="186CA752" w14:textId="77777777" w:rsidTr="00127333">
        <w:trPr>
          <w:cantSplit/>
        </w:trPr>
        <w:tc>
          <w:tcPr>
            <w:tcW w:w="3600" w:type="dxa"/>
          </w:tcPr>
          <w:p w14:paraId="7C86689C" w14:textId="77777777" w:rsidR="00634A9E" w:rsidRPr="008C7DF3" w:rsidRDefault="00634A9E" w:rsidP="008C7DF3">
            <w:pPr>
              <w:tabs>
                <w:tab w:val="left" w:pos="1334"/>
              </w:tabs>
              <w:ind w:left="-120" w:right="-71"/>
              <w:rPr>
                <w:szCs w:val="22"/>
              </w:rPr>
            </w:pPr>
            <w:r w:rsidRPr="008C7DF3">
              <w:rPr>
                <w:bCs/>
                <w:szCs w:val="22"/>
                <w:lang w:eastAsia="en-GB"/>
              </w:rPr>
              <w:t xml:space="preserve">  Export sales segment</w:t>
            </w:r>
          </w:p>
        </w:tc>
        <w:tc>
          <w:tcPr>
            <w:tcW w:w="1224" w:type="dxa"/>
            <w:shd w:val="clear" w:color="auto" w:fill="FFFFFF"/>
          </w:tcPr>
          <w:p w14:paraId="4B682B32" w14:textId="1BBEFE38" w:rsidR="00634A9E" w:rsidRPr="008C7DF3" w:rsidRDefault="00634A9E" w:rsidP="008C7DF3">
            <w:pPr>
              <w:tabs>
                <w:tab w:val="decimal" w:pos="961"/>
              </w:tabs>
              <w:ind w:left="-110" w:right="-120"/>
              <w:rPr>
                <w:szCs w:val="22"/>
              </w:rPr>
            </w:pPr>
            <w:r w:rsidRPr="008C7DF3">
              <w:rPr>
                <w:szCs w:val="22"/>
                <w:lang w:bidi="th-TH"/>
              </w:rPr>
              <w:t>2,597,533</w:t>
            </w:r>
          </w:p>
        </w:tc>
        <w:tc>
          <w:tcPr>
            <w:tcW w:w="264" w:type="dxa"/>
            <w:shd w:val="clear" w:color="auto" w:fill="FFFFFF"/>
          </w:tcPr>
          <w:p w14:paraId="764E072F" w14:textId="77777777" w:rsidR="00634A9E" w:rsidRPr="008C7DF3" w:rsidRDefault="00634A9E" w:rsidP="008C7DF3">
            <w:pPr>
              <w:tabs>
                <w:tab w:val="decimal" w:pos="961"/>
              </w:tabs>
              <w:ind w:left="-110" w:right="-120"/>
              <w:rPr>
                <w:szCs w:val="22"/>
              </w:rPr>
            </w:pPr>
          </w:p>
        </w:tc>
        <w:tc>
          <w:tcPr>
            <w:tcW w:w="1207" w:type="dxa"/>
            <w:shd w:val="clear" w:color="auto" w:fill="FFFFFF"/>
          </w:tcPr>
          <w:p w14:paraId="2A76971A" w14:textId="52099542" w:rsidR="00634A9E" w:rsidRPr="008C7DF3" w:rsidRDefault="00634A9E" w:rsidP="008C7DF3">
            <w:pPr>
              <w:tabs>
                <w:tab w:val="decimal" w:pos="961"/>
              </w:tabs>
              <w:ind w:left="-110" w:right="-120"/>
              <w:rPr>
                <w:szCs w:val="22"/>
              </w:rPr>
            </w:pPr>
            <w:r w:rsidRPr="008C7DF3">
              <w:rPr>
                <w:szCs w:val="22"/>
                <w:lang w:bidi="th-TH"/>
              </w:rPr>
              <w:t>2,832,661</w:t>
            </w:r>
          </w:p>
        </w:tc>
        <w:tc>
          <w:tcPr>
            <w:tcW w:w="240" w:type="dxa"/>
            <w:shd w:val="clear" w:color="auto" w:fill="FFFFFF"/>
          </w:tcPr>
          <w:p w14:paraId="228F9232" w14:textId="77777777" w:rsidR="00634A9E" w:rsidRPr="008C7DF3" w:rsidRDefault="00634A9E" w:rsidP="008C7DF3">
            <w:pPr>
              <w:tabs>
                <w:tab w:val="decimal" w:pos="961"/>
              </w:tabs>
              <w:ind w:left="-110" w:right="-120"/>
              <w:rPr>
                <w:szCs w:val="22"/>
              </w:rPr>
            </w:pPr>
          </w:p>
        </w:tc>
        <w:tc>
          <w:tcPr>
            <w:tcW w:w="1236" w:type="dxa"/>
            <w:shd w:val="clear" w:color="auto" w:fill="FFFFFF"/>
          </w:tcPr>
          <w:p w14:paraId="78E84228" w14:textId="2D8807FF" w:rsidR="00634A9E" w:rsidRPr="008C7DF3" w:rsidRDefault="00634A9E" w:rsidP="008C7DF3">
            <w:pPr>
              <w:tabs>
                <w:tab w:val="decimal" w:pos="961"/>
              </w:tabs>
              <w:ind w:left="-110" w:right="-120"/>
              <w:rPr>
                <w:szCs w:val="22"/>
              </w:rPr>
            </w:pPr>
            <w:r w:rsidRPr="008C7DF3">
              <w:rPr>
                <w:szCs w:val="22"/>
                <w:lang w:bidi="th-TH"/>
              </w:rPr>
              <w:t>2,589,030</w:t>
            </w:r>
          </w:p>
        </w:tc>
        <w:tc>
          <w:tcPr>
            <w:tcW w:w="236" w:type="dxa"/>
          </w:tcPr>
          <w:p w14:paraId="013EE901" w14:textId="77777777" w:rsidR="00634A9E" w:rsidRPr="008C7DF3" w:rsidRDefault="00634A9E" w:rsidP="008C7DF3">
            <w:pPr>
              <w:tabs>
                <w:tab w:val="decimal" w:pos="961"/>
              </w:tabs>
              <w:ind w:left="-110" w:right="-120"/>
              <w:rPr>
                <w:szCs w:val="22"/>
              </w:rPr>
            </w:pPr>
          </w:p>
        </w:tc>
        <w:tc>
          <w:tcPr>
            <w:tcW w:w="1231" w:type="dxa"/>
          </w:tcPr>
          <w:p w14:paraId="657D7133" w14:textId="793A92A6" w:rsidR="00634A9E" w:rsidRPr="008C7DF3" w:rsidRDefault="00634A9E" w:rsidP="008C7DF3">
            <w:pPr>
              <w:tabs>
                <w:tab w:val="decimal" w:pos="961"/>
              </w:tabs>
              <w:ind w:left="-110" w:right="-120"/>
              <w:rPr>
                <w:szCs w:val="22"/>
              </w:rPr>
            </w:pPr>
            <w:r w:rsidRPr="008C7DF3">
              <w:rPr>
                <w:szCs w:val="22"/>
                <w:lang w:bidi="th-TH"/>
              </w:rPr>
              <w:t>2,826,456</w:t>
            </w:r>
          </w:p>
        </w:tc>
      </w:tr>
      <w:tr w:rsidR="00634A9E" w:rsidRPr="008C7DF3" w14:paraId="4E2E75F8" w14:textId="77777777" w:rsidTr="00127333">
        <w:trPr>
          <w:cantSplit/>
        </w:trPr>
        <w:tc>
          <w:tcPr>
            <w:tcW w:w="3600" w:type="dxa"/>
          </w:tcPr>
          <w:p w14:paraId="1B5BA20C" w14:textId="77777777" w:rsidR="00634A9E" w:rsidRPr="008C7DF3" w:rsidRDefault="00634A9E" w:rsidP="008C7DF3">
            <w:pPr>
              <w:tabs>
                <w:tab w:val="left" w:pos="9000"/>
              </w:tabs>
              <w:ind w:left="-105" w:right="-71"/>
              <w:rPr>
                <w:szCs w:val="22"/>
              </w:rPr>
            </w:pPr>
            <w:r w:rsidRPr="008C7DF3">
              <w:rPr>
                <w:bCs/>
                <w:szCs w:val="22"/>
                <w:lang w:eastAsia="en-GB"/>
              </w:rPr>
              <w:t xml:space="preserve">  Domestic sales segment</w:t>
            </w:r>
          </w:p>
        </w:tc>
        <w:tc>
          <w:tcPr>
            <w:tcW w:w="1224" w:type="dxa"/>
            <w:shd w:val="clear" w:color="auto" w:fill="FFFFFF"/>
          </w:tcPr>
          <w:p w14:paraId="2564751C" w14:textId="092B6936" w:rsidR="00634A9E" w:rsidRPr="008C7DF3" w:rsidRDefault="00634A9E" w:rsidP="008C7DF3">
            <w:pPr>
              <w:tabs>
                <w:tab w:val="decimal" w:pos="961"/>
              </w:tabs>
              <w:ind w:left="-110" w:right="-120"/>
              <w:rPr>
                <w:szCs w:val="22"/>
              </w:rPr>
            </w:pPr>
            <w:r w:rsidRPr="008C7DF3">
              <w:rPr>
                <w:szCs w:val="22"/>
                <w:lang w:val="en-US" w:bidi="th-TH"/>
              </w:rPr>
              <w:t>917,183</w:t>
            </w:r>
          </w:p>
        </w:tc>
        <w:tc>
          <w:tcPr>
            <w:tcW w:w="264" w:type="dxa"/>
            <w:shd w:val="clear" w:color="auto" w:fill="FFFFFF"/>
          </w:tcPr>
          <w:p w14:paraId="19ED8958" w14:textId="77777777" w:rsidR="00634A9E" w:rsidRPr="008C7DF3" w:rsidRDefault="00634A9E" w:rsidP="008C7DF3">
            <w:pPr>
              <w:tabs>
                <w:tab w:val="decimal" w:pos="961"/>
              </w:tabs>
              <w:ind w:left="-110" w:right="-120"/>
              <w:rPr>
                <w:szCs w:val="22"/>
              </w:rPr>
            </w:pPr>
          </w:p>
        </w:tc>
        <w:tc>
          <w:tcPr>
            <w:tcW w:w="1207" w:type="dxa"/>
            <w:shd w:val="clear" w:color="auto" w:fill="FFFFFF"/>
          </w:tcPr>
          <w:p w14:paraId="48BAA419" w14:textId="6F14EF90" w:rsidR="00634A9E" w:rsidRPr="008C7DF3" w:rsidRDefault="00634A9E" w:rsidP="008C7DF3">
            <w:pPr>
              <w:tabs>
                <w:tab w:val="decimal" w:pos="961"/>
              </w:tabs>
              <w:ind w:left="-110" w:right="-120"/>
              <w:rPr>
                <w:szCs w:val="22"/>
              </w:rPr>
            </w:pPr>
            <w:r w:rsidRPr="008C7DF3">
              <w:rPr>
                <w:szCs w:val="22"/>
                <w:lang w:val="en-US" w:bidi="th-TH"/>
              </w:rPr>
              <w:t>863,887</w:t>
            </w:r>
          </w:p>
        </w:tc>
        <w:tc>
          <w:tcPr>
            <w:tcW w:w="240" w:type="dxa"/>
            <w:shd w:val="clear" w:color="auto" w:fill="FFFFFF"/>
          </w:tcPr>
          <w:p w14:paraId="3B363696" w14:textId="77777777" w:rsidR="00634A9E" w:rsidRPr="008C7DF3" w:rsidRDefault="00634A9E" w:rsidP="008C7DF3">
            <w:pPr>
              <w:tabs>
                <w:tab w:val="decimal" w:pos="961"/>
              </w:tabs>
              <w:ind w:left="-110" w:right="-120"/>
              <w:rPr>
                <w:szCs w:val="22"/>
              </w:rPr>
            </w:pPr>
          </w:p>
        </w:tc>
        <w:tc>
          <w:tcPr>
            <w:tcW w:w="1236" w:type="dxa"/>
            <w:shd w:val="clear" w:color="auto" w:fill="FFFFFF"/>
          </w:tcPr>
          <w:p w14:paraId="29D8FABA" w14:textId="56A79D6C" w:rsidR="00634A9E" w:rsidRPr="008C7DF3" w:rsidRDefault="00634A9E" w:rsidP="008C7DF3">
            <w:pPr>
              <w:tabs>
                <w:tab w:val="decimal" w:pos="961"/>
              </w:tabs>
              <w:ind w:left="-110" w:right="-120"/>
              <w:rPr>
                <w:szCs w:val="22"/>
              </w:rPr>
            </w:pPr>
            <w:r w:rsidRPr="008C7DF3">
              <w:rPr>
                <w:szCs w:val="22"/>
                <w:lang w:val="en-US" w:bidi="th-TH"/>
              </w:rPr>
              <w:t>898,032</w:t>
            </w:r>
          </w:p>
        </w:tc>
        <w:tc>
          <w:tcPr>
            <w:tcW w:w="236" w:type="dxa"/>
          </w:tcPr>
          <w:p w14:paraId="04176A12" w14:textId="77777777" w:rsidR="00634A9E" w:rsidRPr="008C7DF3" w:rsidRDefault="00634A9E" w:rsidP="008C7DF3">
            <w:pPr>
              <w:tabs>
                <w:tab w:val="decimal" w:pos="961"/>
              </w:tabs>
              <w:ind w:left="-110" w:right="-120"/>
              <w:rPr>
                <w:szCs w:val="22"/>
              </w:rPr>
            </w:pPr>
          </w:p>
        </w:tc>
        <w:tc>
          <w:tcPr>
            <w:tcW w:w="1231" w:type="dxa"/>
          </w:tcPr>
          <w:p w14:paraId="114CE65F" w14:textId="112CD716" w:rsidR="00634A9E" w:rsidRPr="008C7DF3" w:rsidRDefault="00634A9E" w:rsidP="008C7DF3">
            <w:pPr>
              <w:tabs>
                <w:tab w:val="decimal" w:pos="961"/>
              </w:tabs>
              <w:ind w:left="-110" w:right="-120"/>
              <w:rPr>
                <w:szCs w:val="22"/>
              </w:rPr>
            </w:pPr>
            <w:r w:rsidRPr="008C7DF3">
              <w:rPr>
                <w:szCs w:val="22"/>
                <w:lang w:val="en-US" w:bidi="th-TH"/>
              </w:rPr>
              <w:t>837,575</w:t>
            </w:r>
          </w:p>
        </w:tc>
      </w:tr>
      <w:tr w:rsidR="00634A9E" w:rsidRPr="008C7DF3" w14:paraId="182B327C" w14:textId="77777777" w:rsidTr="00127333">
        <w:trPr>
          <w:cantSplit/>
        </w:trPr>
        <w:tc>
          <w:tcPr>
            <w:tcW w:w="3600" w:type="dxa"/>
          </w:tcPr>
          <w:p w14:paraId="6770926B" w14:textId="77777777" w:rsidR="00634A9E" w:rsidRPr="008C7DF3" w:rsidRDefault="00634A9E" w:rsidP="008C7DF3">
            <w:pPr>
              <w:tabs>
                <w:tab w:val="left" w:pos="1334"/>
              </w:tabs>
              <w:ind w:left="-120" w:right="-71"/>
              <w:rPr>
                <w:b/>
                <w:bCs/>
                <w:szCs w:val="22"/>
                <w:cs/>
              </w:rPr>
            </w:pPr>
            <w:r w:rsidRPr="008C7DF3">
              <w:rPr>
                <w:b/>
                <w:bCs/>
                <w:szCs w:val="22"/>
              </w:rPr>
              <w:t xml:space="preserve">  Total</w:t>
            </w:r>
          </w:p>
        </w:tc>
        <w:tc>
          <w:tcPr>
            <w:tcW w:w="1224" w:type="dxa"/>
            <w:tcBorders>
              <w:top w:val="single" w:sz="4" w:space="0" w:color="auto"/>
              <w:bottom w:val="double" w:sz="4" w:space="0" w:color="auto"/>
            </w:tcBorders>
            <w:shd w:val="clear" w:color="auto" w:fill="FFFFFF"/>
          </w:tcPr>
          <w:p w14:paraId="64ADFF37" w14:textId="616FFF4D" w:rsidR="00634A9E" w:rsidRPr="008C7DF3" w:rsidRDefault="00634A9E" w:rsidP="008C7DF3">
            <w:pPr>
              <w:tabs>
                <w:tab w:val="decimal" w:pos="961"/>
              </w:tabs>
              <w:ind w:left="-110" w:right="-120"/>
              <w:rPr>
                <w:b/>
                <w:bCs/>
                <w:szCs w:val="22"/>
              </w:rPr>
            </w:pPr>
            <w:r w:rsidRPr="008C7DF3">
              <w:rPr>
                <w:b/>
                <w:bCs/>
                <w:szCs w:val="22"/>
                <w:lang w:val="en-US" w:bidi="th-TH"/>
              </w:rPr>
              <w:t>3,514,716</w:t>
            </w:r>
          </w:p>
        </w:tc>
        <w:tc>
          <w:tcPr>
            <w:tcW w:w="264" w:type="dxa"/>
            <w:shd w:val="clear" w:color="auto" w:fill="FFFFFF"/>
          </w:tcPr>
          <w:p w14:paraId="0224D3DA" w14:textId="77777777" w:rsidR="00634A9E" w:rsidRPr="008C7DF3" w:rsidRDefault="00634A9E" w:rsidP="008C7DF3">
            <w:pPr>
              <w:tabs>
                <w:tab w:val="decimal" w:pos="961"/>
              </w:tabs>
              <w:ind w:left="-110" w:right="-120"/>
              <w:rPr>
                <w:b/>
                <w:bCs/>
                <w:szCs w:val="22"/>
              </w:rPr>
            </w:pPr>
          </w:p>
        </w:tc>
        <w:tc>
          <w:tcPr>
            <w:tcW w:w="1207" w:type="dxa"/>
            <w:tcBorders>
              <w:top w:val="single" w:sz="4" w:space="0" w:color="auto"/>
              <w:bottom w:val="double" w:sz="4" w:space="0" w:color="auto"/>
            </w:tcBorders>
            <w:shd w:val="clear" w:color="auto" w:fill="FFFFFF"/>
          </w:tcPr>
          <w:p w14:paraId="59DFF0C4" w14:textId="50845615" w:rsidR="00634A9E" w:rsidRPr="008C7DF3" w:rsidRDefault="00634A9E" w:rsidP="008C7DF3">
            <w:pPr>
              <w:tabs>
                <w:tab w:val="decimal" w:pos="961"/>
              </w:tabs>
              <w:ind w:left="-110" w:right="-120"/>
              <w:rPr>
                <w:b/>
                <w:bCs/>
                <w:szCs w:val="22"/>
              </w:rPr>
            </w:pPr>
            <w:r w:rsidRPr="008C7DF3">
              <w:rPr>
                <w:b/>
                <w:bCs/>
                <w:szCs w:val="22"/>
                <w:lang w:val="en-US" w:bidi="th-TH"/>
              </w:rPr>
              <w:t>3,696,548</w:t>
            </w:r>
          </w:p>
        </w:tc>
        <w:tc>
          <w:tcPr>
            <w:tcW w:w="240" w:type="dxa"/>
            <w:shd w:val="clear" w:color="auto" w:fill="FFFFFF"/>
          </w:tcPr>
          <w:p w14:paraId="7F246D3D" w14:textId="77777777" w:rsidR="00634A9E" w:rsidRPr="008C7DF3" w:rsidRDefault="00634A9E" w:rsidP="008C7DF3">
            <w:pPr>
              <w:tabs>
                <w:tab w:val="decimal" w:pos="961"/>
              </w:tabs>
              <w:ind w:left="-110" w:right="-120"/>
              <w:rPr>
                <w:b/>
                <w:bCs/>
                <w:szCs w:val="22"/>
              </w:rPr>
            </w:pPr>
          </w:p>
        </w:tc>
        <w:tc>
          <w:tcPr>
            <w:tcW w:w="1236" w:type="dxa"/>
            <w:tcBorders>
              <w:top w:val="single" w:sz="4" w:space="0" w:color="auto"/>
              <w:bottom w:val="double" w:sz="4" w:space="0" w:color="auto"/>
            </w:tcBorders>
            <w:shd w:val="clear" w:color="auto" w:fill="FFFFFF"/>
          </w:tcPr>
          <w:p w14:paraId="337FAC6E" w14:textId="774F25A0" w:rsidR="00634A9E" w:rsidRPr="008C7DF3" w:rsidRDefault="00634A9E" w:rsidP="008C7DF3">
            <w:pPr>
              <w:tabs>
                <w:tab w:val="decimal" w:pos="961"/>
              </w:tabs>
              <w:ind w:left="-110" w:right="-120"/>
              <w:rPr>
                <w:b/>
                <w:bCs/>
                <w:szCs w:val="22"/>
              </w:rPr>
            </w:pPr>
            <w:r w:rsidRPr="008C7DF3">
              <w:rPr>
                <w:b/>
                <w:bCs/>
                <w:szCs w:val="22"/>
                <w:lang w:val="en-US" w:bidi="th-TH"/>
              </w:rPr>
              <w:t>3,487,062</w:t>
            </w:r>
          </w:p>
        </w:tc>
        <w:tc>
          <w:tcPr>
            <w:tcW w:w="236" w:type="dxa"/>
          </w:tcPr>
          <w:p w14:paraId="4406C7C2" w14:textId="77777777" w:rsidR="00634A9E" w:rsidRPr="008C7DF3" w:rsidRDefault="00634A9E" w:rsidP="008C7DF3">
            <w:pPr>
              <w:tabs>
                <w:tab w:val="decimal" w:pos="961"/>
              </w:tabs>
              <w:ind w:left="-110" w:right="-120"/>
              <w:rPr>
                <w:b/>
                <w:bCs/>
                <w:szCs w:val="22"/>
              </w:rPr>
            </w:pPr>
          </w:p>
        </w:tc>
        <w:tc>
          <w:tcPr>
            <w:tcW w:w="1231" w:type="dxa"/>
            <w:tcBorders>
              <w:top w:val="single" w:sz="4" w:space="0" w:color="auto"/>
              <w:bottom w:val="double" w:sz="4" w:space="0" w:color="auto"/>
            </w:tcBorders>
          </w:tcPr>
          <w:p w14:paraId="532A4879" w14:textId="6741CCB9" w:rsidR="00634A9E" w:rsidRPr="008C7DF3" w:rsidRDefault="00634A9E" w:rsidP="008C7DF3">
            <w:pPr>
              <w:tabs>
                <w:tab w:val="decimal" w:pos="961"/>
              </w:tabs>
              <w:ind w:left="-110" w:right="-120"/>
              <w:rPr>
                <w:b/>
                <w:bCs/>
                <w:szCs w:val="22"/>
              </w:rPr>
            </w:pPr>
            <w:r w:rsidRPr="008C7DF3">
              <w:rPr>
                <w:b/>
                <w:bCs/>
                <w:szCs w:val="22"/>
                <w:lang w:val="en-US" w:bidi="th-TH"/>
              </w:rPr>
              <w:t>3,664,031</w:t>
            </w:r>
          </w:p>
        </w:tc>
      </w:tr>
    </w:tbl>
    <w:p w14:paraId="2ADA0F03" w14:textId="77777777" w:rsidR="00785BFF" w:rsidRPr="008C7DF3" w:rsidRDefault="00785BFF" w:rsidP="008C7DF3">
      <w:pPr>
        <w:spacing w:line="240" w:lineRule="atLeast"/>
        <w:ind w:left="540"/>
        <w:jc w:val="thaiDistribute"/>
        <w:rPr>
          <w:szCs w:val="22"/>
        </w:rPr>
      </w:pPr>
    </w:p>
    <w:p w14:paraId="1ACEA7AE" w14:textId="44584A57" w:rsidR="00061337" w:rsidRPr="008C7DF3" w:rsidRDefault="00CE4110" w:rsidP="008C7DF3">
      <w:pPr>
        <w:pStyle w:val="BodyText"/>
        <w:numPr>
          <w:ilvl w:val="0"/>
          <w:numId w:val="9"/>
        </w:numPr>
        <w:spacing w:after="0" w:line="240" w:lineRule="auto"/>
        <w:ind w:left="540" w:hanging="540"/>
        <w:rPr>
          <w:rFonts w:asciiTheme="majorBidi" w:hAnsiTheme="majorBidi" w:cstheme="majorBidi"/>
          <w:b/>
          <w:bCs/>
          <w:color w:val="0000CC"/>
          <w:szCs w:val="22"/>
          <w:lang w:val="en-US" w:bidi="th-TH"/>
        </w:rPr>
      </w:pPr>
      <w:r w:rsidRPr="008C7DF3">
        <w:rPr>
          <w:rFonts w:cs="Univers 45 Light"/>
          <w:i/>
          <w:iCs/>
          <w:color w:val="000000"/>
          <w:szCs w:val="22"/>
          <w:lang w:val="en-US" w:bidi="th-TH"/>
        </w:rPr>
        <w:t>Major</w:t>
      </w:r>
      <w:r w:rsidRPr="008C7DF3">
        <w:rPr>
          <w:i/>
          <w:iCs/>
          <w:szCs w:val="22"/>
        </w:rPr>
        <w:t xml:space="preserve"> </w:t>
      </w:r>
      <w:r w:rsidRPr="008C7DF3">
        <w:rPr>
          <w:rFonts w:cs="Univers 45 Light"/>
          <w:i/>
          <w:iCs/>
          <w:color w:val="000000"/>
          <w:szCs w:val="22"/>
          <w:lang w:val="en-US" w:bidi="th-TH"/>
        </w:rPr>
        <w:t>customer</w:t>
      </w:r>
    </w:p>
    <w:p w14:paraId="4937FCCA" w14:textId="77777777" w:rsidR="003D07CB" w:rsidRPr="008C7DF3" w:rsidRDefault="003D07CB" w:rsidP="008C7DF3">
      <w:pPr>
        <w:ind w:left="360"/>
        <w:jc w:val="thaiDistribute"/>
        <w:rPr>
          <w:rFonts w:cstheme="minorBidi"/>
          <w:snapToGrid w:val="0"/>
          <w:szCs w:val="28"/>
          <w:lang w:eastAsia="th-TH" w:bidi="th-TH"/>
        </w:rPr>
      </w:pPr>
    </w:p>
    <w:p w14:paraId="34035D6C" w14:textId="7B854329" w:rsidR="00CE4110" w:rsidRPr="008C7DF3" w:rsidRDefault="00CE4110" w:rsidP="008C7DF3">
      <w:pPr>
        <w:pStyle w:val="Pa17"/>
        <w:spacing w:line="240" w:lineRule="auto"/>
        <w:ind w:left="540"/>
        <w:jc w:val="thaiDistribute"/>
        <w:rPr>
          <w:rFonts w:ascii="Times New Roman" w:hAnsi="Times New Roman" w:cs="Times New Roman"/>
          <w:snapToGrid w:val="0"/>
          <w:sz w:val="22"/>
          <w:szCs w:val="22"/>
          <w:lang w:eastAsia="th-TH"/>
        </w:rPr>
      </w:pPr>
      <w:r w:rsidRPr="008C7DF3">
        <w:rPr>
          <w:rFonts w:ascii="Times New Roman" w:hAnsi="Times New Roman" w:cs="Times New Roman"/>
          <w:snapToGrid w:val="0"/>
          <w:sz w:val="22"/>
          <w:szCs w:val="22"/>
          <w:lang w:eastAsia="th-TH"/>
        </w:rPr>
        <w:t xml:space="preserve">Revenues from one customer of the </w:t>
      </w:r>
      <w:r w:rsidR="00213580" w:rsidRPr="008C7DF3">
        <w:rPr>
          <w:rFonts w:ascii="Times New Roman" w:hAnsi="Times New Roman" w:cs="Times New Roman"/>
          <w:snapToGrid w:val="0"/>
          <w:sz w:val="22"/>
          <w:szCs w:val="22"/>
          <w:lang w:eastAsia="th-TH"/>
        </w:rPr>
        <w:t>Group’s</w:t>
      </w:r>
      <w:r w:rsidRPr="008C7DF3">
        <w:rPr>
          <w:rFonts w:ascii="Times New Roman" w:hAnsi="Times New Roman" w:cs="Times New Roman"/>
          <w:snapToGrid w:val="0"/>
          <w:sz w:val="22"/>
          <w:szCs w:val="22"/>
          <w:lang w:eastAsia="th-TH"/>
        </w:rPr>
        <w:t xml:space="preserve"> </w:t>
      </w:r>
      <w:r w:rsidR="00AD0428" w:rsidRPr="008C7DF3">
        <w:rPr>
          <w:rFonts w:ascii="Times New Roman" w:hAnsi="Times New Roman" w:cs="Times New Roman"/>
          <w:snapToGrid w:val="0"/>
          <w:sz w:val="22"/>
          <w:szCs w:val="22"/>
          <w:lang w:eastAsia="th-TH"/>
        </w:rPr>
        <w:t xml:space="preserve">segment </w:t>
      </w:r>
      <w:r w:rsidR="008B1867" w:rsidRPr="008C7DF3">
        <w:rPr>
          <w:rFonts w:ascii="Times New Roman" w:hAnsi="Times New Roman" w:cs="Times New Roman"/>
          <w:snapToGrid w:val="0"/>
          <w:sz w:val="22"/>
          <w:szCs w:val="22"/>
          <w:lang w:eastAsia="th-TH"/>
        </w:rPr>
        <w:t xml:space="preserve">for </w:t>
      </w:r>
      <w:r w:rsidR="008B1867" w:rsidRPr="008C7DF3">
        <w:rPr>
          <w:rFonts w:ascii="Times New Roman" w:hAnsi="Times New Roman" w:cs="Times New Roman"/>
          <w:sz w:val="22"/>
          <w:szCs w:val="22"/>
        </w:rPr>
        <w:t>agricultural processed products</w:t>
      </w:r>
      <w:r w:rsidR="00D23D2C" w:rsidRPr="008C7DF3">
        <w:rPr>
          <w:rFonts w:ascii="Times New Roman" w:hAnsi="Times New Roman" w:cs="Times New Roman"/>
          <w:sz w:val="22"/>
          <w:szCs w:val="22"/>
        </w:rPr>
        <w:t xml:space="preserve"> </w:t>
      </w:r>
      <w:r w:rsidR="008B1867" w:rsidRPr="008C7DF3">
        <w:rPr>
          <w:rFonts w:ascii="Times New Roman" w:hAnsi="Times New Roman" w:cs="Times New Roman"/>
          <w:sz w:val="22"/>
          <w:szCs w:val="22"/>
          <w:lang w:bidi="ar-SA"/>
        </w:rPr>
        <w:t>represents</w:t>
      </w:r>
      <w:r w:rsidR="008B1867" w:rsidRPr="008C7DF3">
        <w:rPr>
          <w:rFonts w:ascii="Times New Roman" w:hAnsi="Times New Roman" w:cs="Times New Roman"/>
          <w:snapToGrid w:val="0"/>
          <w:sz w:val="22"/>
          <w:szCs w:val="22"/>
          <w:lang w:eastAsia="th-TH"/>
        </w:rPr>
        <w:t xml:space="preserve"> approximately </w:t>
      </w:r>
      <w:r w:rsidRPr="008C7DF3">
        <w:rPr>
          <w:rFonts w:ascii="Times New Roman" w:hAnsi="Times New Roman" w:cs="Times New Roman"/>
          <w:snapToGrid w:val="0"/>
          <w:sz w:val="22"/>
          <w:szCs w:val="22"/>
          <w:lang w:eastAsia="th-TH"/>
        </w:rPr>
        <w:t xml:space="preserve">Baht </w:t>
      </w:r>
      <w:r w:rsidR="00B961E0" w:rsidRPr="008C7DF3">
        <w:rPr>
          <w:rFonts w:ascii="Times New Roman" w:hAnsi="Times New Roman" w:cs="Times New Roman"/>
          <w:snapToGrid w:val="0"/>
          <w:sz w:val="22"/>
          <w:szCs w:val="22"/>
          <w:lang w:eastAsia="th-TH"/>
        </w:rPr>
        <w:t>502.59</w:t>
      </w:r>
      <w:r w:rsidRPr="008C7DF3">
        <w:rPr>
          <w:rFonts w:ascii="Times New Roman" w:hAnsi="Times New Roman" w:cs="Times New Roman"/>
          <w:snapToGrid w:val="0"/>
          <w:sz w:val="22"/>
          <w:szCs w:val="22"/>
          <w:lang w:eastAsia="th-TH"/>
        </w:rPr>
        <w:t xml:space="preserve"> million </w:t>
      </w:r>
      <w:r w:rsidR="004B1F3F" w:rsidRPr="008C7DF3">
        <w:rPr>
          <w:rFonts w:ascii="Times New Roman" w:hAnsi="Times New Roman" w:cs="Times New Roman"/>
          <w:i/>
          <w:iCs/>
          <w:snapToGrid w:val="0"/>
          <w:sz w:val="22"/>
          <w:szCs w:val="22"/>
          <w:lang w:eastAsia="th-TH"/>
        </w:rPr>
        <w:t>(</w:t>
      </w:r>
      <w:r w:rsidR="00D45664" w:rsidRPr="008C7DF3">
        <w:rPr>
          <w:rFonts w:ascii="Times New Roman" w:hAnsi="Times New Roman" w:cs="Times New Roman"/>
          <w:i/>
          <w:iCs/>
          <w:snapToGrid w:val="0"/>
          <w:sz w:val="22"/>
          <w:szCs w:val="22"/>
          <w:lang w:eastAsia="th-TH"/>
        </w:rPr>
        <w:t>2023</w:t>
      </w:r>
      <w:r w:rsidRPr="008C7DF3">
        <w:rPr>
          <w:rFonts w:ascii="Times New Roman" w:hAnsi="Times New Roman" w:cs="Times New Roman"/>
          <w:i/>
          <w:iCs/>
          <w:snapToGrid w:val="0"/>
          <w:sz w:val="22"/>
          <w:szCs w:val="22"/>
          <w:lang w:eastAsia="th-TH"/>
        </w:rPr>
        <w:t xml:space="preserve">: Baht </w:t>
      </w:r>
      <w:r w:rsidR="002F6086" w:rsidRPr="008C7DF3">
        <w:rPr>
          <w:rFonts w:ascii="Times New Roman" w:hAnsi="Times New Roman" w:cs="Times New Roman"/>
          <w:i/>
          <w:iCs/>
          <w:snapToGrid w:val="0"/>
          <w:sz w:val="22"/>
          <w:szCs w:val="22"/>
          <w:lang w:eastAsia="th-TH"/>
        </w:rPr>
        <w:t>466.53</w:t>
      </w:r>
      <w:r w:rsidRPr="008C7DF3">
        <w:rPr>
          <w:rFonts w:ascii="Times New Roman" w:hAnsi="Times New Roman" w:cs="Times New Roman"/>
          <w:i/>
          <w:iCs/>
          <w:snapToGrid w:val="0"/>
          <w:sz w:val="22"/>
          <w:szCs w:val="22"/>
          <w:lang w:eastAsia="th-TH"/>
        </w:rPr>
        <w:t xml:space="preserve"> million)</w:t>
      </w:r>
      <w:r w:rsidRPr="008C7DF3">
        <w:rPr>
          <w:rFonts w:ascii="Times New Roman" w:hAnsi="Times New Roman" w:cs="Times New Roman"/>
          <w:snapToGrid w:val="0"/>
          <w:sz w:val="22"/>
          <w:szCs w:val="22"/>
          <w:lang w:eastAsia="th-TH"/>
        </w:rPr>
        <w:t xml:space="preserve"> of the </w:t>
      </w:r>
      <w:r w:rsidR="00773F33" w:rsidRPr="008C7DF3">
        <w:rPr>
          <w:rFonts w:ascii="Times New Roman" w:hAnsi="Times New Roman" w:cs="Times New Roman"/>
          <w:snapToGrid w:val="0"/>
          <w:sz w:val="22"/>
          <w:szCs w:val="22"/>
          <w:lang w:eastAsia="th-TH"/>
        </w:rPr>
        <w:t>Group’s</w:t>
      </w:r>
      <w:r w:rsidRPr="008C7DF3">
        <w:rPr>
          <w:rFonts w:ascii="Times New Roman" w:hAnsi="Times New Roman" w:cs="Times New Roman"/>
          <w:snapToGrid w:val="0"/>
          <w:sz w:val="22"/>
          <w:szCs w:val="22"/>
          <w:lang w:eastAsia="th-TH"/>
        </w:rPr>
        <w:t xml:space="preserve"> total revenue.</w:t>
      </w:r>
    </w:p>
    <w:p w14:paraId="2B5C3FBE" w14:textId="0D061A24" w:rsidR="00C8129F" w:rsidRPr="008C7DF3" w:rsidRDefault="00C8129F" w:rsidP="008C7DF3">
      <w:pPr>
        <w:pStyle w:val="BodyText"/>
        <w:spacing w:after="0" w:line="240" w:lineRule="auto"/>
        <w:ind w:left="360"/>
        <w:rPr>
          <w:szCs w:val="22"/>
        </w:rPr>
      </w:pPr>
    </w:p>
    <w:p w14:paraId="17757DAE" w14:textId="77777777" w:rsidR="00E26F14" w:rsidRPr="008C7DF3" w:rsidRDefault="00C8129F" w:rsidP="008C7DF3">
      <w:pPr>
        <w:pStyle w:val="BodyText"/>
        <w:numPr>
          <w:ilvl w:val="0"/>
          <w:numId w:val="9"/>
        </w:numPr>
        <w:spacing w:after="0" w:line="240" w:lineRule="auto"/>
        <w:ind w:left="540" w:hanging="540"/>
        <w:rPr>
          <w:rFonts w:cstheme="minorBidi"/>
          <w:szCs w:val="22"/>
          <w:lang w:bidi="th-TH"/>
        </w:rPr>
      </w:pPr>
      <w:r w:rsidRPr="008C7DF3">
        <w:rPr>
          <w:rFonts w:cs="Univers 45 Light"/>
          <w:i/>
          <w:iCs/>
          <w:color w:val="000000"/>
          <w:szCs w:val="22"/>
          <w:lang w:val="en-US" w:bidi="th-TH"/>
        </w:rPr>
        <w:t>Promotional</w:t>
      </w:r>
      <w:r w:rsidRPr="008C7DF3">
        <w:rPr>
          <w:bCs/>
          <w:i/>
          <w:iCs/>
          <w:szCs w:val="22"/>
        </w:rPr>
        <w:t xml:space="preserve"> privileges</w:t>
      </w:r>
      <w:r w:rsidRPr="008C7DF3">
        <w:rPr>
          <w:bCs/>
          <w:szCs w:val="22"/>
        </w:rPr>
        <w:t xml:space="preserve"> </w:t>
      </w:r>
    </w:p>
    <w:p w14:paraId="3A7CC32D" w14:textId="77777777" w:rsidR="003D07CB" w:rsidRPr="008C7DF3" w:rsidRDefault="003D07CB" w:rsidP="008C7DF3">
      <w:pPr>
        <w:jc w:val="thaiDistribute"/>
        <w:rPr>
          <w:rFonts w:cstheme="minorBidi"/>
          <w:snapToGrid w:val="0"/>
          <w:szCs w:val="28"/>
          <w:lang w:eastAsia="th-TH" w:bidi="th-TH"/>
        </w:rPr>
      </w:pPr>
    </w:p>
    <w:p w14:paraId="1B86A151" w14:textId="519ED000" w:rsidR="00196DBD" w:rsidRPr="008C7DF3" w:rsidRDefault="00196DBD" w:rsidP="008C7DF3">
      <w:pPr>
        <w:pStyle w:val="Pa17"/>
        <w:spacing w:line="240" w:lineRule="auto"/>
        <w:ind w:left="540"/>
        <w:jc w:val="thaiDistribute"/>
        <w:rPr>
          <w:rFonts w:ascii="Times New Roman" w:hAnsi="Times New Roman" w:cs="Times New Roman"/>
          <w:snapToGrid w:val="0"/>
          <w:sz w:val="22"/>
          <w:szCs w:val="22"/>
          <w:lang w:eastAsia="th-TH" w:bidi="ar-SA"/>
        </w:rPr>
      </w:pPr>
      <w:r w:rsidRPr="008C7DF3">
        <w:rPr>
          <w:rFonts w:ascii="Times New Roman" w:hAnsi="Times New Roman" w:cs="Times New Roman"/>
          <w:sz w:val="22"/>
          <w:szCs w:val="22"/>
        </w:rPr>
        <w:t xml:space="preserve">The Company has been granted promotional certificates by the Office of the Board of Investment </w:t>
      </w:r>
      <w:r w:rsidR="009C45B8" w:rsidRPr="008C7DF3">
        <w:rPr>
          <w:rFonts w:ascii="Times New Roman" w:hAnsi="Times New Roman" w:cs="Times New Roman"/>
          <w:sz w:val="22"/>
          <w:szCs w:val="22"/>
        </w:rPr>
        <w:t>for</w:t>
      </w:r>
      <w:r w:rsidR="009C45B8" w:rsidRPr="008C7DF3">
        <w:rPr>
          <w:rFonts w:ascii="Times New Roman" w:hAnsi="Times New Roman" w:cs="Times New Roman"/>
          <w:sz w:val="22"/>
          <w:szCs w:val="22"/>
          <w:shd w:val="clear" w:color="auto" w:fill="D9D9D9" w:themeFill="background1" w:themeFillShade="D9"/>
        </w:rPr>
        <w:t xml:space="preserve"> </w:t>
      </w:r>
      <w:r w:rsidR="009C45B8" w:rsidRPr="008C7DF3">
        <w:rPr>
          <w:rFonts w:ascii="Times New Roman" w:hAnsi="Times New Roman" w:cs="Times New Roman"/>
          <w:snapToGrid w:val="0"/>
          <w:sz w:val="22"/>
          <w:szCs w:val="22"/>
          <w:lang w:eastAsia="th-TH"/>
        </w:rPr>
        <w:t>manufacture of frozen vegetables and fruits</w:t>
      </w:r>
      <w:r w:rsidR="009C45B8" w:rsidRPr="008C7DF3">
        <w:rPr>
          <w:rFonts w:ascii="Times New Roman" w:hAnsi="Times New Roman" w:cs="Times New Roman"/>
          <w:snapToGrid w:val="0"/>
          <w:sz w:val="22"/>
          <w:szCs w:val="22"/>
          <w:lang w:val="en-US" w:eastAsia="th-TH"/>
        </w:rPr>
        <w:t xml:space="preserve">, </w:t>
      </w:r>
      <w:r w:rsidR="009C45B8" w:rsidRPr="008C7DF3">
        <w:rPr>
          <w:rFonts w:ascii="Times New Roman" w:hAnsi="Times New Roman" w:cs="Times New Roman"/>
          <w:snapToGrid w:val="0"/>
          <w:sz w:val="22"/>
          <w:szCs w:val="22"/>
          <w:lang w:eastAsia="th-TH"/>
        </w:rPr>
        <w:t xml:space="preserve">manufacture of canned vegetables and fruits, manufacture of canned sweet corns, and manufacture of fuel from agricultural scrap or garbage. </w:t>
      </w:r>
      <w:r w:rsidRPr="008C7DF3">
        <w:rPr>
          <w:rFonts w:ascii="Times New Roman" w:hAnsi="Times New Roman" w:cs="Times New Roman"/>
          <w:sz w:val="22"/>
          <w:szCs w:val="22"/>
        </w:rPr>
        <w:t xml:space="preserve">The Company has been granted several privileges including exemption and/or reduction from payment of income tax on the net profit derived from promoted operations with </w:t>
      </w:r>
      <w:proofErr w:type="spellStart"/>
      <w:r w:rsidRPr="008C7DF3">
        <w:rPr>
          <w:rFonts w:ascii="Times New Roman" w:hAnsi="Times New Roman" w:cs="Times New Roman"/>
          <w:sz w:val="22"/>
          <w:szCs w:val="22"/>
        </w:rPr>
        <w:t>certained</w:t>
      </w:r>
      <w:proofErr w:type="spellEnd"/>
      <w:r w:rsidRPr="008C7DF3">
        <w:rPr>
          <w:rFonts w:ascii="Times New Roman" w:hAnsi="Times New Roman" w:cs="Times New Roman"/>
          <w:sz w:val="22"/>
          <w:szCs w:val="22"/>
        </w:rPr>
        <w:t xml:space="preserve"> terms and conditions prescribed in the promotional certificates, which the Company must comply with.</w:t>
      </w:r>
    </w:p>
    <w:p w14:paraId="112BD51B" w14:textId="77777777" w:rsidR="00196DBD" w:rsidRPr="008C7DF3" w:rsidRDefault="00196DBD" w:rsidP="008C7DF3">
      <w:pPr>
        <w:jc w:val="thaiDistribute"/>
        <w:rPr>
          <w:snapToGrid w:val="0"/>
          <w:szCs w:val="22"/>
          <w:lang w:eastAsia="th-TH" w:bidi="th-TH"/>
        </w:rPr>
      </w:pPr>
    </w:p>
    <w:p w14:paraId="208E2C57" w14:textId="1B6C96F9" w:rsidR="009C45B8" w:rsidRPr="008C7DF3" w:rsidRDefault="00065367" w:rsidP="008C7DF3">
      <w:pPr>
        <w:pStyle w:val="ListParagraph"/>
        <w:ind w:left="360"/>
        <w:jc w:val="thaiDistribute"/>
        <w:rPr>
          <w:snapToGrid w:val="0"/>
          <w:szCs w:val="22"/>
          <w:lang w:eastAsia="th-TH"/>
        </w:rPr>
      </w:pPr>
      <w:r w:rsidRPr="008C7DF3">
        <w:rPr>
          <w:snapToGrid w:val="0"/>
          <w:szCs w:val="22"/>
          <w:lang w:eastAsia="th-TH"/>
        </w:rPr>
        <w:br w:type="page"/>
      </w:r>
    </w:p>
    <w:p w14:paraId="228EC300" w14:textId="551C14DD" w:rsidR="003C6860" w:rsidRPr="008C7DF3" w:rsidRDefault="003C6860" w:rsidP="008C7DF3">
      <w:pPr>
        <w:pStyle w:val="BodyText"/>
        <w:numPr>
          <w:ilvl w:val="0"/>
          <w:numId w:val="9"/>
        </w:numPr>
        <w:spacing w:after="0" w:line="240" w:lineRule="auto"/>
        <w:ind w:left="540" w:hanging="540"/>
        <w:rPr>
          <w:i/>
          <w:iCs/>
          <w:szCs w:val="22"/>
        </w:rPr>
      </w:pPr>
      <w:r w:rsidRPr="008C7DF3">
        <w:rPr>
          <w:rFonts w:cs="Univers 45 Light"/>
          <w:i/>
          <w:iCs/>
          <w:color w:val="000000"/>
          <w:szCs w:val="22"/>
          <w:lang w:val="en-US" w:bidi="th-TH"/>
        </w:rPr>
        <w:lastRenderedPageBreak/>
        <w:t>Contract</w:t>
      </w:r>
      <w:r w:rsidRPr="008C7DF3">
        <w:rPr>
          <w:i/>
          <w:iCs/>
          <w:szCs w:val="22"/>
        </w:rPr>
        <w:t xml:space="preserve"> </w:t>
      </w:r>
      <w:proofErr w:type="gramStart"/>
      <w:r w:rsidR="00A309BC" w:rsidRPr="008C7DF3">
        <w:rPr>
          <w:i/>
          <w:iCs/>
          <w:szCs w:val="22"/>
        </w:rPr>
        <w:t>balances</w:t>
      </w:r>
      <w:proofErr w:type="gramEnd"/>
      <w:r w:rsidR="00A309BC" w:rsidRPr="008C7DF3">
        <w:rPr>
          <w:i/>
          <w:iCs/>
          <w:szCs w:val="22"/>
        </w:rPr>
        <w:t xml:space="preserve"> </w:t>
      </w:r>
    </w:p>
    <w:p w14:paraId="4BFE1101" w14:textId="77777777" w:rsidR="003C4E2A" w:rsidRPr="008C7DF3" w:rsidRDefault="003C4E2A" w:rsidP="008C7DF3">
      <w:pPr>
        <w:spacing w:line="240" w:lineRule="atLeast"/>
        <w:jc w:val="thaiDistribute"/>
        <w:rPr>
          <w:rFonts w:cstheme="minorBidi"/>
          <w:szCs w:val="28"/>
          <w:lang w:bidi="th-TH"/>
        </w:rPr>
      </w:pPr>
    </w:p>
    <w:tbl>
      <w:tblPr>
        <w:tblW w:w="9185" w:type="dxa"/>
        <w:tblInd w:w="450" w:type="dxa"/>
        <w:tblLayout w:type="fixed"/>
        <w:tblCellMar>
          <w:left w:w="79" w:type="dxa"/>
          <w:right w:w="79" w:type="dxa"/>
        </w:tblCellMar>
        <w:tblLook w:val="04A0" w:firstRow="1" w:lastRow="0" w:firstColumn="1" w:lastColumn="0" w:noHBand="0" w:noVBand="1"/>
      </w:tblPr>
      <w:tblGrid>
        <w:gridCol w:w="2155"/>
        <w:gridCol w:w="2795"/>
        <w:gridCol w:w="2075"/>
        <w:gridCol w:w="183"/>
        <w:gridCol w:w="1977"/>
      </w:tblGrid>
      <w:tr w:rsidR="009043E3" w:rsidRPr="008C7DF3" w14:paraId="48F21B2A" w14:textId="77777777" w:rsidTr="002F23B8">
        <w:trPr>
          <w:cantSplit/>
          <w:trHeight w:val="74"/>
          <w:tblHeader/>
        </w:trPr>
        <w:tc>
          <w:tcPr>
            <w:tcW w:w="4950" w:type="dxa"/>
            <w:gridSpan w:val="2"/>
          </w:tcPr>
          <w:p w14:paraId="1E7B0222" w14:textId="77777777" w:rsidR="00D02B33" w:rsidRPr="008C7DF3" w:rsidRDefault="00D02B33" w:rsidP="008C7DF3">
            <w:pPr>
              <w:pStyle w:val="acctcolumnheading"/>
              <w:spacing w:after="0" w:line="240" w:lineRule="atLeast"/>
              <w:jc w:val="left"/>
              <w:rPr>
                <w:rFonts w:cstheme="minorBidi"/>
                <w:b/>
                <w:bCs/>
                <w:i/>
                <w:iCs/>
                <w:szCs w:val="28"/>
                <w:lang w:bidi="th-TH"/>
              </w:rPr>
            </w:pPr>
          </w:p>
          <w:p w14:paraId="307A4AC4" w14:textId="721804BF" w:rsidR="009043E3" w:rsidRPr="008C7DF3" w:rsidRDefault="009043E3" w:rsidP="008C7DF3">
            <w:pPr>
              <w:pStyle w:val="acctcolumnheading"/>
              <w:spacing w:after="0" w:line="240" w:lineRule="atLeast"/>
              <w:jc w:val="left"/>
              <w:rPr>
                <w:b/>
                <w:bCs/>
                <w:szCs w:val="22"/>
              </w:rPr>
            </w:pPr>
            <w:r w:rsidRPr="008C7DF3">
              <w:rPr>
                <w:b/>
                <w:bCs/>
                <w:i/>
                <w:iCs/>
                <w:szCs w:val="22"/>
              </w:rPr>
              <w:t>Contract liabilities</w:t>
            </w:r>
          </w:p>
        </w:tc>
        <w:tc>
          <w:tcPr>
            <w:tcW w:w="4235" w:type="dxa"/>
            <w:gridSpan w:val="3"/>
            <w:vAlign w:val="bottom"/>
          </w:tcPr>
          <w:p w14:paraId="5E93034A" w14:textId="77777777" w:rsidR="009043E3" w:rsidRPr="008C7DF3" w:rsidRDefault="009043E3" w:rsidP="008C7DF3">
            <w:pPr>
              <w:pStyle w:val="acctcolumnheading"/>
              <w:spacing w:after="0" w:line="240" w:lineRule="atLeast"/>
              <w:ind w:right="-79"/>
              <w:rPr>
                <w:b/>
                <w:bCs/>
                <w:szCs w:val="22"/>
              </w:rPr>
            </w:pPr>
            <w:r w:rsidRPr="008C7DF3">
              <w:rPr>
                <w:b/>
                <w:bCs/>
                <w:szCs w:val="22"/>
                <w:lang w:val="en-US"/>
              </w:rPr>
              <w:t>Consolidated financial statements / Separate financial statements</w:t>
            </w:r>
          </w:p>
        </w:tc>
      </w:tr>
      <w:tr w:rsidR="009043E3" w:rsidRPr="008C7DF3" w14:paraId="4A8E5F68" w14:textId="77777777" w:rsidTr="008E6122">
        <w:trPr>
          <w:cantSplit/>
          <w:trHeight w:val="60"/>
          <w:tblHeader/>
        </w:trPr>
        <w:tc>
          <w:tcPr>
            <w:tcW w:w="2155" w:type="dxa"/>
            <w:vAlign w:val="bottom"/>
          </w:tcPr>
          <w:p w14:paraId="1E33B09D" w14:textId="77777777" w:rsidR="009043E3" w:rsidRPr="008C7DF3" w:rsidRDefault="009043E3" w:rsidP="008C7DF3">
            <w:pPr>
              <w:tabs>
                <w:tab w:val="left" w:pos="10"/>
              </w:tabs>
              <w:spacing w:line="240" w:lineRule="atLeast"/>
              <w:ind w:left="100" w:hanging="100"/>
              <w:rPr>
                <w:b/>
                <w:bCs/>
                <w:i/>
                <w:iCs/>
                <w:szCs w:val="22"/>
              </w:rPr>
            </w:pPr>
          </w:p>
        </w:tc>
        <w:tc>
          <w:tcPr>
            <w:tcW w:w="2795" w:type="dxa"/>
            <w:vAlign w:val="bottom"/>
          </w:tcPr>
          <w:p w14:paraId="400B2D82" w14:textId="77777777" w:rsidR="009043E3" w:rsidRPr="008C7DF3" w:rsidRDefault="009043E3" w:rsidP="008C7DF3">
            <w:pPr>
              <w:pStyle w:val="acctcolumnheading"/>
              <w:spacing w:after="0" w:line="240" w:lineRule="atLeast"/>
              <w:rPr>
                <w:szCs w:val="22"/>
              </w:rPr>
            </w:pPr>
          </w:p>
        </w:tc>
        <w:tc>
          <w:tcPr>
            <w:tcW w:w="2075" w:type="dxa"/>
            <w:vAlign w:val="center"/>
            <w:hideMark/>
          </w:tcPr>
          <w:p w14:paraId="07DDB018" w14:textId="5827980A" w:rsidR="009043E3" w:rsidRPr="008C7DF3" w:rsidRDefault="009043E3" w:rsidP="008C7DF3">
            <w:pPr>
              <w:pStyle w:val="acctcolumnheading"/>
              <w:spacing w:after="0" w:line="240" w:lineRule="atLeast"/>
              <w:ind w:left="-89" w:right="-79"/>
              <w:rPr>
                <w:szCs w:val="22"/>
                <w:lang w:bidi="th-TH"/>
              </w:rPr>
            </w:pPr>
            <w:r w:rsidRPr="008C7DF3">
              <w:rPr>
                <w:bCs/>
                <w:szCs w:val="22"/>
              </w:rPr>
              <w:t>2024</w:t>
            </w:r>
          </w:p>
        </w:tc>
        <w:tc>
          <w:tcPr>
            <w:tcW w:w="183" w:type="dxa"/>
            <w:vAlign w:val="center"/>
          </w:tcPr>
          <w:p w14:paraId="5EB9305B" w14:textId="77777777" w:rsidR="009043E3" w:rsidRPr="008C7DF3" w:rsidRDefault="009043E3" w:rsidP="008C7DF3">
            <w:pPr>
              <w:pStyle w:val="acctcolumnheading"/>
              <w:spacing w:after="0" w:line="240" w:lineRule="atLeast"/>
              <w:ind w:left="-79" w:right="-79"/>
              <w:rPr>
                <w:szCs w:val="22"/>
              </w:rPr>
            </w:pPr>
          </w:p>
        </w:tc>
        <w:tc>
          <w:tcPr>
            <w:tcW w:w="1977" w:type="dxa"/>
            <w:vAlign w:val="center"/>
          </w:tcPr>
          <w:p w14:paraId="0180F046" w14:textId="6E3AD9B3" w:rsidR="009043E3" w:rsidRPr="008C7DF3" w:rsidRDefault="009043E3" w:rsidP="008C7DF3">
            <w:pPr>
              <w:pStyle w:val="acctcolumnheading"/>
              <w:spacing w:after="0" w:line="240" w:lineRule="atLeast"/>
              <w:rPr>
                <w:szCs w:val="22"/>
              </w:rPr>
            </w:pPr>
            <w:r w:rsidRPr="008C7DF3">
              <w:rPr>
                <w:bCs/>
                <w:szCs w:val="22"/>
              </w:rPr>
              <w:t>2023</w:t>
            </w:r>
          </w:p>
        </w:tc>
      </w:tr>
      <w:tr w:rsidR="009043E3" w:rsidRPr="008C7DF3" w14:paraId="7C1339FE" w14:textId="77777777" w:rsidTr="00427B19">
        <w:trPr>
          <w:cantSplit/>
          <w:trHeight w:val="60"/>
          <w:tblHeader/>
        </w:trPr>
        <w:tc>
          <w:tcPr>
            <w:tcW w:w="2155" w:type="dxa"/>
            <w:vAlign w:val="bottom"/>
          </w:tcPr>
          <w:p w14:paraId="52EEF88A" w14:textId="77777777" w:rsidR="009043E3" w:rsidRPr="008C7DF3" w:rsidRDefault="009043E3" w:rsidP="008C7DF3">
            <w:pPr>
              <w:tabs>
                <w:tab w:val="left" w:pos="100"/>
              </w:tabs>
              <w:spacing w:line="240" w:lineRule="atLeast"/>
              <w:ind w:left="100" w:hanging="100"/>
              <w:rPr>
                <w:b/>
                <w:bCs/>
                <w:i/>
                <w:iCs/>
                <w:szCs w:val="22"/>
              </w:rPr>
            </w:pPr>
          </w:p>
        </w:tc>
        <w:tc>
          <w:tcPr>
            <w:tcW w:w="2795" w:type="dxa"/>
            <w:vAlign w:val="bottom"/>
          </w:tcPr>
          <w:p w14:paraId="34C1B0AF" w14:textId="77777777" w:rsidR="009043E3" w:rsidRPr="008C7DF3" w:rsidRDefault="009043E3" w:rsidP="008C7DF3">
            <w:pPr>
              <w:pStyle w:val="acctcolumnheading"/>
              <w:spacing w:after="0" w:line="240" w:lineRule="atLeast"/>
              <w:rPr>
                <w:szCs w:val="22"/>
              </w:rPr>
            </w:pPr>
          </w:p>
        </w:tc>
        <w:tc>
          <w:tcPr>
            <w:tcW w:w="4235" w:type="dxa"/>
            <w:gridSpan w:val="3"/>
            <w:hideMark/>
          </w:tcPr>
          <w:p w14:paraId="05A3E84B" w14:textId="77777777" w:rsidR="009043E3" w:rsidRPr="008C7DF3" w:rsidRDefault="009043E3" w:rsidP="008C7DF3">
            <w:pPr>
              <w:pStyle w:val="acctcolumnheading"/>
              <w:spacing w:after="0" w:line="240" w:lineRule="atLeast"/>
              <w:ind w:left="-79" w:right="-79"/>
              <w:rPr>
                <w:szCs w:val="22"/>
              </w:rPr>
            </w:pPr>
            <w:r w:rsidRPr="008C7DF3">
              <w:rPr>
                <w:i/>
                <w:iCs/>
                <w:szCs w:val="22"/>
              </w:rPr>
              <w:t xml:space="preserve"> (in thousand Baht)</w:t>
            </w:r>
          </w:p>
        </w:tc>
      </w:tr>
      <w:tr w:rsidR="00D02B33" w:rsidRPr="008C7DF3" w14:paraId="59FFE0AC" w14:textId="77777777" w:rsidTr="0056248A">
        <w:trPr>
          <w:cantSplit/>
        </w:trPr>
        <w:tc>
          <w:tcPr>
            <w:tcW w:w="4950" w:type="dxa"/>
            <w:gridSpan w:val="2"/>
            <w:hideMark/>
          </w:tcPr>
          <w:p w14:paraId="1B81B451" w14:textId="2457C923" w:rsidR="00D02B33" w:rsidRPr="008C7DF3" w:rsidRDefault="000D28C3" w:rsidP="008C7DF3">
            <w:pPr>
              <w:pStyle w:val="acctfourfigures"/>
              <w:tabs>
                <w:tab w:val="clear" w:pos="765"/>
              </w:tabs>
              <w:spacing w:line="240" w:lineRule="atLeast"/>
              <w:rPr>
                <w:szCs w:val="22"/>
              </w:rPr>
            </w:pPr>
            <w:r w:rsidRPr="008C7DF3">
              <w:rPr>
                <w:szCs w:val="22"/>
                <w:lang w:val="en-US"/>
              </w:rPr>
              <w:t>Deposits for goods received</w:t>
            </w:r>
          </w:p>
        </w:tc>
        <w:tc>
          <w:tcPr>
            <w:tcW w:w="2075" w:type="dxa"/>
            <w:tcBorders>
              <w:bottom w:val="double" w:sz="4" w:space="0" w:color="auto"/>
            </w:tcBorders>
          </w:tcPr>
          <w:p w14:paraId="59EF54FA" w14:textId="24B79CDC" w:rsidR="00D02B33" w:rsidRPr="008C7DF3" w:rsidRDefault="00D02B33" w:rsidP="008C7DF3">
            <w:pPr>
              <w:pStyle w:val="acctfourfigures"/>
              <w:tabs>
                <w:tab w:val="clear" w:pos="765"/>
                <w:tab w:val="decimal" w:pos="1810"/>
              </w:tabs>
              <w:spacing w:line="240" w:lineRule="atLeast"/>
              <w:ind w:right="-79"/>
              <w:rPr>
                <w:b/>
                <w:bCs/>
                <w:szCs w:val="22"/>
              </w:rPr>
            </w:pPr>
            <w:r w:rsidRPr="008C7DF3">
              <w:rPr>
                <w:b/>
                <w:bCs/>
              </w:rPr>
              <w:t>30,857</w:t>
            </w:r>
          </w:p>
        </w:tc>
        <w:tc>
          <w:tcPr>
            <w:tcW w:w="183" w:type="dxa"/>
          </w:tcPr>
          <w:p w14:paraId="4D9BD495" w14:textId="77777777" w:rsidR="00D02B33" w:rsidRPr="008C7DF3" w:rsidRDefault="00D02B33" w:rsidP="008C7DF3">
            <w:pPr>
              <w:pStyle w:val="acctfourfigures"/>
              <w:tabs>
                <w:tab w:val="clear" w:pos="765"/>
                <w:tab w:val="decimal" w:pos="837"/>
              </w:tabs>
              <w:spacing w:line="240" w:lineRule="atLeast"/>
              <w:ind w:right="-79"/>
              <w:rPr>
                <w:b/>
                <w:bCs/>
                <w:szCs w:val="22"/>
              </w:rPr>
            </w:pPr>
          </w:p>
        </w:tc>
        <w:tc>
          <w:tcPr>
            <w:tcW w:w="1977" w:type="dxa"/>
            <w:tcBorders>
              <w:bottom w:val="double" w:sz="4" w:space="0" w:color="auto"/>
            </w:tcBorders>
          </w:tcPr>
          <w:p w14:paraId="6E374931" w14:textId="0ABADB17" w:rsidR="00D02B33" w:rsidRPr="008C7DF3" w:rsidRDefault="00D02B33" w:rsidP="008C7DF3">
            <w:pPr>
              <w:pStyle w:val="acctfourfigures"/>
              <w:tabs>
                <w:tab w:val="clear" w:pos="765"/>
                <w:tab w:val="decimal" w:pos="1620"/>
              </w:tabs>
              <w:spacing w:line="240" w:lineRule="atLeast"/>
              <w:ind w:left="-81" w:right="-106"/>
              <w:rPr>
                <w:b/>
                <w:bCs/>
                <w:szCs w:val="22"/>
              </w:rPr>
            </w:pPr>
            <w:r w:rsidRPr="008C7DF3">
              <w:rPr>
                <w:b/>
                <w:bCs/>
              </w:rPr>
              <w:t>35,298</w:t>
            </w:r>
          </w:p>
        </w:tc>
      </w:tr>
    </w:tbl>
    <w:p w14:paraId="6C50C7AE" w14:textId="77777777" w:rsidR="0090357F" w:rsidRPr="008C7DF3" w:rsidRDefault="0090357F" w:rsidP="008C7DF3">
      <w:pPr>
        <w:spacing w:line="240" w:lineRule="atLeast"/>
        <w:jc w:val="thaiDistribute"/>
        <w:rPr>
          <w:rFonts w:cstheme="minorBidi"/>
          <w:szCs w:val="28"/>
          <w:lang w:bidi="th-TH"/>
        </w:rPr>
      </w:pPr>
    </w:p>
    <w:p w14:paraId="3CC0407B" w14:textId="11CBCB1F" w:rsidR="001C794C" w:rsidRPr="008C7DF3" w:rsidRDefault="00E267FB" w:rsidP="008C7DF3">
      <w:pPr>
        <w:pStyle w:val="BodyText"/>
        <w:spacing w:after="0" w:line="240" w:lineRule="atLeast"/>
        <w:ind w:left="562"/>
        <w:jc w:val="thaiDistribute"/>
        <w:rPr>
          <w:b/>
          <w:bCs/>
          <w:color w:val="0000FF"/>
          <w:szCs w:val="22"/>
          <w:lang w:val="en-US" w:bidi="th-TH"/>
        </w:rPr>
      </w:pPr>
      <w:r w:rsidRPr="008C7DF3">
        <w:rPr>
          <w:szCs w:val="22"/>
          <w:lang w:val="en-US" w:bidi="th-TH"/>
        </w:rPr>
        <w:t xml:space="preserve">Deposits for goods </w:t>
      </w:r>
      <w:r w:rsidR="00BA662C" w:rsidRPr="008C7DF3">
        <w:rPr>
          <w:szCs w:val="22"/>
          <w:lang w:val="en-US" w:bidi="th-TH"/>
        </w:rPr>
        <w:t xml:space="preserve">received primarily relate to sales of made-to-order </w:t>
      </w:r>
      <w:r w:rsidR="00B061C2" w:rsidRPr="008C7DF3">
        <w:rPr>
          <w:szCs w:val="22"/>
          <w:lang w:val="en-US" w:bidi="th-TH"/>
        </w:rPr>
        <w:t>goods</w:t>
      </w:r>
      <w:r w:rsidR="00BA662C" w:rsidRPr="008C7DF3">
        <w:rPr>
          <w:szCs w:val="22"/>
          <w:lang w:val="en-US" w:bidi="th-TH"/>
        </w:rPr>
        <w:t xml:space="preserve"> which</w:t>
      </w:r>
      <w:r w:rsidR="00BA662C" w:rsidRPr="008C7DF3">
        <w:rPr>
          <w:b/>
          <w:bCs/>
          <w:szCs w:val="22"/>
          <w:lang w:val="en-US" w:bidi="th-TH"/>
        </w:rPr>
        <w:t xml:space="preserve"> </w:t>
      </w:r>
      <w:r w:rsidR="00BA662C" w:rsidRPr="008C7DF3">
        <w:rPr>
          <w:szCs w:val="22"/>
          <w:lang w:val="en-US"/>
        </w:rPr>
        <w:t xml:space="preserve">the Group will </w:t>
      </w:r>
      <w:proofErr w:type="spellStart"/>
      <w:r w:rsidR="00BA662C" w:rsidRPr="008C7DF3">
        <w:rPr>
          <w:szCs w:val="22"/>
          <w:lang w:val="en-US"/>
        </w:rPr>
        <w:t>recognise</w:t>
      </w:r>
      <w:proofErr w:type="spellEnd"/>
      <w:r w:rsidR="00BA662C" w:rsidRPr="008C7DF3">
        <w:rPr>
          <w:szCs w:val="22"/>
          <w:lang w:val="en-US"/>
        </w:rPr>
        <w:t xml:space="preserve"> revenue from sales on the date on which the </w:t>
      </w:r>
      <w:r w:rsidR="007272AD" w:rsidRPr="008C7DF3">
        <w:rPr>
          <w:szCs w:val="22"/>
          <w:lang w:val="en-US"/>
        </w:rPr>
        <w:t>goods</w:t>
      </w:r>
      <w:r w:rsidR="00BA662C" w:rsidRPr="008C7DF3">
        <w:rPr>
          <w:szCs w:val="22"/>
          <w:lang w:val="en-US"/>
        </w:rPr>
        <w:t xml:space="preserve"> are delivered to</w:t>
      </w:r>
      <w:r w:rsidR="00C64C86" w:rsidRPr="008C7DF3">
        <w:rPr>
          <w:szCs w:val="22"/>
          <w:lang w:val="en-US"/>
        </w:rPr>
        <w:t xml:space="preserve"> the</w:t>
      </w:r>
      <w:r w:rsidR="00BA662C" w:rsidRPr="008C7DF3">
        <w:rPr>
          <w:szCs w:val="22"/>
          <w:lang w:val="en-US"/>
        </w:rPr>
        <w:t xml:space="preserve"> customers. The Group’s and the Company’s contract liabilities amounted to Baht</w:t>
      </w:r>
      <w:r w:rsidR="00413115" w:rsidRPr="008C7DF3">
        <w:rPr>
          <w:szCs w:val="22"/>
          <w:lang w:val="en-US"/>
        </w:rPr>
        <w:t xml:space="preserve"> </w:t>
      </w:r>
      <w:r w:rsidR="00EC3178" w:rsidRPr="008C7DF3">
        <w:rPr>
          <w:szCs w:val="22"/>
          <w:lang w:val="en-US"/>
        </w:rPr>
        <w:t>30.86</w:t>
      </w:r>
      <w:r w:rsidR="00413115" w:rsidRPr="008C7DF3">
        <w:rPr>
          <w:szCs w:val="22"/>
          <w:lang w:val="en-US"/>
        </w:rPr>
        <w:t xml:space="preserve"> </w:t>
      </w:r>
      <w:r w:rsidR="00BA662C" w:rsidRPr="008C7DF3">
        <w:rPr>
          <w:szCs w:val="22"/>
          <w:lang w:val="en-US"/>
        </w:rPr>
        <w:t>million</w:t>
      </w:r>
      <w:r w:rsidR="00A309BC" w:rsidRPr="008C7DF3">
        <w:rPr>
          <w:szCs w:val="22"/>
          <w:lang w:val="en-US"/>
        </w:rPr>
        <w:t>,</w:t>
      </w:r>
      <w:r w:rsidR="00BA662C" w:rsidRPr="008C7DF3">
        <w:rPr>
          <w:szCs w:val="22"/>
          <w:lang w:val="en-US"/>
        </w:rPr>
        <w:t xml:space="preserve"> are expected to </w:t>
      </w:r>
      <w:r w:rsidR="009A3340" w:rsidRPr="008C7DF3">
        <w:rPr>
          <w:szCs w:val="22"/>
          <w:lang w:val="en-US"/>
        </w:rPr>
        <w:t xml:space="preserve">be </w:t>
      </w:r>
      <w:proofErr w:type="spellStart"/>
      <w:r w:rsidR="0030373D" w:rsidRPr="008C7DF3">
        <w:rPr>
          <w:szCs w:val="22"/>
          <w:lang w:val="en-US"/>
        </w:rPr>
        <w:t>recognised</w:t>
      </w:r>
      <w:proofErr w:type="spellEnd"/>
      <w:r w:rsidR="0030373D" w:rsidRPr="008C7DF3">
        <w:rPr>
          <w:szCs w:val="22"/>
          <w:lang w:val="en-US"/>
        </w:rPr>
        <w:t xml:space="preserve"> </w:t>
      </w:r>
      <w:r w:rsidR="009A3340" w:rsidRPr="008C7DF3">
        <w:rPr>
          <w:szCs w:val="22"/>
          <w:lang w:val="en-US"/>
        </w:rPr>
        <w:t xml:space="preserve">as revenue when the </w:t>
      </w:r>
      <w:r w:rsidR="00556050" w:rsidRPr="008C7DF3">
        <w:rPr>
          <w:szCs w:val="22"/>
          <w:lang w:val="en-US"/>
        </w:rPr>
        <w:t>goods</w:t>
      </w:r>
      <w:r w:rsidR="009A3340" w:rsidRPr="008C7DF3">
        <w:rPr>
          <w:szCs w:val="22"/>
          <w:lang w:val="en-US"/>
        </w:rPr>
        <w:t xml:space="preserve"> are delivered</w:t>
      </w:r>
      <w:r w:rsidR="00AD3C5D" w:rsidRPr="008C7DF3">
        <w:rPr>
          <w:szCs w:val="22"/>
          <w:lang w:val="en-US"/>
        </w:rPr>
        <w:t xml:space="preserve"> within</w:t>
      </w:r>
      <w:r w:rsidR="00BA662C" w:rsidRPr="008C7DF3">
        <w:rPr>
          <w:szCs w:val="22"/>
          <w:lang w:val="en-US"/>
        </w:rPr>
        <w:t xml:space="preserve"> 12 months from the reporting date</w:t>
      </w:r>
      <w:r w:rsidR="00EC1F08" w:rsidRPr="008C7DF3">
        <w:rPr>
          <w:szCs w:val="22"/>
          <w:lang w:val="en-US"/>
        </w:rPr>
        <w:t xml:space="preserve"> </w:t>
      </w:r>
      <w:r w:rsidR="00EC1F08" w:rsidRPr="008C7DF3">
        <w:rPr>
          <w:rFonts w:cstheme="minorBidi"/>
          <w:i/>
          <w:iCs/>
          <w:szCs w:val="22"/>
          <w:lang w:val="en-US" w:bidi="th-TH"/>
        </w:rPr>
        <w:t>(</w:t>
      </w:r>
      <w:r w:rsidR="00D45664" w:rsidRPr="008C7DF3">
        <w:rPr>
          <w:rFonts w:cstheme="minorBidi"/>
          <w:i/>
          <w:iCs/>
          <w:szCs w:val="22"/>
          <w:lang w:val="en-US" w:bidi="th-TH"/>
        </w:rPr>
        <w:t>2023</w:t>
      </w:r>
      <w:r w:rsidR="00EC1F08" w:rsidRPr="008C7DF3">
        <w:rPr>
          <w:rFonts w:cstheme="minorBidi"/>
          <w:i/>
          <w:iCs/>
          <w:szCs w:val="22"/>
          <w:lang w:val="en-US" w:bidi="th-TH"/>
        </w:rPr>
        <w:t>:</w:t>
      </w:r>
      <w:r w:rsidR="00827F6B" w:rsidRPr="008C7DF3">
        <w:rPr>
          <w:rFonts w:cstheme="minorBidi"/>
          <w:i/>
          <w:iCs/>
          <w:szCs w:val="22"/>
          <w:lang w:val="en-US" w:bidi="th-TH"/>
        </w:rPr>
        <w:t xml:space="preserve"> </w:t>
      </w:r>
      <w:r w:rsidR="0043230A" w:rsidRPr="008C7DF3">
        <w:rPr>
          <w:rFonts w:cstheme="minorBidi"/>
          <w:i/>
          <w:iCs/>
          <w:szCs w:val="22"/>
          <w:lang w:val="en-US" w:bidi="th-TH"/>
        </w:rPr>
        <w:t xml:space="preserve">Baht </w:t>
      </w:r>
      <w:r w:rsidR="00FB0C49" w:rsidRPr="008C7DF3">
        <w:rPr>
          <w:rFonts w:cstheme="minorBidi"/>
          <w:i/>
          <w:iCs/>
          <w:szCs w:val="22"/>
          <w:lang w:val="en-US" w:bidi="th-TH"/>
        </w:rPr>
        <w:t>35.30 million</w:t>
      </w:r>
      <w:r w:rsidR="00EC1F08" w:rsidRPr="008C7DF3">
        <w:rPr>
          <w:rFonts w:cstheme="minorBidi"/>
          <w:i/>
          <w:iCs/>
          <w:szCs w:val="22"/>
          <w:lang w:val="en-US" w:bidi="th-TH"/>
        </w:rPr>
        <w:t>)</w:t>
      </w:r>
      <w:r w:rsidR="00EC1F08" w:rsidRPr="008C7DF3">
        <w:rPr>
          <w:szCs w:val="22"/>
          <w:lang w:val="en-US"/>
        </w:rPr>
        <w:t>.</w:t>
      </w:r>
      <w:r w:rsidR="009A3340" w:rsidRPr="008C7DF3">
        <w:rPr>
          <w:i/>
          <w:iCs/>
          <w:color w:val="0000FF"/>
          <w:szCs w:val="22"/>
          <w:lang w:val="en-US" w:bidi="th-TH"/>
        </w:rPr>
        <w:t xml:space="preserve"> </w:t>
      </w:r>
      <w:r w:rsidR="00F62ACC" w:rsidRPr="008C7DF3">
        <w:rPr>
          <w:i/>
          <w:iCs/>
          <w:color w:val="0000FF"/>
          <w:szCs w:val="22"/>
          <w:lang w:val="en-US" w:bidi="th-TH"/>
        </w:rPr>
        <w:t xml:space="preserve"> </w:t>
      </w:r>
    </w:p>
    <w:p w14:paraId="3B633D63" w14:textId="77777777" w:rsidR="00A81269" w:rsidRPr="008C7DF3" w:rsidRDefault="00A81269" w:rsidP="008C7DF3">
      <w:pPr>
        <w:pStyle w:val="BodyText"/>
        <w:spacing w:after="0" w:line="240" w:lineRule="atLeast"/>
        <w:ind w:left="360"/>
        <w:jc w:val="thaiDistribute"/>
        <w:rPr>
          <w:rFonts w:cstheme="minorBidi"/>
          <w:szCs w:val="28"/>
          <w:lang w:bidi="th-TH"/>
        </w:rPr>
      </w:pPr>
    </w:p>
    <w:p w14:paraId="04CB787B" w14:textId="32B2154C" w:rsidR="00D0096C" w:rsidRPr="008C7DF3" w:rsidRDefault="00D0096C" w:rsidP="008C7DF3">
      <w:pPr>
        <w:pStyle w:val="BodyText"/>
        <w:numPr>
          <w:ilvl w:val="0"/>
          <w:numId w:val="9"/>
        </w:numPr>
        <w:spacing w:after="0" w:line="240" w:lineRule="auto"/>
        <w:ind w:left="540" w:hanging="540"/>
        <w:jc w:val="thaiDistribute"/>
        <w:rPr>
          <w:bCs/>
          <w:szCs w:val="22"/>
        </w:rPr>
      </w:pPr>
      <w:r w:rsidRPr="008C7DF3">
        <w:rPr>
          <w:bCs/>
          <w:i/>
          <w:iCs/>
          <w:szCs w:val="22"/>
        </w:rPr>
        <w:t xml:space="preserve">Revenue </w:t>
      </w:r>
      <w:r w:rsidRPr="008C7DF3">
        <w:rPr>
          <w:rFonts w:cs="Univers 45 Light"/>
          <w:i/>
          <w:iCs/>
          <w:color w:val="000000"/>
          <w:szCs w:val="22"/>
          <w:lang w:val="en-US" w:bidi="th-TH"/>
        </w:rPr>
        <w:t>expected</w:t>
      </w:r>
      <w:r w:rsidRPr="008C7DF3">
        <w:rPr>
          <w:bCs/>
          <w:i/>
          <w:iCs/>
          <w:szCs w:val="22"/>
        </w:rPr>
        <w:t xml:space="preserve"> to be recognised in the future related to performance obligations that are </w:t>
      </w:r>
      <w:proofErr w:type="gramStart"/>
      <w:r w:rsidRPr="008C7DF3">
        <w:rPr>
          <w:bCs/>
          <w:i/>
          <w:iCs/>
          <w:szCs w:val="22"/>
        </w:rPr>
        <w:t>unsatisfied</w:t>
      </w:r>
      <w:proofErr w:type="gramEnd"/>
      <w:r w:rsidRPr="008C7DF3">
        <w:rPr>
          <w:b/>
          <w:i/>
          <w:iCs/>
          <w:szCs w:val="22"/>
        </w:rPr>
        <w:t xml:space="preserve"> </w:t>
      </w:r>
    </w:p>
    <w:p w14:paraId="70A49EAE" w14:textId="77777777" w:rsidR="00FF3E60" w:rsidRPr="008C7DF3" w:rsidRDefault="00FF3E60" w:rsidP="008C7DF3">
      <w:pPr>
        <w:spacing w:line="240" w:lineRule="atLeast"/>
        <w:ind w:right="-25"/>
        <w:jc w:val="both"/>
        <w:rPr>
          <w:bCs/>
          <w:szCs w:val="22"/>
        </w:rPr>
      </w:pPr>
    </w:p>
    <w:p w14:paraId="5A8D3E7D" w14:textId="3A2A8966" w:rsidR="00FF3E60" w:rsidRPr="008C7DF3" w:rsidRDefault="00FF3E60" w:rsidP="008C7DF3">
      <w:pPr>
        <w:pStyle w:val="BodyText"/>
        <w:spacing w:after="0" w:line="240" w:lineRule="atLeast"/>
        <w:ind w:left="540"/>
        <w:jc w:val="thaiDistribute"/>
        <w:rPr>
          <w:bCs/>
          <w:szCs w:val="22"/>
        </w:rPr>
      </w:pPr>
      <w:proofErr w:type="gramStart"/>
      <w:r w:rsidRPr="008C7DF3">
        <w:rPr>
          <w:rFonts w:cs="Angsana New"/>
          <w:bCs/>
          <w:szCs w:val="22"/>
          <w:lang w:bidi="th-TH"/>
        </w:rPr>
        <w:t>At</w:t>
      </w:r>
      <w:proofErr w:type="gramEnd"/>
      <w:r w:rsidRPr="008C7DF3">
        <w:rPr>
          <w:rFonts w:cs="Angsana New"/>
          <w:bCs/>
          <w:szCs w:val="22"/>
          <w:lang w:bidi="th-TH"/>
        </w:rPr>
        <w:t xml:space="preserve"> 31 December 2024, the Group and the Company have revenue expected to be recognised in the future arising from performance obligations that are unsatisfied of Baht 1,220.45 million</w:t>
      </w:r>
      <w:r w:rsidR="00330A85" w:rsidRPr="008C7DF3">
        <w:rPr>
          <w:rFonts w:cs="Angsana New"/>
          <w:bCs/>
          <w:szCs w:val="22"/>
          <w:lang w:bidi="th-TH"/>
        </w:rPr>
        <w:t xml:space="preserve"> </w:t>
      </w:r>
      <w:r w:rsidRPr="008C7DF3">
        <w:rPr>
          <w:rFonts w:cs="Angsana New"/>
          <w:bCs/>
          <w:i/>
          <w:iCs/>
          <w:szCs w:val="22"/>
          <w:lang w:bidi="th-TH"/>
        </w:rPr>
        <w:t>(2023: Baht 1,121.37 million).</w:t>
      </w:r>
    </w:p>
    <w:p w14:paraId="37F3008A" w14:textId="542AAC90" w:rsidR="00D0096C" w:rsidRPr="008C7DF3" w:rsidRDefault="00D0096C" w:rsidP="008C7DF3">
      <w:pPr>
        <w:spacing w:line="240" w:lineRule="auto"/>
        <w:ind w:left="907"/>
        <w:jc w:val="thaiDistribute"/>
        <w:rPr>
          <w:rFonts w:cs="Angsana New"/>
          <w:bCs/>
          <w:i/>
          <w:iCs/>
          <w:color w:val="0000FF"/>
          <w:szCs w:val="22"/>
          <w:lang w:val="en-US" w:bidi="th-TH"/>
        </w:rPr>
      </w:pPr>
    </w:p>
    <w:p w14:paraId="389980C5" w14:textId="648C1C63" w:rsidR="00985DF9" w:rsidRPr="008C7DF3" w:rsidRDefault="00985DF9" w:rsidP="008C7DF3">
      <w:pPr>
        <w:pStyle w:val="Heading1"/>
        <w:spacing w:before="0" w:after="0" w:line="240" w:lineRule="atLeast"/>
        <w:ind w:left="540" w:hanging="540"/>
        <w:rPr>
          <w:szCs w:val="24"/>
          <w:lang w:bidi="th-TH"/>
        </w:rPr>
      </w:pPr>
      <w:r w:rsidRPr="008C7DF3">
        <w:rPr>
          <w:szCs w:val="24"/>
        </w:rPr>
        <w:t>Expenses by nature</w:t>
      </w:r>
      <w:r w:rsidR="00070C90" w:rsidRPr="008C7DF3">
        <w:rPr>
          <w:szCs w:val="24"/>
        </w:rPr>
        <w:t xml:space="preserve"> </w:t>
      </w:r>
    </w:p>
    <w:p w14:paraId="4CDE05C4" w14:textId="1C857DB0" w:rsidR="00965BB8" w:rsidRPr="008C7DF3" w:rsidRDefault="00965BB8" w:rsidP="008C7DF3">
      <w:pPr>
        <w:spacing w:line="240" w:lineRule="atLeast"/>
        <w:ind w:left="540"/>
        <w:jc w:val="thaiDistribute"/>
        <w:rPr>
          <w:szCs w:val="22"/>
        </w:rPr>
      </w:pPr>
    </w:p>
    <w:p w14:paraId="759BD882" w14:textId="08B88C1D" w:rsidR="000E5759" w:rsidRPr="008C7DF3" w:rsidRDefault="000E5759" w:rsidP="008C7DF3">
      <w:pPr>
        <w:pStyle w:val="BodyText"/>
        <w:spacing w:after="0" w:line="240" w:lineRule="auto"/>
        <w:ind w:left="540"/>
        <w:jc w:val="thaiDistribute"/>
        <w:rPr>
          <w:b/>
          <w:bCs/>
          <w:i/>
          <w:iCs/>
          <w:szCs w:val="22"/>
        </w:rPr>
      </w:pPr>
      <w:r w:rsidRPr="008C7DF3">
        <w:rPr>
          <w:b/>
          <w:bCs/>
          <w:i/>
          <w:iCs/>
          <w:szCs w:val="22"/>
        </w:rPr>
        <w:t xml:space="preserve">Accounting policy </w:t>
      </w:r>
    </w:p>
    <w:p w14:paraId="77AA903E" w14:textId="192A7054" w:rsidR="003255BD" w:rsidRPr="008C7DF3" w:rsidRDefault="003255BD" w:rsidP="008C7DF3">
      <w:pPr>
        <w:pStyle w:val="BodyText"/>
        <w:spacing w:after="0" w:line="240" w:lineRule="auto"/>
        <w:ind w:left="540"/>
        <w:jc w:val="thaiDistribute"/>
        <w:rPr>
          <w:szCs w:val="22"/>
        </w:rPr>
      </w:pPr>
      <w:r w:rsidRPr="008C7DF3">
        <w:rPr>
          <w:szCs w:val="22"/>
        </w:rPr>
        <w:t xml:space="preserve">The Group recognises expenses as disclosed in </w:t>
      </w:r>
      <w:r w:rsidR="00501941" w:rsidRPr="008C7DF3">
        <w:rPr>
          <w:szCs w:val="22"/>
        </w:rPr>
        <w:t>N</w:t>
      </w:r>
      <w:r w:rsidRPr="008C7DF3">
        <w:rPr>
          <w:szCs w:val="22"/>
        </w:rPr>
        <w:t>ote</w:t>
      </w:r>
      <w:r w:rsidR="00501941" w:rsidRPr="008C7DF3">
        <w:rPr>
          <w:szCs w:val="22"/>
        </w:rPr>
        <w:t>s</w:t>
      </w:r>
      <w:r w:rsidRPr="008C7DF3">
        <w:rPr>
          <w:szCs w:val="22"/>
        </w:rPr>
        <w:t xml:space="preserve"> </w:t>
      </w:r>
      <w:r w:rsidR="00A36D0B" w:rsidRPr="008C7DF3">
        <w:rPr>
          <w:szCs w:val="22"/>
        </w:rPr>
        <w:t>6-7</w:t>
      </w:r>
      <w:r w:rsidRPr="008C7DF3">
        <w:rPr>
          <w:szCs w:val="22"/>
        </w:rPr>
        <w:t>, 9</w:t>
      </w:r>
      <w:r w:rsidR="002200FA" w:rsidRPr="008C7DF3">
        <w:rPr>
          <w:szCs w:val="22"/>
        </w:rPr>
        <w:t xml:space="preserve">, </w:t>
      </w:r>
      <w:r w:rsidRPr="008C7DF3">
        <w:rPr>
          <w:szCs w:val="22"/>
        </w:rPr>
        <w:t>1</w:t>
      </w:r>
      <w:r w:rsidR="002200FA" w:rsidRPr="008C7DF3">
        <w:rPr>
          <w:szCs w:val="22"/>
        </w:rPr>
        <w:t>1</w:t>
      </w:r>
      <w:r w:rsidRPr="008C7DF3">
        <w:rPr>
          <w:szCs w:val="22"/>
        </w:rPr>
        <w:t>.</w:t>
      </w:r>
    </w:p>
    <w:p w14:paraId="1F7F172C" w14:textId="77777777" w:rsidR="00A36D0B" w:rsidRPr="008C7DF3" w:rsidRDefault="00A36D0B" w:rsidP="008C7DF3">
      <w:pPr>
        <w:pStyle w:val="BodyText"/>
        <w:spacing w:after="0" w:line="240" w:lineRule="auto"/>
        <w:ind w:left="540"/>
        <w:jc w:val="thaiDistribute"/>
        <w:rPr>
          <w:szCs w:val="22"/>
          <w:cs/>
          <w:lang w:bidi="th-TH"/>
        </w:rPr>
      </w:pPr>
    </w:p>
    <w:tbl>
      <w:tblPr>
        <w:tblW w:w="9220" w:type="dxa"/>
        <w:tblInd w:w="522" w:type="dxa"/>
        <w:tblLayout w:type="fixed"/>
        <w:tblLook w:val="0000" w:firstRow="0" w:lastRow="0" w:firstColumn="0" w:lastColumn="0" w:noHBand="0" w:noVBand="0"/>
      </w:tblPr>
      <w:tblGrid>
        <w:gridCol w:w="3798"/>
        <w:gridCol w:w="1206"/>
        <w:gridCol w:w="236"/>
        <w:gridCol w:w="1168"/>
        <w:gridCol w:w="251"/>
        <w:gridCol w:w="1189"/>
        <w:gridCol w:w="236"/>
        <w:gridCol w:w="1136"/>
      </w:tblGrid>
      <w:tr w:rsidR="00A36D0B" w:rsidRPr="008C7DF3" w14:paraId="295B524B" w14:textId="77777777" w:rsidTr="00777526">
        <w:trPr>
          <w:tblHeader/>
        </w:trPr>
        <w:tc>
          <w:tcPr>
            <w:tcW w:w="3798" w:type="dxa"/>
            <w:vAlign w:val="bottom"/>
          </w:tcPr>
          <w:p w14:paraId="7A125A53" w14:textId="77777777" w:rsidR="00A36D0B" w:rsidRPr="008C7DF3" w:rsidRDefault="00A36D0B" w:rsidP="008C7DF3">
            <w:pPr>
              <w:suppressAutoHyphens/>
              <w:spacing w:line="240" w:lineRule="atLeast"/>
              <w:rPr>
                <w:b/>
                <w:bCs/>
                <w:szCs w:val="22"/>
              </w:rPr>
            </w:pPr>
          </w:p>
        </w:tc>
        <w:tc>
          <w:tcPr>
            <w:tcW w:w="2610" w:type="dxa"/>
            <w:gridSpan w:val="3"/>
            <w:shd w:val="clear" w:color="auto" w:fill="auto"/>
            <w:vAlign w:val="bottom"/>
          </w:tcPr>
          <w:p w14:paraId="2D20104C" w14:textId="77777777" w:rsidR="00A36D0B" w:rsidRPr="008C7DF3" w:rsidRDefault="00A36D0B" w:rsidP="008C7DF3">
            <w:pPr>
              <w:tabs>
                <w:tab w:val="left" w:pos="-72"/>
              </w:tabs>
              <w:suppressAutoHyphens/>
              <w:spacing w:line="240" w:lineRule="atLeast"/>
              <w:ind w:right="-72"/>
              <w:jc w:val="center"/>
              <w:rPr>
                <w:b/>
                <w:bCs/>
                <w:szCs w:val="22"/>
              </w:rPr>
            </w:pPr>
            <w:r w:rsidRPr="008C7DF3">
              <w:rPr>
                <w:b/>
                <w:bCs/>
                <w:szCs w:val="22"/>
              </w:rPr>
              <w:t>Consolidated</w:t>
            </w:r>
          </w:p>
        </w:tc>
        <w:tc>
          <w:tcPr>
            <w:tcW w:w="251" w:type="dxa"/>
          </w:tcPr>
          <w:p w14:paraId="421E0E0C" w14:textId="77777777" w:rsidR="00A36D0B" w:rsidRPr="008C7DF3" w:rsidRDefault="00A36D0B" w:rsidP="008C7DF3">
            <w:pPr>
              <w:tabs>
                <w:tab w:val="left" w:pos="-72"/>
              </w:tabs>
              <w:suppressAutoHyphens/>
              <w:spacing w:line="240" w:lineRule="atLeast"/>
              <w:ind w:right="-72"/>
              <w:jc w:val="center"/>
              <w:rPr>
                <w:b/>
                <w:bCs/>
                <w:szCs w:val="22"/>
                <w:cs/>
              </w:rPr>
            </w:pPr>
          </w:p>
        </w:tc>
        <w:tc>
          <w:tcPr>
            <w:tcW w:w="2559" w:type="dxa"/>
            <w:gridSpan w:val="3"/>
            <w:shd w:val="clear" w:color="auto" w:fill="auto"/>
            <w:vAlign w:val="bottom"/>
          </w:tcPr>
          <w:p w14:paraId="160DC56B" w14:textId="77777777" w:rsidR="00A36D0B" w:rsidRPr="008C7DF3" w:rsidRDefault="00A36D0B" w:rsidP="008C7DF3">
            <w:pPr>
              <w:tabs>
                <w:tab w:val="left" w:pos="-72"/>
              </w:tabs>
              <w:suppressAutoHyphens/>
              <w:spacing w:line="240" w:lineRule="atLeast"/>
              <w:ind w:right="-72"/>
              <w:jc w:val="center"/>
              <w:rPr>
                <w:b/>
                <w:bCs/>
                <w:szCs w:val="22"/>
              </w:rPr>
            </w:pPr>
            <w:r w:rsidRPr="008C7DF3">
              <w:rPr>
                <w:b/>
                <w:bCs/>
                <w:szCs w:val="22"/>
              </w:rPr>
              <w:t>Separate</w:t>
            </w:r>
          </w:p>
        </w:tc>
      </w:tr>
      <w:tr w:rsidR="00A36D0B" w:rsidRPr="008C7DF3" w14:paraId="098B2C3A" w14:textId="77777777" w:rsidTr="00777526">
        <w:trPr>
          <w:tblHeader/>
        </w:trPr>
        <w:tc>
          <w:tcPr>
            <w:tcW w:w="3798" w:type="dxa"/>
            <w:vAlign w:val="bottom"/>
          </w:tcPr>
          <w:p w14:paraId="2F70D878" w14:textId="77777777" w:rsidR="00A36D0B" w:rsidRPr="008C7DF3" w:rsidRDefault="00A36D0B" w:rsidP="008C7DF3">
            <w:pPr>
              <w:suppressAutoHyphens/>
              <w:spacing w:line="240" w:lineRule="atLeast"/>
              <w:rPr>
                <w:b/>
                <w:bCs/>
                <w:szCs w:val="22"/>
              </w:rPr>
            </w:pPr>
          </w:p>
        </w:tc>
        <w:tc>
          <w:tcPr>
            <w:tcW w:w="2610" w:type="dxa"/>
            <w:gridSpan w:val="3"/>
            <w:shd w:val="clear" w:color="auto" w:fill="auto"/>
            <w:vAlign w:val="bottom"/>
          </w:tcPr>
          <w:p w14:paraId="172D498A" w14:textId="77777777" w:rsidR="00A36D0B" w:rsidRPr="008C7DF3" w:rsidRDefault="00A36D0B" w:rsidP="008C7DF3">
            <w:pPr>
              <w:tabs>
                <w:tab w:val="left" w:pos="-72"/>
              </w:tabs>
              <w:suppressAutoHyphens/>
              <w:spacing w:line="240" w:lineRule="atLeast"/>
              <w:ind w:right="-72"/>
              <w:jc w:val="center"/>
              <w:rPr>
                <w:b/>
                <w:bCs/>
                <w:szCs w:val="22"/>
              </w:rPr>
            </w:pPr>
            <w:r w:rsidRPr="008C7DF3">
              <w:rPr>
                <w:b/>
                <w:bCs/>
                <w:szCs w:val="22"/>
              </w:rPr>
              <w:t>financial statements</w:t>
            </w:r>
          </w:p>
        </w:tc>
        <w:tc>
          <w:tcPr>
            <w:tcW w:w="251" w:type="dxa"/>
          </w:tcPr>
          <w:p w14:paraId="3F6AF3B9" w14:textId="77777777" w:rsidR="00A36D0B" w:rsidRPr="008C7DF3" w:rsidRDefault="00A36D0B" w:rsidP="008C7DF3">
            <w:pPr>
              <w:tabs>
                <w:tab w:val="left" w:pos="-72"/>
              </w:tabs>
              <w:suppressAutoHyphens/>
              <w:spacing w:line="240" w:lineRule="atLeast"/>
              <w:ind w:right="-72"/>
              <w:jc w:val="center"/>
              <w:rPr>
                <w:b/>
                <w:bCs/>
                <w:szCs w:val="22"/>
                <w:cs/>
              </w:rPr>
            </w:pPr>
          </w:p>
        </w:tc>
        <w:tc>
          <w:tcPr>
            <w:tcW w:w="2559" w:type="dxa"/>
            <w:gridSpan w:val="3"/>
            <w:shd w:val="clear" w:color="auto" w:fill="auto"/>
            <w:vAlign w:val="bottom"/>
          </w:tcPr>
          <w:p w14:paraId="0514C9B7" w14:textId="77777777" w:rsidR="00A36D0B" w:rsidRPr="008C7DF3" w:rsidRDefault="00A36D0B" w:rsidP="008C7DF3">
            <w:pPr>
              <w:tabs>
                <w:tab w:val="left" w:pos="-72"/>
              </w:tabs>
              <w:suppressAutoHyphens/>
              <w:spacing w:line="240" w:lineRule="atLeast"/>
              <w:ind w:right="-72"/>
              <w:jc w:val="center"/>
              <w:rPr>
                <w:b/>
                <w:bCs/>
                <w:szCs w:val="22"/>
              </w:rPr>
            </w:pPr>
            <w:r w:rsidRPr="008C7DF3">
              <w:rPr>
                <w:b/>
                <w:bCs/>
                <w:szCs w:val="22"/>
              </w:rPr>
              <w:t>financial statements</w:t>
            </w:r>
          </w:p>
        </w:tc>
      </w:tr>
      <w:tr w:rsidR="00A36D0B" w:rsidRPr="008C7DF3" w14:paraId="69DCA29F" w14:textId="77777777" w:rsidTr="00777526">
        <w:trPr>
          <w:tblHeader/>
        </w:trPr>
        <w:tc>
          <w:tcPr>
            <w:tcW w:w="3798" w:type="dxa"/>
            <w:vAlign w:val="bottom"/>
          </w:tcPr>
          <w:p w14:paraId="3B2C7022" w14:textId="77777777" w:rsidR="00A36D0B" w:rsidRPr="008C7DF3" w:rsidRDefault="00A36D0B" w:rsidP="008C7DF3">
            <w:pPr>
              <w:suppressAutoHyphens/>
              <w:spacing w:line="240" w:lineRule="atLeast"/>
              <w:rPr>
                <w:b/>
                <w:bCs/>
                <w:szCs w:val="22"/>
              </w:rPr>
            </w:pPr>
          </w:p>
        </w:tc>
        <w:tc>
          <w:tcPr>
            <w:tcW w:w="1206" w:type="dxa"/>
            <w:shd w:val="clear" w:color="auto" w:fill="auto"/>
            <w:vAlign w:val="bottom"/>
          </w:tcPr>
          <w:p w14:paraId="32D691A2" w14:textId="77777777" w:rsidR="00A36D0B" w:rsidRPr="008C7DF3" w:rsidRDefault="00A36D0B" w:rsidP="008C7DF3">
            <w:pPr>
              <w:suppressAutoHyphens/>
              <w:spacing w:line="240" w:lineRule="atLeast"/>
              <w:ind w:left="-160" w:right="-110"/>
              <w:jc w:val="center"/>
              <w:rPr>
                <w:szCs w:val="22"/>
              </w:rPr>
            </w:pPr>
            <w:r w:rsidRPr="008C7DF3">
              <w:rPr>
                <w:szCs w:val="22"/>
              </w:rPr>
              <w:t>2024</w:t>
            </w:r>
          </w:p>
        </w:tc>
        <w:tc>
          <w:tcPr>
            <w:tcW w:w="236" w:type="dxa"/>
          </w:tcPr>
          <w:p w14:paraId="6C9DC00D" w14:textId="77777777" w:rsidR="00A36D0B" w:rsidRPr="008C7DF3" w:rsidRDefault="00A36D0B" w:rsidP="008C7DF3">
            <w:pPr>
              <w:tabs>
                <w:tab w:val="left" w:pos="-72"/>
              </w:tabs>
              <w:suppressAutoHyphens/>
              <w:spacing w:line="240" w:lineRule="atLeast"/>
              <w:ind w:right="-72"/>
              <w:jc w:val="center"/>
              <w:rPr>
                <w:szCs w:val="22"/>
                <w:cs/>
              </w:rPr>
            </w:pPr>
          </w:p>
        </w:tc>
        <w:tc>
          <w:tcPr>
            <w:tcW w:w="1168" w:type="dxa"/>
            <w:shd w:val="clear" w:color="auto" w:fill="auto"/>
            <w:vAlign w:val="bottom"/>
          </w:tcPr>
          <w:p w14:paraId="7ADDA882" w14:textId="77777777" w:rsidR="00A36D0B" w:rsidRPr="008C7DF3" w:rsidRDefault="00A36D0B" w:rsidP="008C7DF3">
            <w:pPr>
              <w:suppressAutoHyphens/>
              <w:spacing w:line="240" w:lineRule="atLeast"/>
              <w:ind w:left="-70" w:right="-72"/>
              <w:jc w:val="center"/>
              <w:rPr>
                <w:szCs w:val="22"/>
              </w:rPr>
            </w:pPr>
            <w:r w:rsidRPr="008C7DF3">
              <w:rPr>
                <w:szCs w:val="22"/>
              </w:rPr>
              <w:t>2023</w:t>
            </w:r>
          </w:p>
        </w:tc>
        <w:tc>
          <w:tcPr>
            <w:tcW w:w="251" w:type="dxa"/>
          </w:tcPr>
          <w:p w14:paraId="249671BF" w14:textId="77777777" w:rsidR="00A36D0B" w:rsidRPr="008C7DF3" w:rsidRDefault="00A36D0B" w:rsidP="008C7DF3">
            <w:pPr>
              <w:tabs>
                <w:tab w:val="left" w:pos="-72"/>
              </w:tabs>
              <w:suppressAutoHyphens/>
              <w:spacing w:line="240" w:lineRule="atLeast"/>
              <w:ind w:right="-72"/>
              <w:jc w:val="center"/>
              <w:rPr>
                <w:szCs w:val="22"/>
                <w:cs/>
              </w:rPr>
            </w:pPr>
          </w:p>
        </w:tc>
        <w:tc>
          <w:tcPr>
            <w:tcW w:w="1189" w:type="dxa"/>
            <w:shd w:val="clear" w:color="auto" w:fill="auto"/>
            <w:vAlign w:val="bottom"/>
          </w:tcPr>
          <w:p w14:paraId="3A96833B" w14:textId="77777777" w:rsidR="00A36D0B" w:rsidRPr="008C7DF3" w:rsidRDefault="00A36D0B" w:rsidP="008C7DF3">
            <w:pPr>
              <w:suppressAutoHyphens/>
              <w:spacing w:line="240" w:lineRule="atLeast"/>
              <w:ind w:left="-110" w:right="-110"/>
              <w:jc w:val="center"/>
              <w:rPr>
                <w:szCs w:val="22"/>
              </w:rPr>
            </w:pPr>
            <w:r w:rsidRPr="008C7DF3">
              <w:rPr>
                <w:szCs w:val="22"/>
              </w:rPr>
              <w:t>2024</w:t>
            </w:r>
          </w:p>
        </w:tc>
        <w:tc>
          <w:tcPr>
            <w:tcW w:w="236" w:type="dxa"/>
          </w:tcPr>
          <w:p w14:paraId="3B3535EA" w14:textId="77777777" w:rsidR="00A36D0B" w:rsidRPr="008C7DF3" w:rsidRDefault="00A36D0B" w:rsidP="008C7DF3">
            <w:pPr>
              <w:tabs>
                <w:tab w:val="left" w:pos="-72"/>
              </w:tabs>
              <w:suppressAutoHyphens/>
              <w:spacing w:line="240" w:lineRule="atLeast"/>
              <w:ind w:right="-72"/>
              <w:jc w:val="center"/>
              <w:rPr>
                <w:szCs w:val="22"/>
                <w:cs/>
              </w:rPr>
            </w:pPr>
          </w:p>
        </w:tc>
        <w:tc>
          <w:tcPr>
            <w:tcW w:w="1136" w:type="dxa"/>
            <w:vAlign w:val="bottom"/>
          </w:tcPr>
          <w:p w14:paraId="036236CA" w14:textId="77777777" w:rsidR="00A36D0B" w:rsidRPr="008C7DF3" w:rsidRDefault="00A36D0B" w:rsidP="008C7DF3">
            <w:pPr>
              <w:suppressAutoHyphens/>
              <w:spacing w:line="240" w:lineRule="atLeast"/>
              <w:ind w:left="-70" w:right="-150"/>
              <w:jc w:val="center"/>
              <w:rPr>
                <w:szCs w:val="22"/>
              </w:rPr>
            </w:pPr>
            <w:r w:rsidRPr="008C7DF3">
              <w:rPr>
                <w:szCs w:val="22"/>
              </w:rPr>
              <w:t>2023</w:t>
            </w:r>
          </w:p>
        </w:tc>
      </w:tr>
      <w:tr w:rsidR="00A36D0B" w:rsidRPr="008C7DF3" w14:paraId="6A793DBB" w14:textId="77777777" w:rsidTr="00777526">
        <w:trPr>
          <w:tblHeader/>
        </w:trPr>
        <w:tc>
          <w:tcPr>
            <w:tcW w:w="3798" w:type="dxa"/>
            <w:vAlign w:val="bottom"/>
          </w:tcPr>
          <w:p w14:paraId="5057934A" w14:textId="77777777" w:rsidR="00A36D0B" w:rsidRPr="008C7DF3" w:rsidRDefault="00A36D0B" w:rsidP="008C7DF3">
            <w:pPr>
              <w:suppressAutoHyphens/>
              <w:spacing w:line="240" w:lineRule="atLeast"/>
              <w:rPr>
                <w:b/>
                <w:bCs/>
                <w:szCs w:val="22"/>
              </w:rPr>
            </w:pPr>
          </w:p>
        </w:tc>
        <w:tc>
          <w:tcPr>
            <w:tcW w:w="5420" w:type="dxa"/>
            <w:gridSpan w:val="7"/>
            <w:shd w:val="clear" w:color="auto" w:fill="auto"/>
            <w:vAlign w:val="bottom"/>
          </w:tcPr>
          <w:p w14:paraId="4ABA5C71" w14:textId="55C69753" w:rsidR="00A36D0B" w:rsidRPr="008C7DF3" w:rsidRDefault="00A36D0B" w:rsidP="008C7DF3">
            <w:pPr>
              <w:tabs>
                <w:tab w:val="left" w:pos="-72"/>
              </w:tabs>
              <w:suppressAutoHyphens/>
              <w:spacing w:line="240" w:lineRule="atLeast"/>
              <w:ind w:right="-72"/>
              <w:jc w:val="center"/>
              <w:rPr>
                <w:i/>
                <w:iCs/>
                <w:szCs w:val="22"/>
              </w:rPr>
            </w:pPr>
            <w:r w:rsidRPr="008C7DF3">
              <w:rPr>
                <w:i/>
                <w:iCs/>
                <w:szCs w:val="22"/>
              </w:rPr>
              <w:t>(in thousand Baht)</w:t>
            </w:r>
          </w:p>
        </w:tc>
      </w:tr>
      <w:tr w:rsidR="00821C0F" w:rsidRPr="008C7DF3" w14:paraId="5ED687D8" w14:textId="77777777" w:rsidTr="00777526">
        <w:tc>
          <w:tcPr>
            <w:tcW w:w="3798" w:type="dxa"/>
            <w:vAlign w:val="bottom"/>
          </w:tcPr>
          <w:p w14:paraId="4842113D" w14:textId="77777777" w:rsidR="00821C0F" w:rsidRPr="008C7DF3" w:rsidRDefault="00821C0F" w:rsidP="008C7DF3">
            <w:pPr>
              <w:spacing w:line="240" w:lineRule="atLeast"/>
              <w:ind w:left="-87"/>
              <w:rPr>
                <w:szCs w:val="22"/>
              </w:rPr>
            </w:pPr>
            <w:r w:rsidRPr="008C7DF3">
              <w:rPr>
                <w:szCs w:val="22"/>
              </w:rPr>
              <w:t>Raw materials and consumables used</w:t>
            </w:r>
          </w:p>
        </w:tc>
        <w:tc>
          <w:tcPr>
            <w:tcW w:w="1206" w:type="dxa"/>
            <w:shd w:val="clear" w:color="auto" w:fill="FFFFFF"/>
          </w:tcPr>
          <w:p w14:paraId="299C36FD" w14:textId="1D4E9256" w:rsidR="00821C0F" w:rsidRPr="008C7DF3" w:rsidRDefault="00821C0F" w:rsidP="008C7DF3">
            <w:pPr>
              <w:pStyle w:val="a"/>
              <w:tabs>
                <w:tab w:val="decimal" w:pos="990"/>
              </w:tabs>
              <w:spacing w:line="240" w:lineRule="atLeast"/>
              <w:ind w:left="-130" w:right="-111"/>
              <w:rPr>
                <w:rFonts w:ascii="Times New Roman" w:hAnsi="Times New Roman" w:cs="Times New Roman"/>
                <w:color w:val="auto"/>
                <w:sz w:val="22"/>
                <w:szCs w:val="22"/>
                <w:lang w:val="en-GB"/>
              </w:rPr>
            </w:pPr>
            <w:r w:rsidRPr="008C7DF3">
              <w:rPr>
                <w:rFonts w:ascii="Times New Roman" w:hAnsi="Times New Roman" w:cs="Times New Roman"/>
                <w:color w:val="auto"/>
                <w:sz w:val="22"/>
                <w:szCs w:val="22"/>
              </w:rPr>
              <w:t xml:space="preserve"> 2,117,366 </w:t>
            </w:r>
          </w:p>
        </w:tc>
        <w:tc>
          <w:tcPr>
            <w:tcW w:w="236" w:type="dxa"/>
            <w:shd w:val="clear" w:color="auto" w:fill="FFFFFF"/>
          </w:tcPr>
          <w:p w14:paraId="68F65BFA" w14:textId="77777777" w:rsidR="00821C0F" w:rsidRPr="008C7DF3" w:rsidRDefault="00821C0F" w:rsidP="008C7DF3">
            <w:pPr>
              <w:pStyle w:val="a"/>
              <w:tabs>
                <w:tab w:val="decimal" w:pos="1041"/>
              </w:tabs>
              <w:spacing w:line="240" w:lineRule="atLeast"/>
              <w:ind w:left="-130" w:right="-111"/>
              <w:rPr>
                <w:rFonts w:ascii="Times New Roman" w:hAnsi="Times New Roman" w:cs="Times New Roman"/>
                <w:b/>
                <w:bCs/>
                <w:color w:val="auto"/>
                <w:sz w:val="22"/>
                <w:szCs w:val="22"/>
                <w:lang w:val="en-GB"/>
              </w:rPr>
            </w:pPr>
          </w:p>
        </w:tc>
        <w:tc>
          <w:tcPr>
            <w:tcW w:w="1168" w:type="dxa"/>
            <w:shd w:val="clear" w:color="auto" w:fill="FFFFFF"/>
          </w:tcPr>
          <w:p w14:paraId="4E337E61" w14:textId="695F330B" w:rsidR="00821C0F" w:rsidRPr="008C7DF3" w:rsidRDefault="00821C0F" w:rsidP="008C7DF3">
            <w:pPr>
              <w:tabs>
                <w:tab w:val="decimal" w:pos="950"/>
              </w:tabs>
              <w:ind w:left="-110" w:right="-120"/>
              <w:rPr>
                <w:szCs w:val="22"/>
                <w:lang w:bidi="th-TH"/>
              </w:rPr>
            </w:pPr>
            <w:r w:rsidRPr="008C7DF3">
              <w:rPr>
                <w:szCs w:val="22"/>
              </w:rPr>
              <w:t xml:space="preserve"> 2,251,849 </w:t>
            </w:r>
          </w:p>
        </w:tc>
        <w:tc>
          <w:tcPr>
            <w:tcW w:w="251" w:type="dxa"/>
            <w:shd w:val="clear" w:color="auto" w:fill="FFFFFF"/>
          </w:tcPr>
          <w:p w14:paraId="2884330B" w14:textId="77777777" w:rsidR="00821C0F" w:rsidRPr="008C7DF3" w:rsidRDefault="00821C0F" w:rsidP="008C7DF3">
            <w:pPr>
              <w:pStyle w:val="a"/>
              <w:tabs>
                <w:tab w:val="decimal" w:pos="1041"/>
              </w:tabs>
              <w:spacing w:line="240" w:lineRule="atLeast"/>
              <w:ind w:left="-130" w:right="-111"/>
              <w:rPr>
                <w:rFonts w:ascii="Times New Roman" w:hAnsi="Times New Roman" w:cs="Times New Roman"/>
                <w:b/>
                <w:bCs/>
                <w:color w:val="auto"/>
                <w:sz w:val="22"/>
                <w:szCs w:val="22"/>
                <w:lang w:val="en-GB"/>
              </w:rPr>
            </w:pPr>
          </w:p>
        </w:tc>
        <w:tc>
          <w:tcPr>
            <w:tcW w:w="1189" w:type="dxa"/>
            <w:shd w:val="clear" w:color="auto" w:fill="FFFFFF"/>
          </w:tcPr>
          <w:p w14:paraId="72A704BC" w14:textId="07293764" w:rsidR="00821C0F" w:rsidRPr="008C7DF3" w:rsidRDefault="00821C0F" w:rsidP="008C7DF3">
            <w:pPr>
              <w:pStyle w:val="a"/>
              <w:tabs>
                <w:tab w:val="decimal" w:pos="970"/>
              </w:tabs>
              <w:spacing w:line="240" w:lineRule="atLeast"/>
              <w:ind w:left="-130" w:right="-111"/>
              <w:rPr>
                <w:rFonts w:ascii="Times New Roman" w:hAnsi="Times New Roman" w:cs="Times New Roman"/>
                <w:color w:val="auto"/>
                <w:sz w:val="22"/>
                <w:szCs w:val="22"/>
                <w:lang w:val="en-GB"/>
              </w:rPr>
            </w:pPr>
            <w:r w:rsidRPr="008C7DF3">
              <w:rPr>
                <w:rFonts w:ascii="Times New Roman" w:hAnsi="Times New Roman" w:cs="Times New Roman"/>
                <w:color w:val="auto"/>
                <w:sz w:val="22"/>
                <w:szCs w:val="22"/>
              </w:rPr>
              <w:t xml:space="preserve"> 2,099,907 </w:t>
            </w:r>
          </w:p>
        </w:tc>
        <w:tc>
          <w:tcPr>
            <w:tcW w:w="236" w:type="dxa"/>
            <w:shd w:val="clear" w:color="auto" w:fill="FFFFFF"/>
          </w:tcPr>
          <w:p w14:paraId="0C6D950A" w14:textId="77777777" w:rsidR="00821C0F" w:rsidRPr="008C7DF3" w:rsidRDefault="00821C0F" w:rsidP="008C7DF3">
            <w:pPr>
              <w:pStyle w:val="a"/>
              <w:tabs>
                <w:tab w:val="decimal" w:pos="1041"/>
              </w:tabs>
              <w:spacing w:line="240" w:lineRule="atLeast"/>
              <w:ind w:left="-130" w:right="-111"/>
              <w:rPr>
                <w:rFonts w:ascii="Times New Roman" w:hAnsi="Times New Roman" w:cs="Times New Roman"/>
                <w:b/>
                <w:bCs/>
                <w:color w:val="auto"/>
                <w:sz w:val="22"/>
                <w:szCs w:val="22"/>
                <w:lang w:val="en-GB"/>
              </w:rPr>
            </w:pPr>
          </w:p>
        </w:tc>
        <w:tc>
          <w:tcPr>
            <w:tcW w:w="1136" w:type="dxa"/>
            <w:shd w:val="clear" w:color="auto" w:fill="FFFFFF"/>
          </w:tcPr>
          <w:p w14:paraId="62FB541B" w14:textId="33EB74C0" w:rsidR="00821C0F" w:rsidRPr="008C7DF3" w:rsidRDefault="00821C0F" w:rsidP="008C7DF3">
            <w:pPr>
              <w:pStyle w:val="a"/>
              <w:tabs>
                <w:tab w:val="decimal" w:pos="940"/>
              </w:tabs>
              <w:spacing w:line="240" w:lineRule="atLeast"/>
              <w:ind w:left="-130" w:right="-111"/>
              <w:rPr>
                <w:rFonts w:ascii="Times New Roman" w:hAnsi="Times New Roman" w:cs="Times New Roman"/>
                <w:color w:val="auto"/>
                <w:sz w:val="22"/>
                <w:szCs w:val="22"/>
              </w:rPr>
            </w:pPr>
            <w:r w:rsidRPr="008C7DF3">
              <w:rPr>
                <w:rFonts w:ascii="Times New Roman" w:hAnsi="Times New Roman" w:cs="Times New Roman"/>
                <w:color w:val="auto"/>
                <w:sz w:val="22"/>
                <w:szCs w:val="22"/>
              </w:rPr>
              <w:t xml:space="preserve"> 2,234,090 </w:t>
            </w:r>
          </w:p>
        </w:tc>
      </w:tr>
      <w:tr w:rsidR="00821C0F" w:rsidRPr="008C7DF3" w14:paraId="230FD670" w14:textId="77777777" w:rsidTr="00777526">
        <w:tc>
          <w:tcPr>
            <w:tcW w:w="3798" w:type="dxa"/>
            <w:vAlign w:val="bottom"/>
          </w:tcPr>
          <w:p w14:paraId="5F363D94" w14:textId="3FC207B2" w:rsidR="00821C0F" w:rsidRPr="008C7DF3" w:rsidRDefault="00C813A4" w:rsidP="008C7DF3">
            <w:pPr>
              <w:spacing w:line="240" w:lineRule="atLeast"/>
              <w:ind w:left="-87"/>
              <w:rPr>
                <w:b/>
                <w:bCs/>
                <w:szCs w:val="22"/>
              </w:rPr>
            </w:pPr>
            <w:r w:rsidRPr="008C7DF3">
              <w:rPr>
                <w:szCs w:val="22"/>
              </w:rPr>
              <w:t>Employee benefit expenses</w:t>
            </w:r>
          </w:p>
        </w:tc>
        <w:tc>
          <w:tcPr>
            <w:tcW w:w="1206" w:type="dxa"/>
            <w:shd w:val="clear" w:color="auto" w:fill="FFFFFF"/>
          </w:tcPr>
          <w:p w14:paraId="3EE53480" w14:textId="3662B447" w:rsidR="00821C0F" w:rsidRPr="008C7DF3" w:rsidRDefault="00821C0F" w:rsidP="008C7DF3">
            <w:pPr>
              <w:pStyle w:val="a"/>
              <w:tabs>
                <w:tab w:val="decimal" w:pos="990"/>
              </w:tabs>
              <w:spacing w:line="240" w:lineRule="atLeast"/>
              <w:ind w:left="-130" w:right="-111"/>
              <w:rPr>
                <w:rFonts w:ascii="Times New Roman" w:hAnsi="Times New Roman" w:cs="Times New Roman"/>
                <w:color w:val="auto"/>
                <w:sz w:val="22"/>
                <w:szCs w:val="22"/>
                <w:lang w:val="en-GB"/>
              </w:rPr>
            </w:pPr>
            <w:r w:rsidRPr="008C7DF3">
              <w:rPr>
                <w:rFonts w:ascii="Times New Roman" w:hAnsi="Times New Roman" w:cs="Times New Roman"/>
                <w:color w:val="auto"/>
                <w:sz w:val="22"/>
                <w:szCs w:val="22"/>
              </w:rPr>
              <w:t>444,010</w:t>
            </w:r>
          </w:p>
        </w:tc>
        <w:tc>
          <w:tcPr>
            <w:tcW w:w="236" w:type="dxa"/>
            <w:shd w:val="clear" w:color="auto" w:fill="FFFFFF"/>
          </w:tcPr>
          <w:p w14:paraId="7A1BF541" w14:textId="77777777" w:rsidR="00821C0F" w:rsidRPr="008C7DF3" w:rsidRDefault="00821C0F" w:rsidP="008C7DF3">
            <w:pPr>
              <w:pStyle w:val="a"/>
              <w:tabs>
                <w:tab w:val="decimal" w:pos="1041"/>
              </w:tabs>
              <w:spacing w:line="240" w:lineRule="atLeast"/>
              <w:ind w:left="-130" w:right="-111"/>
              <w:rPr>
                <w:rFonts w:ascii="Times New Roman" w:hAnsi="Times New Roman" w:cs="Times New Roman"/>
                <w:b/>
                <w:bCs/>
                <w:color w:val="auto"/>
                <w:sz w:val="22"/>
                <w:szCs w:val="22"/>
                <w:lang w:val="en-GB"/>
              </w:rPr>
            </w:pPr>
          </w:p>
        </w:tc>
        <w:tc>
          <w:tcPr>
            <w:tcW w:w="1168" w:type="dxa"/>
            <w:shd w:val="clear" w:color="auto" w:fill="FFFFFF"/>
          </w:tcPr>
          <w:p w14:paraId="1D9CA7E4" w14:textId="2BD001F4" w:rsidR="00821C0F" w:rsidRPr="008C7DF3" w:rsidRDefault="00821C0F" w:rsidP="008C7DF3">
            <w:pPr>
              <w:tabs>
                <w:tab w:val="decimal" w:pos="950"/>
              </w:tabs>
              <w:ind w:left="-110" w:right="-120"/>
              <w:rPr>
                <w:szCs w:val="22"/>
                <w:lang w:bidi="th-TH"/>
              </w:rPr>
            </w:pPr>
            <w:r w:rsidRPr="008C7DF3">
              <w:rPr>
                <w:szCs w:val="22"/>
              </w:rPr>
              <w:t xml:space="preserve"> 433,651 </w:t>
            </w:r>
          </w:p>
        </w:tc>
        <w:tc>
          <w:tcPr>
            <w:tcW w:w="251" w:type="dxa"/>
            <w:shd w:val="clear" w:color="auto" w:fill="FFFFFF"/>
          </w:tcPr>
          <w:p w14:paraId="1DE19140" w14:textId="77777777" w:rsidR="00821C0F" w:rsidRPr="008C7DF3" w:rsidRDefault="00821C0F" w:rsidP="008C7DF3">
            <w:pPr>
              <w:pStyle w:val="a"/>
              <w:tabs>
                <w:tab w:val="decimal" w:pos="1041"/>
              </w:tabs>
              <w:spacing w:line="240" w:lineRule="atLeast"/>
              <w:ind w:left="-130" w:right="-111"/>
              <w:rPr>
                <w:rFonts w:ascii="Times New Roman" w:hAnsi="Times New Roman" w:cs="Times New Roman"/>
                <w:b/>
                <w:bCs/>
                <w:color w:val="auto"/>
                <w:sz w:val="22"/>
                <w:szCs w:val="22"/>
                <w:lang w:val="en-GB"/>
              </w:rPr>
            </w:pPr>
          </w:p>
        </w:tc>
        <w:tc>
          <w:tcPr>
            <w:tcW w:w="1189" w:type="dxa"/>
            <w:shd w:val="clear" w:color="auto" w:fill="FFFFFF"/>
          </w:tcPr>
          <w:p w14:paraId="718DF94C" w14:textId="26762F26" w:rsidR="00821C0F" w:rsidRPr="008C7DF3" w:rsidRDefault="00821C0F" w:rsidP="008C7DF3">
            <w:pPr>
              <w:pStyle w:val="a"/>
              <w:tabs>
                <w:tab w:val="decimal" w:pos="970"/>
              </w:tabs>
              <w:spacing w:line="240" w:lineRule="atLeast"/>
              <w:ind w:left="-130" w:right="-111"/>
              <w:rPr>
                <w:rFonts w:ascii="Times New Roman" w:hAnsi="Times New Roman" w:cs="Times New Roman"/>
                <w:color w:val="auto"/>
                <w:sz w:val="22"/>
                <w:szCs w:val="22"/>
                <w:lang w:val="en-GB"/>
              </w:rPr>
            </w:pPr>
            <w:r w:rsidRPr="008C7DF3">
              <w:rPr>
                <w:rFonts w:ascii="Times New Roman" w:hAnsi="Times New Roman" w:cs="Times New Roman"/>
                <w:color w:val="auto"/>
                <w:sz w:val="22"/>
                <w:szCs w:val="22"/>
              </w:rPr>
              <w:t>440,759</w:t>
            </w:r>
          </w:p>
        </w:tc>
        <w:tc>
          <w:tcPr>
            <w:tcW w:w="236" w:type="dxa"/>
            <w:shd w:val="clear" w:color="auto" w:fill="FFFFFF"/>
          </w:tcPr>
          <w:p w14:paraId="6EA1C986" w14:textId="77777777" w:rsidR="00821C0F" w:rsidRPr="008C7DF3" w:rsidRDefault="00821C0F" w:rsidP="008C7DF3">
            <w:pPr>
              <w:pStyle w:val="a"/>
              <w:tabs>
                <w:tab w:val="decimal" w:pos="1041"/>
              </w:tabs>
              <w:spacing w:line="240" w:lineRule="atLeast"/>
              <w:ind w:left="-130" w:right="-111"/>
              <w:rPr>
                <w:rFonts w:ascii="Times New Roman" w:hAnsi="Times New Roman" w:cs="Times New Roman"/>
                <w:b/>
                <w:bCs/>
                <w:color w:val="auto"/>
                <w:sz w:val="22"/>
                <w:szCs w:val="22"/>
                <w:lang w:val="en-GB"/>
              </w:rPr>
            </w:pPr>
          </w:p>
        </w:tc>
        <w:tc>
          <w:tcPr>
            <w:tcW w:w="1136" w:type="dxa"/>
            <w:shd w:val="clear" w:color="auto" w:fill="FFFFFF"/>
          </w:tcPr>
          <w:p w14:paraId="4FBD0FB1" w14:textId="4A4A55F1" w:rsidR="00821C0F" w:rsidRPr="008C7DF3" w:rsidRDefault="00821C0F" w:rsidP="008C7DF3">
            <w:pPr>
              <w:pStyle w:val="a"/>
              <w:tabs>
                <w:tab w:val="decimal" w:pos="940"/>
              </w:tabs>
              <w:spacing w:line="240" w:lineRule="atLeast"/>
              <w:ind w:left="-130" w:right="-111"/>
              <w:rPr>
                <w:rFonts w:ascii="Times New Roman" w:hAnsi="Times New Roman" w:cs="Times New Roman"/>
                <w:color w:val="auto"/>
                <w:sz w:val="22"/>
                <w:szCs w:val="22"/>
              </w:rPr>
            </w:pPr>
            <w:r w:rsidRPr="008C7DF3">
              <w:rPr>
                <w:rFonts w:ascii="Times New Roman" w:hAnsi="Times New Roman" w:cs="Times New Roman"/>
                <w:color w:val="auto"/>
                <w:sz w:val="22"/>
                <w:szCs w:val="22"/>
              </w:rPr>
              <w:t xml:space="preserve"> 426,483 </w:t>
            </w:r>
          </w:p>
        </w:tc>
      </w:tr>
      <w:tr w:rsidR="00821C0F" w:rsidRPr="008C7DF3" w14:paraId="4D88F22C" w14:textId="77777777" w:rsidTr="00777526">
        <w:tc>
          <w:tcPr>
            <w:tcW w:w="3798" w:type="dxa"/>
            <w:vAlign w:val="bottom"/>
          </w:tcPr>
          <w:p w14:paraId="31A25810" w14:textId="77777777" w:rsidR="00821C0F" w:rsidRPr="008C7DF3" w:rsidRDefault="00821C0F" w:rsidP="008C7DF3">
            <w:pPr>
              <w:spacing w:line="240" w:lineRule="atLeast"/>
              <w:ind w:left="-87"/>
              <w:rPr>
                <w:szCs w:val="22"/>
              </w:rPr>
            </w:pPr>
            <w:r w:rsidRPr="008C7DF3">
              <w:rPr>
                <w:szCs w:val="22"/>
              </w:rPr>
              <w:t>Transportation expenses</w:t>
            </w:r>
          </w:p>
        </w:tc>
        <w:tc>
          <w:tcPr>
            <w:tcW w:w="1206" w:type="dxa"/>
            <w:shd w:val="clear" w:color="auto" w:fill="FFFFFF"/>
          </w:tcPr>
          <w:p w14:paraId="3C191B54" w14:textId="4D28FAD3" w:rsidR="00821C0F" w:rsidRPr="008C7DF3" w:rsidRDefault="00821C0F" w:rsidP="008C7DF3">
            <w:pPr>
              <w:pStyle w:val="a"/>
              <w:tabs>
                <w:tab w:val="decimal" w:pos="990"/>
              </w:tabs>
              <w:spacing w:line="240" w:lineRule="atLeast"/>
              <w:ind w:left="-130" w:right="-111"/>
              <w:rPr>
                <w:rFonts w:ascii="Times New Roman" w:hAnsi="Times New Roman" w:cs="Times New Roman"/>
                <w:color w:val="auto"/>
                <w:sz w:val="22"/>
                <w:szCs w:val="22"/>
                <w:lang w:val="en-GB"/>
              </w:rPr>
            </w:pPr>
            <w:r w:rsidRPr="008C7DF3">
              <w:rPr>
                <w:rFonts w:ascii="Times New Roman" w:hAnsi="Times New Roman" w:cs="Times New Roman"/>
                <w:color w:val="auto"/>
                <w:sz w:val="22"/>
                <w:szCs w:val="22"/>
              </w:rPr>
              <w:t>244,399</w:t>
            </w:r>
          </w:p>
        </w:tc>
        <w:tc>
          <w:tcPr>
            <w:tcW w:w="236" w:type="dxa"/>
            <w:shd w:val="clear" w:color="auto" w:fill="FFFFFF"/>
          </w:tcPr>
          <w:p w14:paraId="2A3A443A" w14:textId="77777777" w:rsidR="00821C0F" w:rsidRPr="008C7DF3" w:rsidRDefault="00821C0F" w:rsidP="008C7DF3">
            <w:pPr>
              <w:pStyle w:val="a"/>
              <w:tabs>
                <w:tab w:val="decimal" w:pos="1041"/>
              </w:tabs>
              <w:spacing w:line="240" w:lineRule="atLeast"/>
              <w:ind w:left="-130" w:right="-111"/>
              <w:rPr>
                <w:rFonts w:ascii="Times New Roman" w:hAnsi="Times New Roman" w:cs="Times New Roman"/>
                <w:b/>
                <w:bCs/>
                <w:color w:val="auto"/>
                <w:sz w:val="22"/>
                <w:szCs w:val="22"/>
                <w:lang w:val="en-GB"/>
              </w:rPr>
            </w:pPr>
          </w:p>
        </w:tc>
        <w:tc>
          <w:tcPr>
            <w:tcW w:w="1168" w:type="dxa"/>
            <w:shd w:val="clear" w:color="auto" w:fill="FFFFFF"/>
          </w:tcPr>
          <w:p w14:paraId="18582F54" w14:textId="055B8833" w:rsidR="00821C0F" w:rsidRPr="008C7DF3" w:rsidRDefault="00821C0F" w:rsidP="008C7DF3">
            <w:pPr>
              <w:tabs>
                <w:tab w:val="decimal" w:pos="950"/>
              </w:tabs>
              <w:ind w:left="-110" w:right="-120"/>
              <w:rPr>
                <w:szCs w:val="22"/>
                <w:lang w:bidi="th-TH"/>
              </w:rPr>
            </w:pPr>
            <w:r w:rsidRPr="008C7DF3">
              <w:rPr>
                <w:szCs w:val="22"/>
              </w:rPr>
              <w:t xml:space="preserve"> 222,965 </w:t>
            </w:r>
          </w:p>
        </w:tc>
        <w:tc>
          <w:tcPr>
            <w:tcW w:w="251" w:type="dxa"/>
            <w:shd w:val="clear" w:color="auto" w:fill="FFFFFF"/>
          </w:tcPr>
          <w:p w14:paraId="0A1C5D38" w14:textId="77777777" w:rsidR="00821C0F" w:rsidRPr="008C7DF3" w:rsidRDefault="00821C0F" w:rsidP="008C7DF3">
            <w:pPr>
              <w:pStyle w:val="a"/>
              <w:tabs>
                <w:tab w:val="decimal" w:pos="1041"/>
              </w:tabs>
              <w:spacing w:line="240" w:lineRule="atLeast"/>
              <w:ind w:left="-130" w:right="-111"/>
              <w:rPr>
                <w:rFonts w:ascii="Times New Roman" w:hAnsi="Times New Roman" w:cs="Times New Roman"/>
                <w:b/>
                <w:bCs/>
                <w:color w:val="auto"/>
                <w:sz w:val="22"/>
                <w:szCs w:val="22"/>
                <w:lang w:val="en-GB"/>
              </w:rPr>
            </w:pPr>
          </w:p>
        </w:tc>
        <w:tc>
          <w:tcPr>
            <w:tcW w:w="1189" w:type="dxa"/>
            <w:shd w:val="clear" w:color="auto" w:fill="FFFFFF"/>
          </w:tcPr>
          <w:p w14:paraId="7D30ED8E" w14:textId="3161A6E6" w:rsidR="00821C0F" w:rsidRPr="008C7DF3" w:rsidRDefault="00821C0F" w:rsidP="008C7DF3">
            <w:pPr>
              <w:pStyle w:val="a"/>
              <w:tabs>
                <w:tab w:val="decimal" w:pos="970"/>
              </w:tabs>
              <w:spacing w:line="240" w:lineRule="atLeast"/>
              <w:ind w:left="-130" w:right="-111"/>
              <w:rPr>
                <w:rFonts w:ascii="Times New Roman" w:hAnsi="Times New Roman" w:cs="Times New Roman"/>
                <w:color w:val="auto"/>
                <w:sz w:val="22"/>
                <w:szCs w:val="22"/>
                <w:lang w:val="en-GB"/>
              </w:rPr>
            </w:pPr>
            <w:r w:rsidRPr="008C7DF3">
              <w:rPr>
                <w:rFonts w:ascii="Times New Roman" w:hAnsi="Times New Roman" w:cs="Times New Roman"/>
                <w:color w:val="auto"/>
                <w:sz w:val="22"/>
                <w:szCs w:val="22"/>
              </w:rPr>
              <w:t>242,826</w:t>
            </w:r>
          </w:p>
        </w:tc>
        <w:tc>
          <w:tcPr>
            <w:tcW w:w="236" w:type="dxa"/>
            <w:shd w:val="clear" w:color="auto" w:fill="FFFFFF"/>
          </w:tcPr>
          <w:p w14:paraId="591653F9" w14:textId="77777777" w:rsidR="00821C0F" w:rsidRPr="008C7DF3" w:rsidRDefault="00821C0F" w:rsidP="008C7DF3">
            <w:pPr>
              <w:pStyle w:val="a"/>
              <w:tabs>
                <w:tab w:val="decimal" w:pos="1041"/>
              </w:tabs>
              <w:spacing w:line="240" w:lineRule="atLeast"/>
              <w:ind w:left="-130" w:right="-111"/>
              <w:rPr>
                <w:rFonts w:ascii="Times New Roman" w:hAnsi="Times New Roman" w:cs="Times New Roman"/>
                <w:b/>
                <w:bCs/>
                <w:color w:val="auto"/>
                <w:sz w:val="22"/>
                <w:szCs w:val="22"/>
                <w:lang w:val="en-GB"/>
              </w:rPr>
            </w:pPr>
          </w:p>
        </w:tc>
        <w:tc>
          <w:tcPr>
            <w:tcW w:w="1136" w:type="dxa"/>
            <w:shd w:val="clear" w:color="auto" w:fill="FFFFFF"/>
          </w:tcPr>
          <w:p w14:paraId="48A06D2B" w14:textId="09529DA7" w:rsidR="00821C0F" w:rsidRPr="008C7DF3" w:rsidRDefault="00821C0F" w:rsidP="008C7DF3">
            <w:pPr>
              <w:pStyle w:val="a"/>
              <w:tabs>
                <w:tab w:val="decimal" w:pos="940"/>
              </w:tabs>
              <w:spacing w:line="240" w:lineRule="atLeast"/>
              <w:ind w:left="-130" w:right="-111"/>
              <w:rPr>
                <w:rFonts w:ascii="Times New Roman" w:hAnsi="Times New Roman" w:cs="Times New Roman"/>
                <w:color w:val="auto"/>
                <w:sz w:val="22"/>
                <w:szCs w:val="22"/>
              </w:rPr>
            </w:pPr>
            <w:r w:rsidRPr="008C7DF3">
              <w:rPr>
                <w:rFonts w:ascii="Times New Roman" w:hAnsi="Times New Roman" w:cs="Times New Roman"/>
                <w:color w:val="auto"/>
                <w:sz w:val="22"/>
                <w:szCs w:val="22"/>
              </w:rPr>
              <w:t xml:space="preserve"> 221,13</w:t>
            </w:r>
            <w:r w:rsidR="00FC7951" w:rsidRPr="008C7DF3">
              <w:rPr>
                <w:rFonts w:ascii="Times New Roman" w:hAnsi="Times New Roman" w:cs="Angsana New"/>
                <w:color w:val="auto"/>
                <w:sz w:val="22"/>
              </w:rPr>
              <w:t>7</w:t>
            </w:r>
            <w:r w:rsidRPr="008C7DF3">
              <w:rPr>
                <w:rFonts w:ascii="Times New Roman" w:hAnsi="Times New Roman" w:cs="Times New Roman"/>
                <w:color w:val="auto"/>
                <w:sz w:val="22"/>
                <w:szCs w:val="22"/>
              </w:rPr>
              <w:t xml:space="preserve"> </w:t>
            </w:r>
          </w:p>
        </w:tc>
      </w:tr>
      <w:tr w:rsidR="00821C0F" w:rsidRPr="008C7DF3" w14:paraId="708ECC07" w14:textId="77777777" w:rsidTr="00777526">
        <w:tc>
          <w:tcPr>
            <w:tcW w:w="3798" w:type="dxa"/>
            <w:vAlign w:val="bottom"/>
          </w:tcPr>
          <w:p w14:paraId="19BF5CE0" w14:textId="2CFB309B" w:rsidR="00821C0F" w:rsidRPr="008C7DF3" w:rsidRDefault="00821C0F" w:rsidP="008C7DF3">
            <w:pPr>
              <w:spacing w:line="240" w:lineRule="atLeast"/>
              <w:ind w:left="-87"/>
              <w:rPr>
                <w:szCs w:val="22"/>
              </w:rPr>
            </w:pPr>
            <w:r w:rsidRPr="008C7DF3">
              <w:rPr>
                <w:szCs w:val="22"/>
              </w:rPr>
              <w:t xml:space="preserve">Depreciation and amortisation </w:t>
            </w:r>
          </w:p>
        </w:tc>
        <w:tc>
          <w:tcPr>
            <w:tcW w:w="1206" w:type="dxa"/>
            <w:shd w:val="clear" w:color="auto" w:fill="FFFFFF"/>
          </w:tcPr>
          <w:p w14:paraId="5D5ABD83" w14:textId="72175B73" w:rsidR="00821C0F" w:rsidRPr="008C7DF3" w:rsidRDefault="00821C0F" w:rsidP="008C7DF3">
            <w:pPr>
              <w:pStyle w:val="a"/>
              <w:tabs>
                <w:tab w:val="decimal" w:pos="990"/>
              </w:tabs>
              <w:spacing w:line="240" w:lineRule="atLeast"/>
              <w:ind w:left="-130" w:right="-111"/>
              <w:rPr>
                <w:rFonts w:ascii="Times New Roman" w:hAnsi="Times New Roman" w:cs="Times New Roman"/>
                <w:color w:val="auto"/>
                <w:sz w:val="22"/>
                <w:szCs w:val="22"/>
                <w:lang w:val="en-GB"/>
              </w:rPr>
            </w:pPr>
            <w:r w:rsidRPr="008C7DF3">
              <w:rPr>
                <w:rFonts w:ascii="Times New Roman" w:hAnsi="Times New Roman" w:cs="Times New Roman"/>
                <w:color w:val="auto"/>
                <w:sz w:val="22"/>
                <w:szCs w:val="22"/>
              </w:rPr>
              <w:t>99,137</w:t>
            </w:r>
          </w:p>
        </w:tc>
        <w:tc>
          <w:tcPr>
            <w:tcW w:w="236" w:type="dxa"/>
            <w:shd w:val="clear" w:color="auto" w:fill="FFFFFF"/>
          </w:tcPr>
          <w:p w14:paraId="7D253702" w14:textId="77777777" w:rsidR="00821C0F" w:rsidRPr="008C7DF3" w:rsidRDefault="00821C0F" w:rsidP="008C7DF3">
            <w:pPr>
              <w:pStyle w:val="a"/>
              <w:tabs>
                <w:tab w:val="decimal" w:pos="1041"/>
              </w:tabs>
              <w:spacing w:line="240" w:lineRule="atLeast"/>
              <w:ind w:left="-130" w:right="-111"/>
              <w:rPr>
                <w:rFonts w:ascii="Times New Roman" w:hAnsi="Times New Roman" w:cs="Times New Roman"/>
                <w:b/>
                <w:bCs/>
                <w:color w:val="auto"/>
                <w:sz w:val="22"/>
                <w:szCs w:val="22"/>
                <w:lang w:val="en-GB"/>
              </w:rPr>
            </w:pPr>
          </w:p>
        </w:tc>
        <w:tc>
          <w:tcPr>
            <w:tcW w:w="1168" w:type="dxa"/>
            <w:shd w:val="clear" w:color="auto" w:fill="FFFFFF"/>
          </w:tcPr>
          <w:p w14:paraId="17BC4190" w14:textId="37537957" w:rsidR="00821C0F" w:rsidRPr="008C7DF3" w:rsidRDefault="00821C0F" w:rsidP="008C7DF3">
            <w:pPr>
              <w:tabs>
                <w:tab w:val="decimal" w:pos="950"/>
              </w:tabs>
              <w:ind w:left="-110" w:right="-120"/>
              <w:rPr>
                <w:szCs w:val="22"/>
                <w:lang w:bidi="th-TH"/>
              </w:rPr>
            </w:pPr>
            <w:r w:rsidRPr="008C7DF3">
              <w:rPr>
                <w:szCs w:val="22"/>
              </w:rPr>
              <w:t>80,919</w:t>
            </w:r>
          </w:p>
        </w:tc>
        <w:tc>
          <w:tcPr>
            <w:tcW w:w="251" w:type="dxa"/>
            <w:shd w:val="clear" w:color="auto" w:fill="FFFFFF"/>
          </w:tcPr>
          <w:p w14:paraId="2C2BF247" w14:textId="77777777" w:rsidR="00821C0F" w:rsidRPr="008C7DF3" w:rsidRDefault="00821C0F" w:rsidP="008C7DF3">
            <w:pPr>
              <w:pStyle w:val="a"/>
              <w:tabs>
                <w:tab w:val="decimal" w:pos="1041"/>
              </w:tabs>
              <w:spacing w:line="240" w:lineRule="atLeast"/>
              <w:ind w:left="-130" w:right="-111"/>
              <w:rPr>
                <w:rFonts w:ascii="Times New Roman" w:hAnsi="Times New Roman" w:cs="Times New Roman"/>
                <w:b/>
                <w:bCs/>
                <w:color w:val="auto"/>
                <w:sz w:val="22"/>
                <w:szCs w:val="22"/>
                <w:lang w:val="en-GB"/>
              </w:rPr>
            </w:pPr>
          </w:p>
        </w:tc>
        <w:tc>
          <w:tcPr>
            <w:tcW w:w="1189" w:type="dxa"/>
            <w:shd w:val="clear" w:color="auto" w:fill="FFFFFF"/>
          </w:tcPr>
          <w:p w14:paraId="2CFA53C7" w14:textId="34362949" w:rsidR="00821C0F" w:rsidRPr="008C7DF3" w:rsidRDefault="00821C0F" w:rsidP="008C7DF3">
            <w:pPr>
              <w:pStyle w:val="a"/>
              <w:tabs>
                <w:tab w:val="decimal" w:pos="970"/>
              </w:tabs>
              <w:spacing w:line="240" w:lineRule="atLeast"/>
              <w:ind w:left="-130" w:right="-111"/>
              <w:rPr>
                <w:rFonts w:ascii="Times New Roman" w:hAnsi="Times New Roman" w:cs="Times New Roman"/>
                <w:color w:val="auto"/>
                <w:sz w:val="22"/>
                <w:szCs w:val="22"/>
                <w:lang w:val="en-GB"/>
              </w:rPr>
            </w:pPr>
            <w:r w:rsidRPr="008C7DF3">
              <w:rPr>
                <w:rFonts w:ascii="Times New Roman" w:hAnsi="Times New Roman" w:cs="Times New Roman"/>
                <w:color w:val="auto"/>
                <w:sz w:val="22"/>
                <w:szCs w:val="22"/>
              </w:rPr>
              <w:t>98,711</w:t>
            </w:r>
          </w:p>
        </w:tc>
        <w:tc>
          <w:tcPr>
            <w:tcW w:w="236" w:type="dxa"/>
            <w:shd w:val="clear" w:color="auto" w:fill="FFFFFF"/>
          </w:tcPr>
          <w:p w14:paraId="1A6CC5CC" w14:textId="77777777" w:rsidR="00821C0F" w:rsidRPr="008C7DF3" w:rsidRDefault="00821C0F" w:rsidP="008C7DF3">
            <w:pPr>
              <w:pStyle w:val="a"/>
              <w:tabs>
                <w:tab w:val="decimal" w:pos="1041"/>
              </w:tabs>
              <w:spacing w:line="240" w:lineRule="atLeast"/>
              <w:ind w:left="-130" w:right="-111"/>
              <w:rPr>
                <w:rFonts w:ascii="Times New Roman" w:hAnsi="Times New Roman" w:cs="Times New Roman"/>
                <w:b/>
                <w:bCs/>
                <w:color w:val="auto"/>
                <w:sz w:val="22"/>
                <w:szCs w:val="22"/>
                <w:lang w:val="en-GB"/>
              </w:rPr>
            </w:pPr>
          </w:p>
        </w:tc>
        <w:tc>
          <w:tcPr>
            <w:tcW w:w="1136" w:type="dxa"/>
            <w:shd w:val="clear" w:color="auto" w:fill="FFFFFF"/>
          </w:tcPr>
          <w:p w14:paraId="59ECE80B" w14:textId="6837752F" w:rsidR="00821C0F" w:rsidRPr="008C7DF3" w:rsidRDefault="00821C0F" w:rsidP="008C7DF3">
            <w:pPr>
              <w:pStyle w:val="a"/>
              <w:tabs>
                <w:tab w:val="decimal" w:pos="940"/>
              </w:tabs>
              <w:spacing w:line="240" w:lineRule="atLeast"/>
              <w:ind w:left="-130" w:right="-111"/>
              <w:rPr>
                <w:rFonts w:ascii="Times New Roman" w:hAnsi="Times New Roman" w:cs="Times New Roman"/>
                <w:color w:val="auto"/>
                <w:sz w:val="22"/>
                <w:szCs w:val="22"/>
              </w:rPr>
            </w:pPr>
            <w:r w:rsidRPr="008C7DF3">
              <w:rPr>
                <w:rFonts w:ascii="Times New Roman" w:hAnsi="Times New Roman" w:cs="Times New Roman"/>
                <w:color w:val="auto"/>
                <w:sz w:val="22"/>
                <w:szCs w:val="22"/>
              </w:rPr>
              <w:t xml:space="preserve"> 80,537 </w:t>
            </w:r>
          </w:p>
        </w:tc>
      </w:tr>
      <w:tr w:rsidR="00821C0F" w:rsidRPr="008C7DF3" w14:paraId="63A984EA" w14:textId="77777777" w:rsidTr="00777526">
        <w:trPr>
          <w:trHeight w:val="173"/>
        </w:trPr>
        <w:tc>
          <w:tcPr>
            <w:tcW w:w="3798" w:type="dxa"/>
            <w:vAlign w:val="bottom"/>
          </w:tcPr>
          <w:p w14:paraId="3136272C" w14:textId="77777777" w:rsidR="00821C0F" w:rsidRPr="008C7DF3" w:rsidRDefault="00821C0F" w:rsidP="008C7DF3">
            <w:pPr>
              <w:spacing w:line="240" w:lineRule="atLeast"/>
              <w:ind w:left="-87"/>
              <w:rPr>
                <w:szCs w:val="22"/>
              </w:rPr>
            </w:pPr>
            <w:r w:rsidRPr="008C7DF3">
              <w:rPr>
                <w:szCs w:val="22"/>
              </w:rPr>
              <w:t>Utilities expenses</w:t>
            </w:r>
          </w:p>
        </w:tc>
        <w:tc>
          <w:tcPr>
            <w:tcW w:w="1206" w:type="dxa"/>
            <w:shd w:val="clear" w:color="auto" w:fill="FFFFFF"/>
          </w:tcPr>
          <w:p w14:paraId="05899BEE" w14:textId="25FD18F8" w:rsidR="00821C0F" w:rsidRPr="008C7DF3" w:rsidRDefault="00821C0F" w:rsidP="008C7DF3">
            <w:pPr>
              <w:pStyle w:val="a"/>
              <w:tabs>
                <w:tab w:val="decimal" w:pos="990"/>
              </w:tabs>
              <w:spacing w:line="240" w:lineRule="atLeast"/>
              <w:ind w:left="-130" w:right="-111"/>
              <w:rPr>
                <w:rFonts w:ascii="Times New Roman" w:hAnsi="Times New Roman" w:cs="Times New Roman"/>
                <w:color w:val="auto"/>
                <w:sz w:val="22"/>
                <w:szCs w:val="22"/>
                <w:lang w:val="en-GB"/>
              </w:rPr>
            </w:pPr>
            <w:r w:rsidRPr="008C7DF3">
              <w:rPr>
                <w:rFonts w:ascii="Times New Roman" w:hAnsi="Times New Roman" w:cs="Times New Roman"/>
                <w:color w:val="auto"/>
                <w:sz w:val="22"/>
                <w:szCs w:val="22"/>
              </w:rPr>
              <w:t>56,743</w:t>
            </w:r>
          </w:p>
        </w:tc>
        <w:tc>
          <w:tcPr>
            <w:tcW w:w="236" w:type="dxa"/>
            <w:shd w:val="clear" w:color="auto" w:fill="FFFFFF"/>
          </w:tcPr>
          <w:p w14:paraId="0B2F9DE1" w14:textId="77777777" w:rsidR="00821C0F" w:rsidRPr="008C7DF3" w:rsidRDefault="00821C0F" w:rsidP="008C7DF3">
            <w:pPr>
              <w:pStyle w:val="a"/>
              <w:tabs>
                <w:tab w:val="decimal" w:pos="1041"/>
              </w:tabs>
              <w:spacing w:line="240" w:lineRule="atLeast"/>
              <w:ind w:left="-130" w:right="-111"/>
              <w:rPr>
                <w:rFonts w:ascii="Times New Roman" w:hAnsi="Times New Roman" w:cs="Times New Roman"/>
                <w:b/>
                <w:bCs/>
                <w:color w:val="auto"/>
                <w:sz w:val="22"/>
                <w:szCs w:val="22"/>
                <w:lang w:val="en-GB"/>
              </w:rPr>
            </w:pPr>
          </w:p>
        </w:tc>
        <w:tc>
          <w:tcPr>
            <w:tcW w:w="1168" w:type="dxa"/>
            <w:shd w:val="clear" w:color="auto" w:fill="FFFFFF"/>
          </w:tcPr>
          <w:p w14:paraId="3CC87EDB" w14:textId="2AF3ADBE" w:rsidR="00821C0F" w:rsidRPr="008C7DF3" w:rsidRDefault="00821C0F" w:rsidP="008C7DF3">
            <w:pPr>
              <w:tabs>
                <w:tab w:val="decimal" w:pos="950"/>
              </w:tabs>
              <w:ind w:left="-110" w:right="-120"/>
              <w:rPr>
                <w:szCs w:val="22"/>
                <w:lang w:bidi="th-TH"/>
              </w:rPr>
            </w:pPr>
            <w:r w:rsidRPr="008C7DF3">
              <w:rPr>
                <w:szCs w:val="22"/>
              </w:rPr>
              <w:t xml:space="preserve"> 66,488 </w:t>
            </w:r>
          </w:p>
        </w:tc>
        <w:tc>
          <w:tcPr>
            <w:tcW w:w="251" w:type="dxa"/>
            <w:shd w:val="clear" w:color="auto" w:fill="FFFFFF"/>
          </w:tcPr>
          <w:p w14:paraId="72B76149" w14:textId="77777777" w:rsidR="00821C0F" w:rsidRPr="008C7DF3" w:rsidRDefault="00821C0F" w:rsidP="008C7DF3">
            <w:pPr>
              <w:pStyle w:val="a"/>
              <w:tabs>
                <w:tab w:val="decimal" w:pos="1041"/>
              </w:tabs>
              <w:spacing w:line="240" w:lineRule="atLeast"/>
              <w:ind w:left="-130" w:right="-111"/>
              <w:rPr>
                <w:rFonts w:ascii="Times New Roman" w:hAnsi="Times New Roman" w:cs="Times New Roman"/>
                <w:b/>
                <w:bCs/>
                <w:color w:val="auto"/>
                <w:sz w:val="22"/>
                <w:szCs w:val="22"/>
                <w:lang w:val="en-GB"/>
              </w:rPr>
            </w:pPr>
          </w:p>
        </w:tc>
        <w:tc>
          <w:tcPr>
            <w:tcW w:w="1189" w:type="dxa"/>
            <w:shd w:val="clear" w:color="auto" w:fill="FFFFFF"/>
          </w:tcPr>
          <w:p w14:paraId="001C2389" w14:textId="0961524F" w:rsidR="00821C0F" w:rsidRPr="008C7DF3" w:rsidRDefault="00821C0F" w:rsidP="008C7DF3">
            <w:pPr>
              <w:pStyle w:val="a"/>
              <w:tabs>
                <w:tab w:val="decimal" w:pos="970"/>
              </w:tabs>
              <w:spacing w:line="240" w:lineRule="atLeast"/>
              <w:ind w:left="-130" w:right="-111"/>
              <w:rPr>
                <w:rFonts w:ascii="Times New Roman" w:hAnsi="Times New Roman" w:cs="Times New Roman"/>
                <w:color w:val="auto"/>
                <w:sz w:val="22"/>
                <w:szCs w:val="22"/>
                <w:lang w:val="en-GB"/>
              </w:rPr>
            </w:pPr>
            <w:r w:rsidRPr="008C7DF3">
              <w:rPr>
                <w:rFonts w:ascii="Times New Roman" w:hAnsi="Times New Roman" w:cs="Times New Roman"/>
                <w:color w:val="auto"/>
                <w:sz w:val="22"/>
                <w:szCs w:val="22"/>
              </w:rPr>
              <w:t>56,655</w:t>
            </w:r>
          </w:p>
        </w:tc>
        <w:tc>
          <w:tcPr>
            <w:tcW w:w="236" w:type="dxa"/>
            <w:shd w:val="clear" w:color="auto" w:fill="FFFFFF"/>
          </w:tcPr>
          <w:p w14:paraId="528BF58B" w14:textId="77777777" w:rsidR="00821C0F" w:rsidRPr="008C7DF3" w:rsidRDefault="00821C0F" w:rsidP="008C7DF3">
            <w:pPr>
              <w:pStyle w:val="a"/>
              <w:tabs>
                <w:tab w:val="decimal" w:pos="1041"/>
              </w:tabs>
              <w:spacing w:line="240" w:lineRule="atLeast"/>
              <w:ind w:left="-130" w:right="-111"/>
              <w:rPr>
                <w:rFonts w:ascii="Times New Roman" w:hAnsi="Times New Roman" w:cs="Times New Roman"/>
                <w:b/>
                <w:bCs/>
                <w:color w:val="auto"/>
                <w:sz w:val="22"/>
                <w:szCs w:val="22"/>
                <w:lang w:val="en-GB"/>
              </w:rPr>
            </w:pPr>
          </w:p>
        </w:tc>
        <w:tc>
          <w:tcPr>
            <w:tcW w:w="1136" w:type="dxa"/>
            <w:shd w:val="clear" w:color="auto" w:fill="FFFFFF"/>
          </w:tcPr>
          <w:p w14:paraId="5E57A6DE" w14:textId="76F97EFC" w:rsidR="00821C0F" w:rsidRPr="008C7DF3" w:rsidRDefault="00821C0F" w:rsidP="008C7DF3">
            <w:pPr>
              <w:pStyle w:val="a"/>
              <w:tabs>
                <w:tab w:val="decimal" w:pos="940"/>
              </w:tabs>
              <w:spacing w:line="240" w:lineRule="atLeast"/>
              <w:ind w:left="-130" w:right="-111"/>
              <w:rPr>
                <w:rFonts w:ascii="Times New Roman" w:hAnsi="Times New Roman" w:cs="Times New Roman"/>
                <w:color w:val="auto"/>
                <w:sz w:val="22"/>
                <w:szCs w:val="22"/>
              </w:rPr>
            </w:pPr>
            <w:r w:rsidRPr="008C7DF3">
              <w:rPr>
                <w:rFonts w:ascii="Times New Roman" w:hAnsi="Times New Roman" w:cs="Times New Roman"/>
                <w:color w:val="auto"/>
                <w:sz w:val="22"/>
                <w:szCs w:val="22"/>
              </w:rPr>
              <w:t xml:space="preserve"> 66,410 </w:t>
            </w:r>
          </w:p>
        </w:tc>
      </w:tr>
      <w:tr w:rsidR="00821C0F" w:rsidRPr="008C7DF3" w14:paraId="09BBB699" w14:textId="77777777" w:rsidTr="00777526">
        <w:trPr>
          <w:trHeight w:val="173"/>
        </w:trPr>
        <w:tc>
          <w:tcPr>
            <w:tcW w:w="3798" w:type="dxa"/>
            <w:vAlign w:val="bottom"/>
          </w:tcPr>
          <w:p w14:paraId="174B2B74" w14:textId="77777777" w:rsidR="00821C0F" w:rsidRPr="008C7DF3" w:rsidRDefault="00821C0F" w:rsidP="008C7DF3">
            <w:pPr>
              <w:spacing w:line="240" w:lineRule="atLeast"/>
              <w:ind w:left="-87"/>
              <w:rPr>
                <w:szCs w:val="22"/>
              </w:rPr>
            </w:pPr>
            <w:r w:rsidRPr="008C7DF3">
              <w:rPr>
                <w:szCs w:val="22"/>
              </w:rPr>
              <w:t>Repair and maintenance expenses</w:t>
            </w:r>
          </w:p>
        </w:tc>
        <w:tc>
          <w:tcPr>
            <w:tcW w:w="1206" w:type="dxa"/>
            <w:shd w:val="clear" w:color="auto" w:fill="FFFFFF"/>
          </w:tcPr>
          <w:p w14:paraId="39CEAE9F" w14:textId="7C9FCFA0" w:rsidR="00821C0F" w:rsidRPr="008C7DF3" w:rsidRDefault="00821C0F" w:rsidP="008C7DF3">
            <w:pPr>
              <w:pStyle w:val="a"/>
              <w:tabs>
                <w:tab w:val="decimal" w:pos="990"/>
              </w:tabs>
              <w:spacing w:line="240" w:lineRule="atLeast"/>
              <w:ind w:left="-130" w:right="-111"/>
              <w:rPr>
                <w:rFonts w:ascii="Times New Roman" w:hAnsi="Times New Roman" w:cs="Times New Roman"/>
                <w:color w:val="auto"/>
                <w:sz w:val="22"/>
                <w:szCs w:val="22"/>
                <w:lang w:val="en-GB"/>
              </w:rPr>
            </w:pPr>
            <w:r w:rsidRPr="008C7DF3">
              <w:rPr>
                <w:rFonts w:ascii="Times New Roman" w:hAnsi="Times New Roman" w:cs="Times New Roman"/>
                <w:color w:val="auto"/>
                <w:sz w:val="22"/>
                <w:szCs w:val="22"/>
              </w:rPr>
              <w:t>50,202</w:t>
            </w:r>
          </w:p>
        </w:tc>
        <w:tc>
          <w:tcPr>
            <w:tcW w:w="236" w:type="dxa"/>
            <w:shd w:val="clear" w:color="auto" w:fill="FFFFFF"/>
          </w:tcPr>
          <w:p w14:paraId="490DED6B" w14:textId="77777777" w:rsidR="00821C0F" w:rsidRPr="008C7DF3" w:rsidRDefault="00821C0F" w:rsidP="008C7DF3">
            <w:pPr>
              <w:pStyle w:val="a"/>
              <w:tabs>
                <w:tab w:val="decimal" w:pos="1041"/>
              </w:tabs>
              <w:spacing w:line="240" w:lineRule="atLeast"/>
              <w:ind w:left="-130" w:right="-111"/>
              <w:rPr>
                <w:rFonts w:ascii="Times New Roman" w:hAnsi="Times New Roman" w:cs="Times New Roman"/>
                <w:b/>
                <w:bCs/>
                <w:color w:val="auto"/>
                <w:sz w:val="22"/>
                <w:szCs w:val="22"/>
                <w:lang w:val="en-GB"/>
              </w:rPr>
            </w:pPr>
          </w:p>
        </w:tc>
        <w:tc>
          <w:tcPr>
            <w:tcW w:w="1168" w:type="dxa"/>
            <w:shd w:val="clear" w:color="auto" w:fill="FFFFFF"/>
          </w:tcPr>
          <w:p w14:paraId="3659EBAD" w14:textId="77777777" w:rsidR="00821C0F" w:rsidRPr="008C7DF3" w:rsidRDefault="00821C0F" w:rsidP="008C7DF3">
            <w:pPr>
              <w:tabs>
                <w:tab w:val="decimal" w:pos="950"/>
              </w:tabs>
              <w:ind w:left="-110" w:right="-120"/>
              <w:rPr>
                <w:szCs w:val="22"/>
              </w:rPr>
            </w:pPr>
            <w:r w:rsidRPr="008C7DF3">
              <w:rPr>
                <w:szCs w:val="22"/>
              </w:rPr>
              <w:t xml:space="preserve"> 33,767 </w:t>
            </w:r>
          </w:p>
        </w:tc>
        <w:tc>
          <w:tcPr>
            <w:tcW w:w="251" w:type="dxa"/>
            <w:shd w:val="clear" w:color="auto" w:fill="FFFFFF"/>
          </w:tcPr>
          <w:p w14:paraId="32B32277" w14:textId="77777777" w:rsidR="00821C0F" w:rsidRPr="008C7DF3" w:rsidRDefault="00821C0F" w:rsidP="008C7DF3">
            <w:pPr>
              <w:pStyle w:val="a"/>
              <w:tabs>
                <w:tab w:val="decimal" w:pos="1041"/>
              </w:tabs>
              <w:spacing w:line="240" w:lineRule="atLeast"/>
              <w:ind w:left="-130" w:right="-111"/>
              <w:rPr>
                <w:rFonts w:ascii="Times New Roman" w:hAnsi="Times New Roman" w:cs="Times New Roman"/>
                <w:b/>
                <w:bCs/>
                <w:color w:val="auto"/>
                <w:sz w:val="22"/>
                <w:szCs w:val="22"/>
                <w:lang w:val="en-GB"/>
              </w:rPr>
            </w:pPr>
          </w:p>
        </w:tc>
        <w:tc>
          <w:tcPr>
            <w:tcW w:w="1189" w:type="dxa"/>
            <w:shd w:val="clear" w:color="auto" w:fill="FFFFFF"/>
          </w:tcPr>
          <w:p w14:paraId="1D3E082C" w14:textId="7CCECF9E" w:rsidR="00821C0F" w:rsidRPr="008C7DF3" w:rsidRDefault="00821C0F" w:rsidP="008C7DF3">
            <w:pPr>
              <w:pStyle w:val="a"/>
              <w:tabs>
                <w:tab w:val="decimal" w:pos="970"/>
              </w:tabs>
              <w:spacing w:line="240" w:lineRule="atLeast"/>
              <w:ind w:left="-130" w:right="-111"/>
              <w:rPr>
                <w:rFonts w:ascii="Times New Roman" w:hAnsi="Times New Roman" w:cs="Times New Roman"/>
                <w:color w:val="auto"/>
                <w:sz w:val="22"/>
                <w:szCs w:val="22"/>
                <w:lang w:val="en-GB"/>
              </w:rPr>
            </w:pPr>
            <w:r w:rsidRPr="008C7DF3">
              <w:rPr>
                <w:rFonts w:ascii="Times New Roman" w:hAnsi="Times New Roman" w:cs="Times New Roman"/>
                <w:color w:val="auto"/>
                <w:sz w:val="22"/>
                <w:szCs w:val="22"/>
              </w:rPr>
              <w:t>50,069</w:t>
            </w:r>
          </w:p>
        </w:tc>
        <w:tc>
          <w:tcPr>
            <w:tcW w:w="236" w:type="dxa"/>
            <w:shd w:val="clear" w:color="auto" w:fill="FFFFFF"/>
          </w:tcPr>
          <w:p w14:paraId="6FCC4AC3" w14:textId="77777777" w:rsidR="00821C0F" w:rsidRPr="008C7DF3" w:rsidRDefault="00821C0F" w:rsidP="008C7DF3">
            <w:pPr>
              <w:pStyle w:val="a"/>
              <w:tabs>
                <w:tab w:val="decimal" w:pos="1041"/>
              </w:tabs>
              <w:spacing w:line="240" w:lineRule="atLeast"/>
              <w:ind w:left="-130" w:right="-111"/>
              <w:rPr>
                <w:rFonts w:ascii="Times New Roman" w:hAnsi="Times New Roman" w:cs="Times New Roman"/>
                <w:b/>
                <w:bCs/>
                <w:color w:val="auto"/>
                <w:sz w:val="22"/>
                <w:szCs w:val="22"/>
                <w:lang w:val="en-GB"/>
              </w:rPr>
            </w:pPr>
          </w:p>
        </w:tc>
        <w:tc>
          <w:tcPr>
            <w:tcW w:w="1136" w:type="dxa"/>
            <w:shd w:val="clear" w:color="auto" w:fill="FFFFFF"/>
          </w:tcPr>
          <w:p w14:paraId="0B5CFF52" w14:textId="77777777" w:rsidR="00821C0F" w:rsidRPr="008C7DF3" w:rsidRDefault="00821C0F" w:rsidP="008C7DF3">
            <w:pPr>
              <w:pStyle w:val="a"/>
              <w:tabs>
                <w:tab w:val="decimal" w:pos="940"/>
              </w:tabs>
              <w:spacing w:line="240" w:lineRule="atLeast"/>
              <w:ind w:left="-130" w:right="-111"/>
              <w:rPr>
                <w:rFonts w:ascii="Times New Roman" w:hAnsi="Times New Roman" w:cs="Times New Roman"/>
                <w:color w:val="auto"/>
                <w:sz w:val="22"/>
                <w:szCs w:val="22"/>
              </w:rPr>
            </w:pPr>
            <w:r w:rsidRPr="008C7DF3">
              <w:rPr>
                <w:rFonts w:ascii="Times New Roman" w:hAnsi="Times New Roman" w:cs="Times New Roman"/>
                <w:color w:val="auto"/>
                <w:sz w:val="22"/>
                <w:szCs w:val="22"/>
              </w:rPr>
              <w:t xml:space="preserve"> 33,641 </w:t>
            </w:r>
          </w:p>
        </w:tc>
      </w:tr>
      <w:tr w:rsidR="00821C0F" w:rsidRPr="008C7DF3" w14:paraId="6F7AC89E" w14:textId="77777777" w:rsidTr="00777526">
        <w:trPr>
          <w:trHeight w:val="173"/>
        </w:trPr>
        <w:tc>
          <w:tcPr>
            <w:tcW w:w="3798" w:type="dxa"/>
            <w:vAlign w:val="bottom"/>
          </w:tcPr>
          <w:p w14:paraId="4CB382FD" w14:textId="77777777" w:rsidR="00821C0F" w:rsidRPr="008C7DF3" w:rsidRDefault="00821C0F" w:rsidP="008C7DF3">
            <w:pPr>
              <w:spacing w:line="240" w:lineRule="atLeast"/>
              <w:ind w:left="-87"/>
              <w:rPr>
                <w:szCs w:val="22"/>
              </w:rPr>
            </w:pPr>
            <w:r w:rsidRPr="008C7DF3">
              <w:rPr>
                <w:szCs w:val="22"/>
              </w:rPr>
              <w:t>Rental expenses</w:t>
            </w:r>
          </w:p>
        </w:tc>
        <w:tc>
          <w:tcPr>
            <w:tcW w:w="1206" w:type="dxa"/>
            <w:shd w:val="clear" w:color="auto" w:fill="FFFFFF"/>
          </w:tcPr>
          <w:p w14:paraId="1DB50804" w14:textId="3B0D7FF8" w:rsidR="00821C0F" w:rsidRPr="008C7DF3" w:rsidRDefault="00821C0F" w:rsidP="008C7DF3">
            <w:pPr>
              <w:pStyle w:val="a"/>
              <w:tabs>
                <w:tab w:val="decimal" w:pos="990"/>
              </w:tabs>
              <w:spacing w:line="240" w:lineRule="atLeast"/>
              <w:ind w:left="-130" w:right="-111"/>
              <w:rPr>
                <w:rFonts w:ascii="Times New Roman" w:hAnsi="Times New Roman" w:cs="Times New Roman"/>
                <w:color w:val="auto"/>
                <w:sz w:val="22"/>
                <w:szCs w:val="22"/>
                <w:lang w:val="en-GB"/>
              </w:rPr>
            </w:pPr>
            <w:r w:rsidRPr="008C7DF3">
              <w:rPr>
                <w:rFonts w:ascii="Times New Roman" w:hAnsi="Times New Roman" w:cs="Times New Roman"/>
                <w:color w:val="auto"/>
                <w:sz w:val="22"/>
                <w:szCs w:val="22"/>
              </w:rPr>
              <w:t>42,236</w:t>
            </w:r>
          </w:p>
        </w:tc>
        <w:tc>
          <w:tcPr>
            <w:tcW w:w="236" w:type="dxa"/>
            <w:shd w:val="clear" w:color="auto" w:fill="FFFFFF"/>
          </w:tcPr>
          <w:p w14:paraId="45014EB4" w14:textId="77777777" w:rsidR="00821C0F" w:rsidRPr="008C7DF3" w:rsidRDefault="00821C0F" w:rsidP="008C7DF3">
            <w:pPr>
              <w:pStyle w:val="a"/>
              <w:tabs>
                <w:tab w:val="decimal" w:pos="1041"/>
              </w:tabs>
              <w:spacing w:line="240" w:lineRule="atLeast"/>
              <w:ind w:left="-130" w:right="-111"/>
              <w:rPr>
                <w:rFonts w:ascii="Times New Roman" w:hAnsi="Times New Roman" w:cs="Times New Roman"/>
                <w:b/>
                <w:bCs/>
                <w:color w:val="auto"/>
                <w:sz w:val="22"/>
                <w:szCs w:val="22"/>
                <w:lang w:val="en-GB"/>
              </w:rPr>
            </w:pPr>
          </w:p>
        </w:tc>
        <w:tc>
          <w:tcPr>
            <w:tcW w:w="1168" w:type="dxa"/>
            <w:shd w:val="clear" w:color="auto" w:fill="FFFFFF"/>
          </w:tcPr>
          <w:p w14:paraId="5E3533A5" w14:textId="77777777" w:rsidR="00821C0F" w:rsidRPr="008C7DF3" w:rsidRDefault="00821C0F" w:rsidP="008C7DF3">
            <w:pPr>
              <w:tabs>
                <w:tab w:val="decimal" w:pos="950"/>
              </w:tabs>
              <w:ind w:left="-110" w:right="-120"/>
              <w:rPr>
                <w:szCs w:val="22"/>
              </w:rPr>
            </w:pPr>
            <w:r w:rsidRPr="008C7DF3">
              <w:rPr>
                <w:szCs w:val="22"/>
              </w:rPr>
              <w:t xml:space="preserve"> 21,948 </w:t>
            </w:r>
          </w:p>
        </w:tc>
        <w:tc>
          <w:tcPr>
            <w:tcW w:w="251" w:type="dxa"/>
            <w:shd w:val="clear" w:color="auto" w:fill="FFFFFF"/>
          </w:tcPr>
          <w:p w14:paraId="3A0B1C21" w14:textId="77777777" w:rsidR="00821C0F" w:rsidRPr="008C7DF3" w:rsidRDefault="00821C0F" w:rsidP="008C7DF3">
            <w:pPr>
              <w:pStyle w:val="a"/>
              <w:tabs>
                <w:tab w:val="decimal" w:pos="1041"/>
              </w:tabs>
              <w:spacing w:line="240" w:lineRule="atLeast"/>
              <w:ind w:left="-130" w:right="-111"/>
              <w:rPr>
                <w:rFonts w:ascii="Times New Roman" w:hAnsi="Times New Roman" w:cs="Times New Roman"/>
                <w:b/>
                <w:bCs/>
                <w:color w:val="auto"/>
                <w:sz w:val="22"/>
                <w:szCs w:val="22"/>
                <w:lang w:val="en-GB"/>
              </w:rPr>
            </w:pPr>
          </w:p>
        </w:tc>
        <w:tc>
          <w:tcPr>
            <w:tcW w:w="1189" w:type="dxa"/>
            <w:shd w:val="clear" w:color="auto" w:fill="FFFFFF"/>
          </w:tcPr>
          <w:p w14:paraId="5742FA00" w14:textId="0946AF74" w:rsidR="00821C0F" w:rsidRPr="008C7DF3" w:rsidRDefault="00821C0F" w:rsidP="008C7DF3">
            <w:pPr>
              <w:pStyle w:val="a"/>
              <w:tabs>
                <w:tab w:val="decimal" w:pos="970"/>
              </w:tabs>
              <w:spacing w:line="240" w:lineRule="atLeast"/>
              <w:ind w:left="-130" w:right="-111"/>
              <w:rPr>
                <w:rFonts w:ascii="Times New Roman" w:hAnsi="Times New Roman" w:cs="Times New Roman"/>
                <w:color w:val="auto"/>
                <w:sz w:val="22"/>
                <w:szCs w:val="22"/>
                <w:lang w:val="en-GB"/>
              </w:rPr>
            </w:pPr>
            <w:r w:rsidRPr="008C7DF3">
              <w:rPr>
                <w:rFonts w:ascii="Times New Roman" w:hAnsi="Times New Roman" w:cs="Times New Roman"/>
                <w:color w:val="auto"/>
                <w:sz w:val="22"/>
                <w:szCs w:val="22"/>
              </w:rPr>
              <w:t>41,530</w:t>
            </w:r>
          </w:p>
        </w:tc>
        <w:tc>
          <w:tcPr>
            <w:tcW w:w="236" w:type="dxa"/>
            <w:shd w:val="clear" w:color="auto" w:fill="FFFFFF"/>
          </w:tcPr>
          <w:p w14:paraId="3F7DADF0" w14:textId="77777777" w:rsidR="00821C0F" w:rsidRPr="008C7DF3" w:rsidRDefault="00821C0F" w:rsidP="008C7DF3">
            <w:pPr>
              <w:pStyle w:val="a"/>
              <w:tabs>
                <w:tab w:val="decimal" w:pos="1041"/>
              </w:tabs>
              <w:spacing w:line="240" w:lineRule="atLeast"/>
              <w:ind w:left="-130" w:right="-111"/>
              <w:rPr>
                <w:rFonts w:ascii="Times New Roman" w:hAnsi="Times New Roman" w:cs="Times New Roman"/>
                <w:b/>
                <w:bCs/>
                <w:color w:val="auto"/>
                <w:sz w:val="22"/>
                <w:szCs w:val="22"/>
                <w:lang w:val="en-GB"/>
              </w:rPr>
            </w:pPr>
          </w:p>
        </w:tc>
        <w:tc>
          <w:tcPr>
            <w:tcW w:w="1136" w:type="dxa"/>
            <w:shd w:val="clear" w:color="auto" w:fill="FFFFFF"/>
          </w:tcPr>
          <w:p w14:paraId="5386A528" w14:textId="77777777" w:rsidR="00821C0F" w:rsidRPr="008C7DF3" w:rsidRDefault="00821C0F" w:rsidP="008C7DF3">
            <w:pPr>
              <w:pStyle w:val="a"/>
              <w:tabs>
                <w:tab w:val="decimal" w:pos="940"/>
              </w:tabs>
              <w:spacing w:line="240" w:lineRule="atLeast"/>
              <w:ind w:left="-130" w:right="-111"/>
              <w:rPr>
                <w:rFonts w:ascii="Times New Roman" w:hAnsi="Times New Roman" w:cs="Times New Roman"/>
                <w:color w:val="auto"/>
                <w:sz w:val="22"/>
                <w:szCs w:val="22"/>
              </w:rPr>
            </w:pPr>
            <w:r w:rsidRPr="008C7DF3">
              <w:rPr>
                <w:rFonts w:ascii="Times New Roman" w:hAnsi="Times New Roman" w:cs="Times New Roman"/>
                <w:color w:val="auto"/>
                <w:sz w:val="22"/>
                <w:szCs w:val="22"/>
              </w:rPr>
              <w:t xml:space="preserve"> 20,877 </w:t>
            </w:r>
          </w:p>
        </w:tc>
      </w:tr>
      <w:tr w:rsidR="00821C0F" w:rsidRPr="008C7DF3" w14:paraId="6F7024DF" w14:textId="77777777" w:rsidTr="00777526">
        <w:tc>
          <w:tcPr>
            <w:tcW w:w="3798" w:type="dxa"/>
            <w:vAlign w:val="bottom"/>
          </w:tcPr>
          <w:p w14:paraId="0F7B354A" w14:textId="7681834A" w:rsidR="00821C0F" w:rsidRPr="008C7DF3" w:rsidRDefault="00821C0F" w:rsidP="008C7DF3">
            <w:pPr>
              <w:spacing w:line="240" w:lineRule="atLeast"/>
              <w:ind w:left="-87"/>
              <w:rPr>
                <w:szCs w:val="22"/>
              </w:rPr>
            </w:pPr>
            <w:r w:rsidRPr="008C7DF3">
              <w:rPr>
                <w:szCs w:val="22"/>
              </w:rPr>
              <w:t>Others</w:t>
            </w:r>
          </w:p>
        </w:tc>
        <w:tc>
          <w:tcPr>
            <w:tcW w:w="1206" w:type="dxa"/>
            <w:tcBorders>
              <w:bottom w:val="single" w:sz="4" w:space="0" w:color="auto"/>
            </w:tcBorders>
            <w:shd w:val="clear" w:color="auto" w:fill="FFFFFF"/>
          </w:tcPr>
          <w:p w14:paraId="04B802AC" w14:textId="7F392092" w:rsidR="00821C0F" w:rsidRPr="008C7DF3" w:rsidRDefault="00BE6453" w:rsidP="008C7DF3">
            <w:pPr>
              <w:pStyle w:val="a"/>
              <w:tabs>
                <w:tab w:val="decimal" w:pos="990"/>
              </w:tabs>
              <w:spacing w:line="240" w:lineRule="atLeast"/>
              <w:ind w:left="-130" w:right="-111"/>
              <w:rPr>
                <w:rFonts w:ascii="Times New Roman" w:hAnsi="Times New Roman" w:cs="Times New Roman"/>
                <w:color w:val="auto"/>
                <w:sz w:val="22"/>
                <w:szCs w:val="22"/>
                <w:lang w:val="en-GB"/>
              </w:rPr>
            </w:pPr>
            <w:r w:rsidRPr="008C7DF3">
              <w:rPr>
                <w:rFonts w:ascii="Times New Roman" w:hAnsi="Times New Roman" w:cs="Times New Roman"/>
                <w:color w:val="auto"/>
                <w:sz w:val="22"/>
                <w:szCs w:val="22"/>
              </w:rPr>
              <w:t>130,465</w:t>
            </w:r>
          </w:p>
        </w:tc>
        <w:tc>
          <w:tcPr>
            <w:tcW w:w="236" w:type="dxa"/>
            <w:shd w:val="clear" w:color="auto" w:fill="FFFFFF"/>
          </w:tcPr>
          <w:p w14:paraId="224B2919" w14:textId="77777777" w:rsidR="00821C0F" w:rsidRPr="008C7DF3" w:rsidRDefault="00821C0F" w:rsidP="008C7DF3">
            <w:pPr>
              <w:pStyle w:val="a"/>
              <w:tabs>
                <w:tab w:val="decimal" w:pos="1041"/>
              </w:tabs>
              <w:spacing w:line="240" w:lineRule="atLeast"/>
              <w:ind w:left="-130" w:right="-111"/>
              <w:rPr>
                <w:rFonts w:ascii="Times New Roman" w:hAnsi="Times New Roman" w:cs="Times New Roman"/>
                <w:b/>
                <w:bCs/>
                <w:color w:val="auto"/>
                <w:sz w:val="22"/>
                <w:szCs w:val="22"/>
                <w:lang w:val="en-GB"/>
              </w:rPr>
            </w:pPr>
          </w:p>
        </w:tc>
        <w:tc>
          <w:tcPr>
            <w:tcW w:w="1168" w:type="dxa"/>
            <w:tcBorders>
              <w:bottom w:val="single" w:sz="4" w:space="0" w:color="auto"/>
            </w:tcBorders>
            <w:shd w:val="clear" w:color="auto" w:fill="FFFFFF"/>
          </w:tcPr>
          <w:p w14:paraId="387468CB" w14:textId="2866B240" w:rsidR="00821C0F" w:rsidRPr="008C7DF3" w:rsidRDefault="00821C0F" w:rsidP="008C7DF3">
            <w:pPr>
              <w:tabs>
                <w:tab w:val="decimal" w:pos="950"/>
              </w:tabs>
              <w:ind w:left="-110" w:right="-120"/>
              <w:rPr>
                <w:szCs w:val="22"/>
                <w:lang w:bidi="th-TH"/>
              </w:rPr>
            </w:pPr>
            <w:r w:rsidRPr="008C7DF3">
              <w:rPr>
                <w:szCs w:val="22"/>
              </w:rPr>
              <w:t>164,281</w:t>
            </w:r>
          </w:p>
        </w:tc>
        <w:tc>
          <w:tcPr>
            <w:tcW w:w="251" w:type="dxa"/>
            <w:shd w:val="clear" w:color="auto" w:fill="FFFFFF"/>
          </w:tcPr>
          <w:p w14:paraId="64E4FCE0" w14:textId="77777777" w:rsidR="00821C0F" w:rsidRPr="008C7DF3" w:rsidRDefault="00821C0F" w:rsidP="008C7DF3">
            <w:pPr>
              <w:pStyle w:val="a"/>
              <w:tabs>
                <w:tab w:val="decimal" w:pos="1041"/>
              </w:tabs>
              <w:spacing w:line="240" w:lineRule="atLeast"/>
              <w:ind w:left="-130" w:right="-111"/>
              <w:rPr>
                <w:rFonts w:ascii="Times New Roman" w:hAnsi="Times New Roman" w:cs="Times New Roman"/>
                <w:color w:val="auto"/>
                <w:sz w:val="22"/>
                <w:szCs w:val="22"/>
                <w:lang w:val="en-GB"/>
              </w:rPr>
            </w:pPr>
          </w:p>
        </w:tc>
        <w:tc>
          <w:tcPr>
            <w:tcW w:w="1189" w:type="dxa"/>
            <w:tcBorders>
              <w:bottom w:val="single" w:sz="4" w:space="0" w:color="auto"/>
            </w:tcBorders>
            <w:shd w:val="clear" w:color="auto" w:fill="FFFFFF"/>
          </w:tcPr>
          <w:p w14:paraId="3FC60201" w14:textId="7D5E4318" w:rsidR="00821C0F" w:rsidRPr="008C7DF3" w:rsidRDefault="00BE6453" w:rsidP="008C7DF3">
            <w:pPr>
              <w:pStyle w:val="a"/>
              <w:tabs>
                <w:tab w:val="decimal" w:pos="970"/>
              </w:tabs>
              <w:spacing w:line="240" w:lineRule="atLeast"/>
              <w:ind w:left="-130" w:right="-111"/>
              <w:rPr>
                <w:rFonts w:ascii="Times New Roman" w:hAnsi="Times New Roman" w:cs="Times New Roman"/>
                <w:color w:val="auto"/>
                <w:sz w:val="22"/>
                <w:szCs w:val="22"/>
                <w:lang w:val="en-GB"/>
              </w:rPr>
            </w:pPr>
            <w:r w:rsidRPr="008C7DF3">
              <w:rPr>
                <w:rFonts w:ascii="Times New Roman" w:hAnsi="Times New Roman" w:cs="Times New Roman"/>
                <w:color w:val="auto"/>
                <w:sz w:val="22"/>
                <w:szCs w:val="22"/>
              </w:rPr>
              <w:t>128,774</w:t>
            </w:r>
          </w:p>
        </w:tc>
        <w:tc>
          <w:tcPr>
            <w:tcW w:w="236" w:type="dxa"/>
            <w:shd w:val="clear" w:color="auto" w:fill="FFFFFF"/>
          </w:tcPr>
          <w:p w14:paraId="2A47B808" w14:textId="77777777" w:rsidR="00821C0F" w:rsidRPr="008C7DF3" w:rsidRDefault="00821C0F" w:rsidP="008C7DF3">
            <w:pPr>
              <w:pStyle w:val="a"/>
              <w:tabs>
                <w:tab w:val="decimal" w:pos="1041"/>
              </w:tabs>
              <w:spacing w:line="240" w:lineRule="atLeast"/>
              <w:ind w:left="-130" w:right="-111"/>
              <w:rPr>
                <w:rFonts w:ascii="Times New Roman" w:hAnsi="Times New Roman" w:cs="Times New Roman"/>
                <w:color w:val="auto"/>
                <w:sz w:val="22"/>
                <w:szCs w:val="22"/>
                <w:lang w:val="en-GB"/>
              </w:rPr>
            </w:pPr>
          </w:p>
        </w:tc>
        <w:tc>
          <w:tcPr>
            <w:tcW w:w="1136" w:type="dxa"/>
            <w:tcBorders>
              <w:bottom w:val="single" w:sz="4" w:space="0" w:color="auto"/>
            </w:tcBorders>
            <w:shd w:val="clear" w:color="auto" w:fill="FFFFFF"/>
          </w:tcPr>
          <w:p w14:paraId="1C6BD251" w14:textId="5C116C78" w:rsidR="00821C0F" w:rsidRPr="008C7DF3" w:rsidRDefault="00821C0F" w:rsidP="008C7DF3">
            <w:pPr>
              <w:pStyle w:val="a"/>
              <w:tabs>
                <w:tab w:val="decimal" w:pos="940"/>
              </w:tabs>
              <w:spacing w:line="240" w:lineRule="atLeast"/>
              <w:ind w:left="-130" w:right="-111"/>
              <w:rPr>
                <w:rFonts w:ascii="Times New Roman" w:hAnsi="Times New Roman" w:cs="Times New Roman"/>
                <w:color w:val="auto"/>
                <w:sz w:val="22"/>
                <w:szCs w:val="22"/>
              </w:rPr>
            </w:pPr>
            <w:r w:rsidRPr="008C7DF3">
              <w:rPr>
                <w:rFonts w:ascii="Times New Roman" w:hAnsi="Times New Roman" w:cs="Times New Roman"/>
                <w:color w:val="auto"/>
                <w:sz w:val="22"/>
                <w:szCs w:val="22"/>
              </w:rPr>
              <w:t>164,064</w:t>
            </w:r>
          </w:p>
        </w:tc>
      </w:tr>
      <w:tr w:rsidR="0059791B" w:rsidRPr="008C7DF3" w14:paraId="29A9A7E4" w14:textId="77777777" w:rsidTr="00777526">
        <w:tc>
          <w:tcPr>
            <w:tcW w:w="3798" w:type="dxa"/>
            <w:vAlign w:val="bottom"/>
          </w:tcPr>
          <w:p w14:paraId="5F46470B" w14:textId="39CA2A29" w:rsidR="0059791B" w:rsidRPr="008C7DF3" w:rsidRDefault="0059791B" w:rsidP="008C7DF3">
            <w:pPr>
              <w:spacing w:line="240" w:lineRule="atLeast"/>
              <w:ind w:left="-87" w:right="-140"/>
              <w:rPr>
                <w:b/>
                <w:bCs/>
                <w:szCs w:val="22"/>
              </w:rPr>
            </w:pPr>
            <w:r w:rsidRPr="008C7DF3">
              <w:rPr>
                <w:b/>
                <w:bCs/>
                <w:szCs w:val="22"/>
              </w:rPr>
              <w:t>Total cost of sales</w:t>
            </w:r>
            <w:r w:rsidR="005645CF" w:rsidRPr="008C7DF3">
              <w:rPr>
                <w:b/>
                <w:bCs/>
                <w:szCs w:val="22"/>
              </w:rPr>
              <w:t xml:space="preserve"> of goods</w:t>
            </w:r>
            <w:r w:rsidRPr="008C7DF3">
              <w:rPr>
                <w:b/>
                <w:bCs/>
                <w:szCs w:val="22"/>
              </w:rPr>
              <w:t xml:space="preserve">, </w:t>
            </w:r>
            <w:r w:rsidR="00841C43" w:rsidRPr="008C7DF3">
              <w:rPr>
                <w:b/>
                <w:bCs/>
                <w:szCs w:val="22"/>
              </w:rPr>
              <w:t>distribution</w:t>
            </w:r>
          </w:p>
        </w:tc>
        <w:tc>
          <w:tcPr>
            <w:tcW w:w="1206" w:type="dxa"/>
            <w:tcBorders>
              <w:top w:val="single" w:sz="4" w:space="0" w:color="auto"/>
            </w:tcBorders>
            <w:shd w:val="clear" w:color="auto" w:fill="FFFFFF"/>
          </w:tcPr>
          <w:p w14:paraId="26205E65" w14:textId="77777777" w:rsidR="0059791B" w:rsidRPr="008C7DF3" w:rsidRDefault="0059791B" w:rsidP="008C7DF3">
            <w:pPr>
              <w:pStyle w:val="a"/>
              <w:tabs>
                <w:tab w:val="decimal" w:pos="990"/>
                <w:tab w:val="decimal" w:pos="1041"/>
              </w:tabs>
              <w:spacing w:line="240" w:lineRule="atLeast"/>
              <w:ind w:left="-130" w:right="-111"/>
              <w:rPr>
                <w:rFonts w:ascii="Times New Roman" w:hAnsi="Times New Roman" w:cs="Times New Roman"/>
                <w:color w:val="auto"/>
                <w:sz w:val="22"/>
                <w:szCs w:val="22"/>
                <w:lang w:val="en-GB"/>
              </w:rPr>
            </w:pPr>
          </w:p>
        </w:tc>
        <w:tc>
          <w:tcPr>
            <w:tcW w:w="236" w:type="dxa"/>
            <w:shd w:val="clear" w:color="auto" w:fill="FFFFFF"/>
          </w:tcPr>
          <w:p w14:paraId="42D203A9" w14:textId="77777777" w:rsidR="0059791B" w:rsidRPr="008C7DF3" w:rsidRDefault="0059791B" w:rsidP="008C7DF3">
            <w:pPr>
              <w:pStyle w:val="a"/>
              <w:tabs>
                <w:tab w:val="decimal" w:pos="1041"/>
              </w:tabs>
              <w:spacing w:line="240" w:lineRule="atLeast"/>
              <w:ind w:left="-130" w:right="-111"/>
              <w:rPr>
                <w:rFonts w:ascii="Times New Roman" w:hAnsi="Times New Roman" w:cs="Times New Roman"/>
                <w:b/>
                <w:bCs/>
                <w:color w:val="auto"/>
                <w:sz w:val="22"/>
                <w:szCs w:val="22"/>
                <w:lang w:val="en-GB"/>
              </w:rPr>
            </w:pPr>
          </w:p>
        </w:tc>
        <w:tc>
          <w:tcPr>
            <w:tcW w:w="1168" w:type="dxa"/>
            <w:tcBorders>
              <w:top w:val="single" w:sz="4" w:space="0" w:color="auto"/>
            </w:tcBorders>
            <w:shd w:val="clear" w:color="auto" w:fill="FFFFFF"/>
          </w:tcPr>
          <w:p w14:paraId="0DE3425D" w14:textId="77777777" w:rsidR="0059791B" w:rsidRPr="008C7DF3" w:rsidRDefault="0059791B" w:rsidP="008C7DF3">
            <w:pPr>
              <w:tabs>
                <w:tab w:val="decimal" w:pos="950"/>
              </w:tabs>
              <w:ind w:left="-110" w:right="-120"/>
              <w:rPr>
                <w:szCs w:val="22"/>
                <w:lang w:bidi="th-TH"/>
              </w:rPr>
            </w:pPr>
          </w:p>
        </w:tc>
        <w:tc>
          <w:tcPr>
            <w:tcW w:w="251" w:type="dxa"/>
            <w:shd w:val="clear" w:color="auto" w:fill="FFFFFF"/>
          </w:tcPr>
          <w:p w14:paraId="6275A6B3" w14:textId="77777777" w:rsidR="0059791B" w:rsidRPr="008C7DF3" w:rsidRDefault="0059791B" w:rsidP="008C7DF3">
            <w:pPr>
              <w:pStyle w:val="a"/>
              <w:tabs>
                <w:tab w:val="decimal" w:pos="1041"/>
              </w:tabs>
              <w:spacing w:line="240" w:lineRule="atLeast"/>
              <w:ind w:left="-130" w:right="-111"/>
              <w:rPr>
                <w:rFonts w:ascii="Times New Roman" w:hAnsi="Times New Roman" w:cs="Times New Roman"/>
                <w:color w:val="auto"/>
                <w:sz w:val="22"/>
                <w:szCs w:val="22"/>
                <w:lang w:val="en-GB"/>
              </w:rPr>
            </w:pPr>
          </w:p>
        </w:tc>
        <w:tc>
          <w:tcPr>
            <w:tcW w:w="1189" w:type="dxa"/>
            <w:tcBorders>
              <w:top w:val="single" w:sz="4" w:space="0" w:color="auto"/>
            </w:tcBorders>
            <w:shd w:val="clear" w:color="auto" w:fill="FFFFFF"/>
          </w:tcPr>
          <w:p w14:paraId="568914B7" w14:textId="77777777" w:rsidR="0059791B" w:rsidRPr="008C7DF3" w:rsidRDefault="0059791B" w:rsidP="008C7DF3">
            <w:pPr>
              <w:pStyle w:val="a"/>
              <w:tabs>
                <w:tab w:val="decimal" w:pos="970"/>
              </w:tabs>
              <w:spacing w:line="240" w:lineRule="atLeast"/>
              <w:ind w:left="-130" w:right="-111"/>
              <w:rPr>
                <w:rFonts w:ascii="Times New Roman" w:hAnsi="Times New Roman" w:cs="Times New Roman"/>
                <w:color w:val="auto"/>
                <w:sz w:val="22"/>
                <w:szCs w:val="22"/>
                <w:lang w:val="en-GB"/>
              </w:rPr>
            </w:pPr>
          </w:p>
        </w:tc>
        <w:tc>
          <w:tcPr>
            <w:tcW w:w="236" w:type="dxa"/>
            <w:shd w:val="clear" w:color="auto" w:fill="FFFFFF"/>
          </w:tcPr>
          <w:p w14:paraId="63EC9BB3" w14:textId="77777777" w:rsidR="0059791B" w:rsidRPr="008C7DF3" w:rsidRDefault="0059791B" w:rsidP="008C7DF3">
            <w:pPr>
              <w:pStyle w:val="a"/>
              <w:tabs>
                <w:tab w:val="decimal" w:pos="1041"/>
              </w:tabs>
              <w:spacing w:line="240" w:lineRule="atLeast"/>
              <w:ind w:left="-130" w:right="-111"/>
              <w:rPr>
                <w:rFonts w:ascii="Times New Roman" w:hAnsi="Times New Roman" w:cs="Times New Roman"/>
                <w:color w:val="auto"/>
                <w:sz w:val="22"/>
                <w:szCs w:val="22"/>
                <w:lang w:val="en-GB"/>
              </w:rPr>
            </w:pPr>
          </w:p>
        </w:tc>
        <w:tc>
          <w:tcPr>
            <w:tcW w:w="1136" w:type="dxa"/>
            <w:tcBorders>
              <w:top w:val="single" w:sz="4" w:space="0" w:color="auto"/>
            </w:tcBorders>
            <w:shd w:val="clear" w:color="auto" w:fill="FFFFFF"/>
          </w:tcPr>
          <w:p w14:paraId="071E1F76" w14:textId="77777777" w:rsidR="0059791B" w:rsidRPr="008C7DF3" w:rsidRDefault="0059791B" w:rsidP="008C7DF3">
            <w:pPr>
              <w:pStyle w:val="a"/>
              <w:tabs>
                <w:tab w:val="decimal" w:pos="940"/>
                <w:tab w:val="decimal" w:pos="1041"/>
              </w:tabs>
              <w:spacing w:line="240" w:lineRule="atLeast"/>
              <w:ind w:left="-130" w:right="-111"/>
              <w:rPr>
                <w:rFonts w:ascii="Times New Roman" w:hAnsi="Times New Roman" w:cs="Times New Roman"/>
                <w:color w:val="auto"/>
                <w:sz w:val="22"/>
                <w:szCs w:val="22"/>
              </w:rPr>
            </w:pPr>
          </w:p>
        </w:tc>
      </w:tr>
      <w:tr w:rsidR="0059791B" w:rsidRPr="008C7DF3" w14:paraId="59AB0FFA" w14:textId="77777777" w:rsidTr="00777526">
        <w:tc>
          <w:tcPr>
            <w:tcW w:w="3798" w:type="dxa"/>
            <w:vAlign w:val="bottom"/>
          </w:tcPr>
          <w:p w14:paraId="6F90542E" w14:textId="71F9D16E" w:rsidR="0059791B" w:rsidRPr="008C7DF3" w:rsidRDefault="0059791B" w:rsidP="008C7DF3">
            <w:pPr>
              <w:spacing w:line="240" w:lineRule="atLeast"/>
              <w:ind w:left="-87" w:right="-140"/>
              <w:rPr>
                <w:b/>
                <w:bCs/>
                <w:szCs w:val="22"/>
              </w:rPr>
            </w:pPr>
            <w:r w:rsidRPr="008C7DF3">
              <w:rPr>
                <w:szCs w:val="22"/>
              </w:rPr>
              <w:t xml:space="preserve">   </w:t>
            </w:r>
            <w:r w:rsidR="00BC5496" w:rsidRPr="008C7DF3">
              <w:rPr>
                <w:b/>
                <w:bCs/>
                <w:szCs w:val="22"/>
              </w:rPr>
              <w:t xml:space="preserve">costs </w:t>
            </w:r>
            <w:r w:rsidR="00AC6E89" w:rsidRPr="008C7DF3">
              <w:rPr>
                <w:b/>
                <w:bCs/>
                <w:szCs w:val="22"/>
              </w:rPr>
              <w:t>and</w:t>
            </w:r>
            <w:r w:rsidR="00AC6E89" w:rsidRPr="008C7DF3">
              <w:rPr>
                <w:rFonts w:cs="Angsana New"/>
                <w:b/>
                <w:bCs/>
                <w:szCs w:val="28"/>
                <w:lang w:val="en-US" w:bidi="th-TH"/>
              </w:rPr>
              <w:t xml:space="preserve"> </w:t>
            </w:r>
            <w:r w:rsidRPr="008C7DF3">
              <w:rPr>
                <w:rFonts w:cs="Angsana New"/>
                <w:b/>
                <w:bCs/>
                <w:szCs w:val="28"/>
                <w:lang w:val="en-US" w:bidi="th-TH"/>
              </w:rPr>
              <w:t>a</w:t>
            </w:r>
            <w:proofErr w:type="spellStart"/>
            <w:r w:rsidRPr="008C7DF3">
              <w:rPr>
                <w:b/>
                <w:bCs/>
                <w:szCs w:val="22"/>
              </w:rPr>
              <w:t>dministrative</w:t>
            </w:r>
            <w:proofErr w:type="spellEnd"/>
            <w:r w:rsidRPr="008C7DF3">
              <w:rPr>
                <w:b/>
                <w:bCs/>
                <w:szCs w:val="22"/>
              </w:rPr>
              <w:t xml:space="preserve"> expenses</w:t>
            </w:r>
          </w:p>
        </w:tc>
        <w:tc>
          <w:tcPr>
            <w:tcW w:w="1206" w:type="dxa"/>
            <w:tcBorders>
              <w:bottom w:val="double" w:sz="4" w:space="0" w:color="auto"/>
            </w:tcBorders>
            <w:shd w:val="clear" w:color="auto" w:fill="auto"/>
          </w:tcPr>
          <w:p w14:paraId="0EFA4C72" w14:textId="55654E3E" w:rsidR="0059791B" w:rsidRPr="008C7DF3" w:rsidRDefault="00AD063C" w:rsidP="008C7DF3">
            <w:pPr>
              <w:pStyle w:val="a"/>
              <w:tabs>
                <w:tab w:val="decimal" w:pos="990"/>
              </w:tabs>
              <w:spacing w:line="240" w:lineRule="atLeast"/>
              <w:ind w:left="-130" w:right="-111"/>
              <w:rPr>
                <w:rFonts w:ascii="Times New Roman" w:hAnsi="Times New Roman" w:cs="Times New Roman"/>
                <w:b/>
                <w:bCs/>
                <w:color w:val="auto"/>
                <w:sz w:val="22"/>
                <w:szCs w:val="22"/>
                <w:lang w:val="en-GB"/>
              </w:rPr>
            </w:pPr>
            <w:r w:rsidRPr="008C7DF3">
              <w:rPr>
                <w:rFonts w:ascii="Times New Roman" w:hAnsi="Times New Roman" w:cs="Times New Roman"/>
                <w:b/>
                <w:bCs/>
                <w:color w:val="auto"/>
                <w:sz w:val="22"/>
                <w:szCs w:val="22"/>
                <w:lang w:val="en-GB"/>
              </w:rPr>
              <w:t>3,184,558</w:t>
            </w:r>
          </w:p>
        </w:tc>
        <w:tc>
          <w:tcPr>
            <w:tcW w:w="236" w:type="dxa"/>
            <w:shd w:val="clear" w:color="auto" w:fill="auto"/>
          </w:tcPr>
          <w:p w14:paraId="33535BE6" w14:textId="77777777" w:rsidR="0059791B" w:rsidRPr="008C7DF3" w:rsidRDefault="0059791B" w:rsidP="008C7DF3">
            <w:pPr>
              <w:pStyle w:val="a"/>
              <w:tabs>
                <w:tab w:val="decimal" w:pos="1041"/>
              </w:tabs>
              <w:spacing w:line="240" w:lineRule="atLeast"/>
              <w:ind w:left="-130" w:right="-111"/>
              <w:rPr>
                <w:rFonts w:ascii="Times New Roman" w:hAnsi="Times New Roman" w:cs="Times New Roman"/>
                <w:b/>
                <w:bCs/>
                <w:color w:val="auto"/>
                <w:sz w:val="22"/>
                <w:szCs w:val="22"/>
                <w:lang w:val="en-GB"/>
              </w:rPr>
            </w:pPr>
          </w:p>
        </w:tc>
        <w:tc>
          <w:tcPr>
            <w:tcW w:w="1168" w:type="dxa"/>
            <w:tcBorders>
              <w:bottom w:val="double" w:sz="4" w:space="0" w:color="auto"/>
            </w:tcBorders>
            <w:shd w:val="clear" w:color="auto" w:fill="auto"/>
          </w:tcPr>
          <w:p w14:paraId="1FF96005" w14:textId="485588A6" w:rsidR="0059791B" w:rsidRPr="008C7DF3" w:rsidRDefault="0059791B" w:rsidP="008C7DF3">
            <w:pPr>
              <w:tabs>
                <w:tab w:val="decimal" w:pos="950"/>
              </w:tabs>
              <w:ind w:left="-110" w:right="-120"/>
              <w:rPr>
                <w:b/>
                <w:bCs/>
                <w:szCs w:val="22"/>
                <w:lang w:bidi="th-TH"/>
              </w:rPr>
            </w:pPr>
            <w:r w:rsidRPr="008C7DF3">
              <w:rPr>
                <w:b/>
                <w:bCs/>
                <w:szCs w:val="22"/>
                <w:lang w:bidi="th-TH"/>
              </w:rPr>
              <w:t>3,275,86</w:t>
            </w:r>
            <w:r w:rsidR="007D2AC2" w:rsidRPr="008C7DF3">
              <w:rPr>
                <w:b/>
                <w:bCs/>
                <w:szCs w:val="22"/>
                <w:lang w:bidi="th-TH"/>
              </w:rPr>
              <w:t>8</w:t>
            </w:r>
          </w:p>
        </w:tc>
        <w:tc>
          <w:tcPr>
            <w:tcW w:w="251" w:type="dxa"/>
            <w:shd w:val="clear" w:color="auto" w:fill="auto"/>
          </w:tcPr>
          <w:p w14:paraId="3CE57503" w14:textId="77777777" w:rsidR="0059791B" w:rsidRPr="008C7DF3" w:rsidRDefault="0059791B" w:rsidP="008C7DF3">
            <w:pPr>
              <w:pStyle w:val="a"/>
              <w:tabs>
                <w:tab w:val="decimal" w:pos="1041"/>
              </w:tabs>
              <w:spacing w:line="240" w:lineRule="atLeast"/>
              <w:ind w:left="-130" w:right="-111"/>
              <w:rPr>
                <w:rFonts w:ascii="Times New Roman" w:hAnsi="Times New Roman" w:cs="Times New Roman"/>
                <w:b/>
                <w:bCs/>
                <w:color w:val="auto"/>
                <w:sz w:val="22"/>
                <w:szCs w:val="22"/>
                <w:lang w:val="en-GB"/>
              </w:rPr>
            </w:pPr>
          </w:p>
        </w:tc>
        <w:tc>
          <w:tcPr>
            <w:tcW w:w="1189" w:type="dxa"/>
            <w:tcBorders>
              <w:bottom w:val="double" w:sz="4" w:space="0" w:color="auto"/>
            </w:tcBorders>
            <w:shd w:val="clear" w:color="auto" w:fill="auto"/>
          </w:tcPr>
          <w:p w14:paraId="49C6BBB9" w14:textId="7C6DFA87" w:rsidR="0059791B" w:rsidRPr="008C7DF3" w:rsidRDefault="00AD063C" w:rsidP="008C7DF3">
            <w:pPr>
              <w:pStyle w:val="a"/>
              <w:tabs>
                <w:tab w:val="decimal" w:pos="970"/>
              </w:tabs>
              <w:spacing w:line="240" w:lineRule="atLeast"/>
              <w:ind w:left="-130" w:right="-111"/>
              <w:rPr>
                <w:rFonts w:ascii="Times New Roman" w:hAnsi="Times New Roman" w:cs="Times New Roman"/>
                <w:b/>
                <w:bCs/>
                <w:color w:val="auto"/>
                <w:sz w:val="22"/>
                <w:szCs w:val="22"/>
                <w:lang w:val="en-GB"/>
              </w:rPr>
            </w:pPr>
            <w:r w:rsidRPr="008C7DF3">
              <w:rPr>
                <w:rFonts w:ascii="Times New Roman" w:hAnsi="Times New Roman" w:cs="Times New Roman"/>
                <w:b/>
                <w:bCs/>
                <w:color w:val="auto"/>
                <w:sz w:val="22"/>
                <w:szCs w:val="22"/>
                <w:lang w:val="en-GB"/>
              </w:rPr>
              <w:t>3,159,231</w:t>
            </w:r>
          </w:p>
        </w:tc>
        <w:tc>
          <w:tcPr>
            <w:tcW w:w="236" w:type="dxa"/>
            <w:shd w:val="clear" w:color="auto" w:fill="auto"/>
          </w:tcPr>
          <w:p w14:paraId="681C748F" w14:textId="77777777" w:rsidR="0059791B" w:rsidRPr="008C7DF3" w:rsidRDefault="0059791B" w:rsidP="008C7DF3">
            <w:pPr>
              <w:pStyle w:val="a"/>
              <w:tabs>
                <w:tab w:val="decimal" w:pos="1041"/>
              </w:tabs>
              <w:spacing w:line="240" w:lineRule="atLeast"/>
              <w:ind w:left="-130" w:right="-111"/>
              <w:rPr>
                <w:rFonts w:ascii="Times New Roman" w:hAnsi="Times New Roman" w:cs="Times New Roman"/>
                <w:b/>
                <w:bCs/>
                <w:color w:val="auto"/>
                <w:sz w:val="22"/>
                <w:szCs w:val="22"/>
                <w:lang w:val="en-GB"/>
              </w:rPr>
            </w:pPr>
          </w:p>
        </w:tc>
        <w:tc>
          <w:tcPr>
            <w:tcW w:w="1136" w:type="dxa"/>
            <w:tcBorders>
              <w:bottom w:val="double" w:sz="4" w:space="0" w:color="auto"/>
            </w:tcBorders>
            <w:shd w:val="clear" w:color="auto" w:fill="auto"/>
          </w:tcPr>
          <w:p w14:paraId="26B06F50" w14:textId="50430B49" w:rsidR="0059791B" w:rsidRPr="008C7DF3" w:rsidRDefault="0059791B" w:rsidP="008C7DF3">
            <w:pPr>
              <w:pStyle w:val="a"/>
              <w:tabs>
                <w:tab w:val="decimal" w:pos="940"/>
              </w:tabs>
              <w:spacing w:line="240" w:lineRule="atLeast"/>
              <w:ind w:left="-130" w:right="-111"/>
              <w:rPr>
                <w:rFonts w:ascii="Times New Roman" w:hAnsi="Times New Roman" w:cs="Times New Roman"/>
                <w:b/>
                <w:bCs/>
                <w:color w:val="auto"/>
                <w:sz w:val="22"/>
                <w:szCs w:val="22"/>
              </w:rPr>
            </w:pPr>
            <w:r w:rsidRPr="008C7DF3">
              <w:rPr>
                <w:rFonts w:ascii="Times New Roman" w:hAnsi="Times New Roman" w:cs="Times New Roman"/>
                <w:b/>
                <w:bCs/>
                <w:color w:val="auto"/>
                <w:sz w:val="22"/>
                <w:szCs w:val="22"/>
              </w:rPr>
              <w:t>3,</w:t>
            </w:r>
            <w:r w:rsidRPr="008C7DF3">
              <w:rPr>
                <w:rFonts w:ascii="Times New Roman" w:eastAsia="Arial Unicode MS" w:hAnsi="Times New Roman" w:cs="Times New Roman"/>
                <w:b/>
                <w:bCs/>
                <w:color w:val="auto"/>
                <w:sz w:val="22"/>
                <w:szCs w:val="22"/>
                <w:lang w:val="en-GB" w:eastAsia="zh-CN"/>
              </w:rPr>
              <w:t>247</w:t>
            </w:r>
            <w:r w:rsidRPr="008C7DF3">
              <w:rPr>
                <w:rFonts w:ascii="Times New Roman" w:hAnsi="Times New Roman" w:cs="Times New Roman"/>
                <w:b/>
                <w:bCs/>
                <w:color w:val="auto"/>
                <w:sz w:val="22"/>
                <w:szCs w:val="22"/>
              </w:rPr>
              <w:t>,239</w:t>
            </w:r>
          </w:p>
        </w:tc>
      </w:tr>
    </w:tbl>
    <w:p w14:paraId="67A5A314" w14:textId="77777777" w:rsidR="007F51CA" w:rsidRPr="008C7DF3" w:rsidRDefault="007F51CA" w:rsidP="008C7DF3">
      <w:pPr>
        <w:spacing w:line="240" w:lineRule="atLeast"/>
        <w:ind w:left="540"/>
        <w:jc w:val="thaiDistribute"/>
        <w:rPr>
          <w:szCs w:val="22"/>
        </w:rPr>
      </w:pPr>
    </w:p>
    <w:p w14:paraId="7A31EBBB" w14:textId="01DEFBAA" w:rsidR="00E6513E" w:rsidRPr="008C7DF3" w:rsidRDefault="00E6513E" w:rsidP="008C7DF3">
      <w:pPr>
        <w:spacing w:line="240" w:lineRule="atLeast"/>
        <w:ind w:left="540"/>
        <w:jc w:val="thaiDistribute"/>
        <w:rPr>
          <w:szCs w:val="22"/>
        </w:rPr>
      </w:pPr>
      <w:r w:rsidRPr="008C7DF3">
        <w:rPr>
          <w:szCs w:val="22"/>
        </w:rPr>
        <w:t xml:space="preserve">During </w:t>
      </w:r>
      <w:r w:rsidR="00183074" w:rsidRPr="008C7DF3">
        <w:rPr>
          <w:szCs w:val="22"/>
        </w:rPr>
        <w:t>2024</w:t>
      </w:r>
      <w:r w:rsidRPr="008C7DF3">
        <w:rPr>
          <w:szCs w:val="22"/>
        </w:rPr>
        <w:t xml:space="preserve">, </w:t>
      </w:r>
      <w:r w:rsidRPr="008C7DF3">
        <w:rPr>
          <w:szCs w:val="22"/>
          <w:lang w:val="en-US"/>
        </w:rPr>
        <w:t>the Group</w:t>
      </w:r>
      <w:r w:rsidR="009100B4" w:rsidRPr="008C7DF3">
        <w:rPr>
          <w:szCs w:val="22"/>
          <w:lang w:val="en-US"/>
        </w:rPr>
        <w:t xml:space="preserve"> </w:t>
      </w:r>
      <w:r w:rsidR="00AC2F0E" w:rsidRPr="008C7DF3">
        <w:rPr>
          <w:szCs w:val="22"/>
          <w:lang w:val="en-US"/>
        </w:rPr>
        <w:t xml:space="preserve">and the Company </w:t>
      </w:r>
      <w:r w:rsidRPr="008C7DF3">
        <w:rPr>
          <w:szCs w:val="22"/>
          <w:lang w:val="en-US"/>
        </w:rPr>
        <w:t>ha</w:t>
      </w:r>
      <w:r w:rsidR="009100B4" w:rsidRPr="008C7DF3">
        <w:rPr>
          <w:szCs w:val="22"/>
          <w:lang w:val="en-US"/>
        </w:rPr>
        <w:t>s</w:t>
      </w:r>
      <w:r w:rsidRPr="008C7DF3">
        <w:rPr>
          <w:szCs w:val="22"/>
          <w:lang w:val="en-US"/>
        </w:rPr>
        <w:t xml:space="preserve"> contributed provident funds for its employees amounting to </w:t>
      </w:r>
      <w:r w:rsidRPr="008C7DF3">
        <w:rPr>
          <w:rFonts w:cs="Angsana New"/>
          <w:bCs/>
          <w:szCs w:val="22"/>
          <w:lang w:bidi="th-TH"/>
        </w:rPr>
        <w:t xml:space="preserve">Baht </w:t>
      </w:r>
      <w:r w:rsidR="00220263" w:rsidRPr="008C7DF3">
        <w:rPr>
          <w:rFonts w:cs="Angsana New"/>
          <w:bCs/>
          <w:szCs w:val="22"/>
          <w:lang w:bidi="th-TH"/>
        </w:rPr>
        <w:t>1.95</w:t>
      </w:r>
      <w:r w:rsidRPr="008C7DF3">
        <w:rPr>
          <w:rFonts w:cs="Angsana New"/>
          <w:bCs/>
          <w:szCs w:val="22"/>
          <w:lang w:bidi="th-TH"/>
        </w:rPr>
        <w:t xml:space="preserve"> million </w:t>
      </w:r>
      <w:r w:rsidRPr="008C7DF3">
        <w:rPr>
          <w:rFonts w:cs="Angsana New"/>
          <w:bCs/>
          <w:i/>
          <w:iCs/>
          <w:szCs w:val="22"/>
          <w:lang w:bidi="th-TH"/>
        </w:rPr>
        <w:t>(</w:t>
      </w:r>
      <w:r w:rsidR="00183074" w:rsidRPr="008C7DF3">
        <w:rPr>
          <w:rFonts w:cs="Angsana New"/>
          <w:bCs/>
          <w:i/>
          <w:iCs/>
          <w:szCs w:val="22"/>
          <w:lang w:bidi="th-TH"/>
        </w:rPr>
        <w:t>2023</w:t>
      </w:r>
      <w:r w:rsidRPr="008C7DF3">
        <w:rPr>
          <w:rFonts w:cs="Angsana New"/>
          <w:bCs/>
          <w:i/>
          <w:iCs/>
          <w:szCs w:val="22"/>
          <w:lang w:bidi="th-TH"/>
        </w:rPr>
        <w:t xml:space="preserve">: Baht </w:t>
      </w:r>
      <w:r w:rsidR="009100B4" w:rsidRPr="008C7DF3">
        <w:rPr>
          <w:rFonts w:cs="Angsana New"/>
          <w:bCs/>
          <w:i/>
          <w:iCs/>
          <w:szCs w:val="22"/>
          <w:lang w:bidi="th-TH"/>
        </w:rPr>
        <w:t>1.88</w:t>
      </w:r>
      <w:r w:rsidRPr="008C7DF3">
        <w:rPr>
          <w:rFonts w:cs="Angsana New"/>
          <w:bCs/>
          <w:i/>
          <w:iCs/>
          <w:szCs w:val="22"/>
          <w:lang w:bidi="th-TH"/>
        </w:rPr>
        <w:t xml:space="preserve"> million), </w:t>
      </w:r>
      <w:r w:rsidRPr="008C7DF3">
        <w:rPr>
          <w:rFonts w:cs="Angsana New"/>
          <w:bCs/>
          <w:szCs w:val="22"/>
          <w:lang w:bidi="th-TH"/>
        </w:rPr>
        <w:t>which</w:t>
      </w:r>
      <w:r w:rsidR="00BB6159" w:rsidRPr="008C7DF3">
        <w:rPr>
          <w:rFonts w:cs="Angsana New"/>
          <w:bCs/>
          <w:szCs w:val="22"/>
          <w:lang w:bidi="th-TH"/>
        </w:rPr>
        <w:t xml:space="preserve"> is</w:t>
      </w:r>
      <w:r w:rsidRPr="008C7DF3">
        <w:rPr>
          <w:rFonts w:cs="Angsana New"/>
          <w:bCs/>
          <w:szCs w:val="22"/>
          <w:lang w:bidi="th-TH"/>
        </w:rPr>
        <w:t xml:space="preserve"> included in employee benefit expenses</w:t>
      </w:r>
      <w:r w:rsidRPr="008C7DF3">
        <w:rPr>
          <w:szCs w:val="22"/>
          <w:lang w:val="en-US"/>
        </w:rPr>
        <w:t>.</w:t>
      </w:r>
    </w:p>
    <w:p w14:paraId="2FA8A9BF" w14:textId="77777777" w:rsidR="00E6513E" w:rsidRPr="008C7DF3" w:rsidRDefault="00E6513E" w:rsidP="008C7DF3">
      <w:pPr>
        <w:spacing w:line="240" w:lineRule="atLeast"/>
        <w:ind w:left="540"/>
        <w:jc w:val="thaiDistribute"/>
        <w:rPr>
          <w:sz w:val="16"/>
          <w:szCs w:val="16"/>
        </w:rPr>
      </w:pPr>
    </w:p>
    <w:p w14:paraId="3BC28D84" w14:textId="77777777" w:rsidR="00506758" w:rsidRPr="008C7DF3" w:rsidRDefault="00506758" w:rsidP="008C7DF3">
      <w:pPr>
        <w:spacing w:line="240" w:lineRule="auto"/>
        <w:rPr>
          <w:b/>
          <w:sz w:val="24"/>
          <w:szCs w:val="24"/>
        </w:rPr>
      </w:pPr>
      <w:r w:rsidRPr="008C7DF3">
        <w:rPr>
          <w:szCs w:val="24"/>
        </w:rPr>
        <w:br w:type="page"/>
      </w:r>
    </w:p>
    <w:p w14:paraId="7667132C" w14:textId="69CB6A86" w:rsidR="00985DF9" w:rsidRPr="008C7DF3" w:rsidRDefault="00985DF9" w:rsidP="008C7DF3">
      <w:pPr>
        <w:pStyle w:val="Heading1"/>
        <w:spacing w:before="0" w:after="0" w:line="240" w:lineRule="atLeast"/>
        <w:ind w:left="540" w:hanging="540"/>
        <w:rPr>
          <w:szCs w:val="24"/>
          <w:lang w:bidi="th-TH"/>
        </w:rPr>
      </w:pPr>
      <w:r w:rsidRPr="008C7DF3">
        <w:rPr>
          <w:szCs w:val="24"/>
        </w:rPr>
        <w:lastRenderedPageBreak/>
        <w:t xml:space="preserve">Income tax </w:t>
      </w:r>
    </w:p>
    <w:p w14:paraId="152BFFFE" w14:textId="77777777" w:rsidR="009E736D" w:rsidRPr="008C7DF3" w:rsidRDefault="009E736D" w:rsidP="008C7DF3">
      <w:pPr>
        <w:pStyle w:val="Heading1"/>
        <w:numPr>
          <w:ilvl w:val="0"/>
          <w:numId w:val="0"/>
        </w:numPr>
        <w:spacing w:before="0" w:after="0" w:line="240" w:lineRule="atLeast"/>
        <w:ind w:left="540"/>
        <w:rPr>
          <w:rFonts w:cs="Univers 45 Light"/>
          <w:color w:val="000000"/>
          <w:sz w:val="22"/>
          <w:szCs w:val="22"/>
          <w:lang w:val="en-US" w:bidi="th-TH"/>
        </w:rPr>
      </w:pPr>
    </w:p>
    <w:p w14:paraId="0D711759" w14:textId="31360224" w:rsidR="007009D4" w:rsidRPr="008C7DF3" w:rsidRDefault="007009D4" w:rsidP="008C7DF3">
      <w:pPr>
        <w:pStyle w:val="BodyText"/>
        <w:spacing w:after="0" w:line="240" w:lineRule="atLeast"/>
        <w:ind w:left="540"/>
        <w:jc w:val="thaiDistribute"/>
        <w:rPr>
          <w:b/>
          <w:bCs/>
          <w:i/>
          <w:iCs/>
          <w:szCs w:val="22"/>
        </w:rPr>
      </w:pPr>
      <w:r w:rsidRPr="008C7DF3">
        <w:rPr>
          <w:b/>
          <w:bCs/>
          <w:i/>
          <w:iCs/>
          <w:szCs w:val="22"/>
        </w:rPr>
        <w:t xml:space="preserve">Accounting policy </w:t>
      </w:r>
    </w:p>
    <w:p w14:paraId="5540EB93" w14:textId="4AE5AA1F" w:rsidR="009E736D" w:rsidRPr="008C7DF3" w:rsidRDefault="009E736D" w:rsidP="008C7DF3">
      <w:pPr>
        <w:pStyle w:val="BodyText"/>
        <w:spacing w:after="0" w:line="240" w:lineRule="atLeast"/>
        <w:ind w:left="547"/>
        <w:jc w:val="both"/>
        <w:rPr>
          <w:szCs w:val="22"/>
        </w:rPr>
      </w:pPr>
      <w:r w:rsidRPr="008C7DF3">
        <w:rPr>
          <w:szCs w:val="22"/>
        </w:rPr>
        <w:t xml:space="preserve">Income tax expense for the year comprises current and deferred tax, which is recognised in profit or loss except to the extent that </w:t>
      </w:r>
      <w:r w:rsidR="00BB6159" w:rsidRPr="008C7DF3">
        <w:rPr>
          <w:szCs w:val="22"/>
        </w:rPr>
        <w:t xml:space="preserve">it </w:t>
      </w:r>
      <w:r w:rsidRPr="008C7DF3">
        <w:rPr>
          <w:szCs w:val="22"/>
        </w:rPr>
        <w:t>relate</w:t>
      </w:r>
      <w:r w:rsidR="00BB6159" w:rsidRPr="008C7DF3">
        <w:rPr>
          <w:szCs w:val="22"/>
        </w:rPr>
        <w:t>s</w:t>
      </w:r>
      <w:r w:rsidRPr="008C7DF3">
        <w:rPr>
          <w:szCs w:val="22"/>
        </w:rPr>
        <w:t xml:space="preserve"> to items recognised directly in equity or</w:t>
      </w:r>
      <w:r w:rsidR="00CC77E9" w:rsidRPr="008C7DF3">
        <w:rPr>
          <w:szCs w:val="22"/>
        </w:rPr>
        <w:t xml:space="preserve"> </w:t>
      </w:r>
      <w:r w:rsidRPr="008C7DF3">
        <w:rPr>
          <w:szCs w:val="22"/>
        </w:rPr>
        <w:t>in other comprehensive income.</w:t>
      </w:r>
    </w:p>
    <w:p w14:paraId="7CAC1B07" w14:textId="77777777" w:rsidR="004B7634" w:rsidRPr="008C7DF3" w:rsidRDefault="004B7634" w:rsidP="008C7DF3">
      <w:pPr>
        <w:spacing w:line="240" w:lineRule="atLeast"/>
        <w:rPr>
          <w:rFonts w:cstheme="minorBidi"/>
          <w:color w:val="000000"/>
          <w:szCs w:val="22"/>
          <w:cs/>
          <w:lang w:bidi="th-TH"/>
        </w:rPr>
      </w:pPr>
    </w:p>
    <w:p w14:paraId="572C35DB" w14:textId="16408CC3" w:rsidR="009E736D" w:rsidRPr="008C7DF3" w:rsidRDefault="009E736D" w:rsidP="008C7DF3">
      <w:pPr>
        <w:pStyle w:val="AccPolicysubhead"/>
        <w:spacing w:line="240" w:lineRule="atLeast"/>
        <w:rPr>
          <w:rFonts w:cstheme="minorBidi"/>
          <w:b/>
          <w:bCs/>
          <w:color w:val="0000FF"/>
          <w:sz w:val="22"/>
          <w:szCs w:val="22"/>
          <w:cs/>
        </w:rPr>
      </w:pPr>
      <w:r w:rsidRPr="008C7DF3">
        <w:rPr>
          <w:sz w:val="22"/>
          <w:szCs w:val="22"/>
        </w:rPr>
        <w:t xml:space="preserve">Current tax is </w:t>
      </w:r>
      <w:proofErr w:type="spellStart"/>
      <w:r w:rsidRPr="008C7DF3">
        <w:rPr>
          <w:sz w:val="22"/>
          <w:szCs w:val="22"/>
        </w:rPr>
        <w:t>recognised</w:t>
      </w:r>
      <w:proofErr w:type="spellEnd"/>
      <w:r w:rsidRPr="008C7DF3">
        <w:rPr>
          <w:sz w:val="22"/>
          <w:szCs w:val="22"/>
        </w:rPr>
        <w:t xml:space="preserve"> in respect of the taxable income or loss for the year, using tax rates enacted or substantively enacted at the reporting date, and any adjustment to tax payable in respect of previous years.</w:t>
      </w:r>
    </w:p>
    <w:p w14:paraId="219A5BF6" w14:textId="60624989" w:rsidR="00AB3A36" w:rsidRPr="008C7DF3" w:rsidRDefault="00AB3A36" w:rsidP="008C7DF3">
      <w:pPr>
        <w:autoSpaceDE w:val="0"/>
        <w:autoSpaceDN w:val="0"/>
        <w:adjustRightInd w:val="0"/>
        <w:spacing w:line="240" w:lineRule="atLeast"/>
        <w:ind w:left="547"/>
        <w:jc w:val="thaiDistribute"/>
        <w:rPr>
          <w:szCs w:val="22"/>
          <w:lang w:val="en-US" w:bidi="th-TH"/>
        </w:rPr>
      </w:pPr>
    </w:p>
    <w:p w14:paraId="661646BF" w14:textId="61177293" w:rsidR="009E736D" w:rsidRPr="008C7DF3" w:rsidRDefault="009E736D" w:rsidP="008C7DF3">
      <w:pPr>
        <w:autoSpaceDE w:val="0"/>
        <w:autoSpaceDN w:val="0"/>
        <w:adjustRightInd w:val="0"/>
        <w:spacing w:line="240" w:lineRule="atLeast"/>
        <w:ind w:left="547"/>
        <w:jc w:val="thaiDistribute"/>
        <w:rPr>
          <w:rFonts w:cstheme="minorBidi"/>
          <w:b/>
          <w:bCs/>
          <w:color w:val="0000FF"/>
          <w:szCs w:val="22"/>
          <w:lang w:val="en-US" w:bidi="th-TH"/>
        </w:rPr>
      </w:pPr>
      <w:r w:rsidRPr="008C7DF3">
        <w:rPr>
          <w:szCs w:val="22"/>
        </w:rPr>
        <w:t>Deferred tax is recognised in respect of temporary differences between the carrying amounts of assets and liabilities for financial reporting purposes and the amounts used for taxation purposes. Deferred tax is not recognised for the temporary differences: the initial recognition of assets or liabilities in a transaction that is not a business combination</w:t>
      </w:r>
      <w:r w:rsidR="007A46CA" w:rsidRPr="008C7DF3">
        <w:rPr>
          <w:szCs w:val="22"/>
        </w:rPr>
        <w:t xml:space="preserve"> </w:t>
      </w:r>
      <w:r w:rsidR="00867E00" w:rsidRPr="008C7DF3">
        <w:rPr>
          <w:szCs w:val="22"/>
        </w:rPr>
        <w:t>or</w:t>
      </w:r>
      <w:r w:rsidR="007A46CA" w:rsidRPr="008C7DF3">
        <w:rPr>
          <w:szCs w:val="22"/>
        </w:rPr>
        <w:t xml:space="preserve"> at the time of the transaction (i) affects neither</w:t>
      </w:r>
      <w:r w:rsidR="00C0060C" w:rsidRPr="008C7DF3">
        <w:rPr>
          <w:szCs w:val="22"/>
        </w:rPr>
        <w:t xml:space="preserve"> accounting nor taxable profit or l</w:t>
      </w:r>
      <w:r w:rsidR="001C0E23" w:rsidRPr="008C7DF3">
        <w:rPr>
          <w:szCs w:val="22"/>
        </w:rPr>
        <w:t>o</w:t>
      </w:r>
      <w:r w:rsidR="00C0060C" w:rsidRPr="008C7DF3">
        <w:rPr>
          <w:szCs w:val="22"/>
        </w:rPr>
        <w:t>ss</w:t>
      </w:r>
      <w:r w:rsidR="00FD79D5" w:rsidRPr="008C7DF3">
        <w:rPr>
          <w:rStyle w:val="CommentReference"/>
          <w:sz w:val="22"/>
          <w:szCs w:val="22"/>
        </w:rPr>
        <w:t xml:space="preserve"> </w:t>
      </w:r>
      <w:r w:rsidR="00C0060C" w:rsidRPr="008C7DF3">
        <w:rPr>
          <w:szCs w:val="22"/>
        </w:rPr>
        <w:t>and (ii) does not give rise to equal taxable and deductible temporary differences</w:t>
      </w:r>
      <w:r w:rsidRPr="008C7DF3">
        <w:rPr>
          <w:szCs w:val="22"/>
        </w:rPr>
        <w:t xml:space="preserve"> and differences relating to investments in subsidiar</w:t>
      </w:r>
      <w:r w:rsidR="00720225" w:rsidRPr="008C7DF3">
        <w:rPr>
          <w:szCs w:val="22"/>
        </w:rPr>
        <w:t>y</w:t>
      </w:r>
      <w:r w:rsidRPr="008C7DF3">
        <w:rPr>
          <w:szCs w:val="22"/>
        </w:rPr>
        <w:t xml:space="preserve"> to the extent that it is probable that they will not reverse in the foreseeable future. </w:t>
      </w:r>
    </w:p>
    <w:p w14:paraId="7FA4EC64" w14:textId="77777777" w:rsidR="009E736D" w:rsidRPr="008C7DF3" w:rsidRDefault="009E736D" w:rsidP="008C7DF3">
      <w:pPr>
        <w:spacing w:line="240" w:lineRule="atLeast"/>
        <w:ind w:left="547"/>
        <w:rPr>
          <w:rFonts w:cs="Univers 45 Light"/>
          <w:color w:val="000000"/>
          <w:szCs w:val="22"/>
          <w:lang w:val="en-US" w:bidi="th-TH"/>
        </w:rPr>
      </w:pPr>
    </w:p>
    <w:p w14:paraId="750DC4D1" w14:textId="69CC607F" w:rsidR="009E736D" w:rsidRPr="008C7DF3" w:rsidRDefault="009E736D" w:rsidP="008C7DF3">
      <w:pPr>
        <w:autoSpaceDE w:val="0"/>
        <w:autoSpaceDN w:val="0"/>
        <w:adjustRightInd w:val="0"/>
        <w:spacing w:line="240" w:lineRule="atLeast"/>
        <w:ind w:left="547"/>
        <w:jc w:val="thaiDistribute"/>
        <w:rPr>
          <w:szCs w:val="22"/>
        </w:rPr>
      </w:pPr>
      <w:r w:rsidRPr="008C7DF3">
        <w:rPr>
          <w:szCs w:val="22"/>
        </w:rPr>
        <w:t xml:space="preserve">The measurement of deferred tax reflects the tax consequences that would follow the </w:t>
      </w:r>
      <w:proofErr w:type="gramStart"/>
      <w:r w:rsidRPr="008C7DF3">
        <w:rPr>
          <w:szCs w:val="22"/>
        </w:rPr>
        <w:t>manner in which</w:t>
      </w:r>
      <w:proofErr w:type="gramEnd"/>
      <w:r w:rsidRPr="008C7DF3">
        <w:rPr>
          <w:szCs w:val="22"/>
        </w:rPr>
        <w:t xml:space="preserve"> the Group expects, at the end of the reporting period, to recover or settle the carrying amount of its assets and liabilities, using tax rates enacted or substantively enacted at the reporting date. </w:t>
      </w:r>
      <w:r w:rsidRPr="008C7DF3">
        <w:rPr>
          <w:rFonts w:cs="Univers-Light"/>
          <w:szCs w:val="22"/>
        </w:rPr>
        <w:t xml:space="preserve">Current deferred tax assets and liabilities are offset in </w:t>
      </w:r>
      <w:r w:rsidR="003C10C2" w:rsidRPr="008C7DF3">
        <w:rPr>
          <w:rFonts w:cs="Univers-Light"/>
          <w:szCs w:val="22"/>
        </w:rPr>
        <w:t xml:space="preserve">the </w:t>
      </w:r>
      <w:r w:rsidRPr="008C7DF3">
        <w:rPr>
          <w:rFonts w:cs="Univers-Light"/>
          <w:szCs w:val="22"/>
        </w:rPr>
        <w:t xml:space="preserve">separate financial statements. </w:t>
      </w:r>
    </w:p>
    <w:p w14:paraId="2A216E32" w14:textId="77777777" w:rsidR="004331E6" w:rsidRPr="008C7DF3" w:rsidRDefault="004331E6" w:rsidP="008C7DF3">
      <w:pPr>
        <w:autoSpaceDE w:val="0"/>
        <w:autoSpaceDN w:val="0"/>
        <w:adjustRightInd w:val="0"/>
        <w:spacing w:line="240" w:lineRule="atLeast"/>
        <w:ind w:left="547"/>
        <w:jc w:val="thaiDistribute"/>
        <w:rPr>
          <w:szCs w:val="22"/>
        </w:rPr>
      </w:pPr>
    </w:p>
    <w:p w14:paraId="596D8DAB" w14:textId="20E85D55" w:rsidR="009E736D" w:rsidRPr="008C7DF3" w:rsidRDefault="009E736D" w:rsidP="008C7DF3">
      <w:pPr>
        <w:autoSpaceDE w:val="0"/>
        <w:autoSpaceDN w:val="0"/>
        <w:adjustRightInd w:val="0"/>
        <w:spacing w:line="240" w:lineRule="atLeast"/>
        <w:ind w:left="547"/>
        <w:jc w:val="thaiDistribute"/>
        <w:rPr>
          <w:b/>
          <w:bCs/>
          <w:color w:val="0000FF"/>
          <w:szCs w:val="22"/>
        </w:rPr>
      </w:pPr>
      <w:r w:rsidRPr="008C7DF3">
        <w:rPr>
          <w:szCs w:val="22"/>
        </w:rPr>
        <w:t xml:space="preserve">A deferred tax asset is recognised to the extent that it is probable that future taxable profits will be available against which the temporary differences can be utilised. Deferred tax assets are reviewed at each reporting date and reduced to the extent that it is no longer probable that the related tax benefit will be realised. </w:t>
      </w:r>
    </w:p>
    <w:p w14:paraId="5AE0C145" w14:textId="77777777" w:rsidR="009E736D" w:rsidRPr="008C7DF3" w:rsidRDefault="009E736D" w:rsidP="008C7DF3">
      <w:pPr>
        <w:spacing w:line="240" w:lineRule="atLeast"/>
        <w:ind w:left="547"/>
        <w:rPr>
          <w:rFonts w:cs="Univers 45 Light"/>
          <w:color w:val="000000"/>
          <w:szCs w:val="22"/>
          <w:lang w:val="en-US" w:bidi="th-TH"/>
        </w:rPr>
      </w:pPr>
    </w:p>
    <w:tbl>
      <w:tblPr>
        <w:tblW w:w="9405" w:type="dxa"/>
        <w:tblInd w:w="504" w:type="dxa"/>
        <w:tblLayout w:type="fixed"/>
        <w:tblCellMar>
          <w:left w:w="79" w:type="dxa"/>
          <w:right w:w="79" w:type="dxa"/>
        </w:tblCellMar>
        <w:tblLook w:val="0000" w:firstRow="0" w:lastRow="0" w:firstColumn="0" w:lastColumn="0" w:noHBand="0" w:noVBand="0"/>
      </w:tblPr>
      <w:tblGrid>
        <w:gridCol w:w="4815"/>
        <w:gridCol w:w="1080"/>
        <w:gridCol w:w="182"/>
        <w:gridCol w:w="988"/>
        <w:gridCol w:w="180"/>
        <w:gridCol w:w="990"/>
        <w:gridCol w:w="180"/>
        <w:gridCol w:w="990"/>
      </w:tblGrid>
      <w:tr w:rsidR="008240FE" w:rsidRPr="008C7DF3" w14:paraId="67D2FB92" w14:textId="77777777" w:rsidTr="00DB2C36">
        <w:trPr>
          <w:cantSplit/>
          <w:tblHeader/>
        </w:trPr>
        <w:tc>
          <w:tcPr>
            <w:tcW w:w="4815" w:type="dxa"/>
            <w:vAlign w:val="bottom"/>
          </w:tcPr>
          <w:p w14:paraId="07C45A64" w14:textId="77777777" w:rsidR="008240FE" w:rsidRPr="008C7DF3" w:rsidRDefault="008240FE" w:rsidP="008C7DF3">
            <w:pPr>
              <w:spacing w:line="240" w:lineRule="atLeast"/>
              <w:rPr>
                <w:szCs w:val="22"/>
              </w:rPr>
            </w:pPr>
            <w:r w:rsidRPr="008C7DF3">
              <w:rPr>
                <w:b/>
                <w:bCs/>
                <w:i/>
                <w:iCs/>
                <w:szCs w:val="22"/>
              </w:rPr>
              <w:t>Income tax recognised in profit or loss</w:t>
            </w:r>
          </w:p>
        </w:tc>
        <w:tc>
          <w:tcPr>
            <w:tcW w:w="2250" w:type="dxa"/>
            <w:gridSpan w:val="3"/>
          </w:tcPr>
          <w:p w14:paraId="4338EB62" w14:textId="77777777" w:rsidR="008240FE" w:rsidRPr="008C7DF3" w:rsidRDefault="008240FE" w:rsidP="008C7DF3">
            <w:pPr>
              <w:pStyle w:val="acctmergecolhdg"/>
              <w:spacing w:line="240" w:lineRule="atLeast"/>
              <w:ind w:left="-67" w:right="-88"/>
              <w:rPr>
                <w:szCs w:val="22"/>
              </w:rPr>
            </w:pPr>
            <w:r w:rsidRPr="008C7DF3">
              <w:rPr>
                <w:szCs w:val="22"/>
              </w:rPr>
              <w:t xml:space="preserve">Consolidated </w:t>
            </w:r>
          </w:p>
          <w:p w14:paraId="79AAE0DF" w14:textId="5060556A" w:rsidR="008240FE" w:rsidRPr="008C7DF3" w:rsidRDefault="008240FE" w:rsidP="008C7DF3">
            <w:pPr>
              <w:pStyle w:val="acctmergecolhdg"/>
              <w:spacing w:line="240" w:lineRule="atLeast"/>
              <w:ind w:left="-83" w:right="-79"/>
              <w:rPr>
                <w:szCs w:val="22"/>
              </w:rPr>
            </w:pPr>
            <w:r w:rsidRPr="008C7DF3">
              <w:rPr>
                <w:szCs w:val="22"/>
              </w:rPr>
              <w:t xml:space="preserve">financial statements </w:t>
            </w:r>
          </w:p>
        </w:tc>
        <w:tc>
          <w:tcPr>
            <w:tcW w:w="180" w:type="dxa"/>
          </w:tcPr>
          <w:p w14:paraId="2B81B5C9" w14:textId="77777777" w:rsidR="008240FE" w:rsidRPr="008C7DF3" w:rsidRDefault="008240FE" w:rsidP="008C7DF3">
            <w:pPr>
              <w:pStyle w:val="acctmergecolhdg"/>
              <w:spacing w:line="240" w:lineRule="atLeast"/>
              <w:rPr>
                <w:szCs w:val="22"/>
              </w:rPr>
            </w:pPr>
          </w:p>
        </w:tc>
        <w:tc>
          <w:tcPr>
            <w:tcW w:w="2160" w:type="dxa"/>
            <w:gridSpan w:val="3"/>
          </w:tcPr>
          <w:p w14:paraId="2A27B3B7" w14:textId="77777777" w:rsidR="008240FE" w:rsidRPr="008C7DF3" w:rsidRDefault="008240FE" w:rsidP="008C7DF3">
            <w:pPr>
              <w:pStyle w:val="acctmergecolhdg"/>
              <w:spacing w:line="240" w:lineRule="atLeast"/>
              <w:ind w:left="-69" w:right="-86"/>
              <w:rPr>
                <w:szCs w:val="22"/>
              </w:rPr>
            </w:pPr>
            <w:r w:rsidRPr="008C7DF3">
              <w:rPr>
                <w:szCs w:val="22"/>
              </w:rPr>
              <w:t xml:space="preserve">Separate </w:t>
            </w:r>
          </w:p>
          <w:p w14:paraId="50264933" w14:textId="66822EB6" w:rsidR="008240FE" w:rsidRPr="008C7DF3" w:rsidRDefault="008240FE" w:rsidP="008C7DF3">
            <w:pPr>
              <w:pStyle w:val="acctmergecolhdg"/>
              <w:spacing w:line="240" w:lineRule="atLeast"/>
              <w:ind w:left="-79" w:right="-83"/>
              <w:rPr>
                <w:rFonts w:cstheme="minorBidi"/>
                <w:szCs w:val="22"/>
                <w:cs/>
                <w:lang w:bidi="th-TH"/>
              </w:rPr>
            </w:pPr>
            <w:r w:rsidRPr="008C7DF3">
              <w:rPr>
                <w:szCs w:val="22"/>
              </w:rPr>
              <w:t xml:space="preserve">financial statements </w:t>
            </w:r>
          </w:p>
        </w:tc>
      </w:tr>
      <w:tr w:rsidR="008240FE" w:rsidRPr="008C7DF3" w14:paraId="0355BDE8" w14:textId="77777777" w:rsidTr="00DB2C36">
        <w:trPr>
          <w:cantSplit/>
          <w:tblHeader/>
        </w:trPr>
        <w:tc>
          <w:tcPr>
            <w:tcW w:w="4815" w:type="dxa"/>
          </w:tcPr>
          <w:p w14:paraId="240A0C46" w14:textId="77777777" w:rsidR="008240FE" w:rsidRPr="008C7DF3" w:rsidRDefault="008240FE" w:rsidP="008C7DF3">
            <w:pPr>
              <w:pStyle w:val="acctfourfigures"/>
              <w:spacing w:line="240" w:lineRule="atLeast"/>
              <w:jc w:val="center"/>
              <w:rPr>
                <w:szCs w:val="22"/>
              </w:rPr>
            </w:pPr>
          </w:p>
        </w:tc>
        <w:tc>
          <w:tcPr>
            <w:tcW w:w="1080" w:type="dxa"/>
            <w:shd w:val="clear" w:color="auto" w:fill="auto"/>
          </w:tcPr>
          <w:p w14:paraId="0F67275A" w14:textId="798F36B3" w:rsidR="008240FE" w:rsidRPr="008C7DF3" w:rsidRDefault="008240FE" w:rsidP="008C7DF3">
            <w:pPr>
              <w:pStyle w:val="acctmergecolhdg"/>
              <w:spacing w:line="240" w:lineRule="atLeast"/>
              <w:rPr>
                <w:b w:val="0"/>
                <w:bCs/>
                <w:szCs w:val="22"/>
              </w:rPr>
            </w:pPr>
            <w:r w:rsidRPr="008C7DF3">
              <w:rPr>
                <w:b w:val="0"/>
                <w:bCs/>
                <w:szCs w:val="22"/>
              </w:rPr>
              <w:t>2024</w:t>
            </w:r>
          </w:p>
        </w:tc>
        <w:tc>
          <w:tcPr>
            <w:tcW w:w="182" w:type="dxa"/>
            <w:shd w:val="clear" w:color="auto" w:fill="auto"/>
          </w:tcPr>
          <w:p w14:paraId="035D6212" w14:textId="77777777" w:rsidR="008240FE" w:rsidRPr="008C7DF3" w:rsidRDefault="008240FE" w:rsidP="008C7DF3">
            <w:pPr>
              <w:pStyle w:val="acctmergecolhdg"/>
              <w:spacing w:line="240" w:lineRule="atLeast"/>
              <w:rPr>
                <w:b w:val="0"/>
                <w:bCs/>
                <w:szCs w:val="22"/>
              </w:rPr>
            </w:pPr>
          </w:p>
        </w:tc>
        <w:tc>
          <w:tcPr>
            <w:tcW w:w="988" w:type="dxa"/>
            <w:shd w:val="clear" w:color="auto" w:fill="auto"/>
          </w:tcPr>
          <w:p w14:paraId="3087ECC2" w14:textId="06326FBC" w:rsidR="008240FE" w:rsidRPr="008C7DF3" w:rsidRDefault="008240FE" w:rsidP="008C7DF3">
            <w:pPr>
              <w:pStyle w:val="acctmergecolhdg"/>
              <w:spacing w:line="240" w:lineRule="atLeast"/>
              <w:rPr>
                <w:b w:val="0"/>
                <w:bCs/>
                <w:szCs w:val="22"/>
              </w:rPr>
            </w:pPr>
            <w:r w:rsidRPr="008C7DF3">
              <w:rPr>
                <w:b w:val="0"/>
                <w:bCs/>
                <w:szCs w:val="22"/>
              </w:rPr>
              <w:t>2023</w:t>
            </w:r>
          </w:p>
        </w:tc>
        <w:tc>
          <w:tcPr>
            <w:tcW w:w="180" w:type="dxa"/>
            <w:shd w:val="clear" w:color="auto" w:fill="auto"/>
          </w:tcPr>
          <w:p w14:paraId="6992AC5C" w14:textId="77777777" w:rsidR="008240FE" w:rsidRPr="008C7DF3" w:rsidRDefault="008240FE" w:rsidP="008C7DF3">
            <w:pPr>
              <w:pStyle w:val="acctmergecolhdg"/>
              <w:spacing w:line="240" w:lineRule="atLeast"/>
              <w:rPr>
                <w:b w:val="0"/>
                <w:bCs/>
                <w:szCs w:val="22"/>
              </w:rPr>
            </w:pPr>
          </w:p>
        </w:tc>
        <w:tc>
          <w:tcPr>
            <w:tcW w:w="990" w:type="dxa"/>
            <w:shd w:val="clear" w:color="auto" w:fill="auto"/>
          </w:tcPr>
          <w:p w14:paraId="3AEB361D" w14:textId="57F538C4" w:rsidR="008240FE" w:rsidRPr="008C7DF3" w:rsidRDefault="008240FE" w:rsidP="008C7DF3">
            <w:pPr>
              <w:pStyle w:val="acctmergecolhdg"/>
              <w:spacing w:line="240" w:lineRule="atLeast"/>
              <w:rPr>
                <w:b w:val="0"/>
                <w:bCs/>
                <w:szCs w:val="22"/>
              </w:rPr>
            </w:pPr>
            <w:r w:rsidRPr="008C7DF3">
              <w:rPr>
                <w:b w:val="0"/>
                <w:bCs/>
                <w:szCs w:val="22"/>
              </w:rPr>
              <w:t>2024</w:t>
            </w:r>
          </w:p>
        </w:tc>
        <w:tc>
          <w:tcPr>
            <w:tcW w:w="180" w:type="dxa"/>
            <w:shd w:val="clear" w:color="auto" w:fill="auto"/>
          </w:tcPr>
          <w:p w14:paraId="6C87D791" w14:textId="77777777" w:rsidR="008240FE" w:rsidRPr="008C7DF3" w:rsidRDefault="008240FE" w:rsidP="008C7DF3">
            <w:pPr>
              <w:pStyle w:val="acctmergecolhdg"/>
              <w:spacing w:line="240" w:lineRule="atLeast"/>
              <w:rPr>
                <w:b w:val="0"/>
                <w:bCs/>
                <w:szCs w:val="22"/>
              </w:rPr>
            </w:pPr>
          </w:p>
        </w:tc>
        <w:tc>
          <w:tcPr>
            <w:tcW w:w="990" w:type="dxa"/>
            <w:shd w:val="clear" w:color="auto" w:fill="auto"/>
          </w:tcPr>
          <w:p w14:paraId="3265B822" w14:textId="758F9D41" w:rsidR="008240FE" w:rsidRPr="008C7DF3" w:rsidRDefault="008240FE" w:rsidP="008C7DF3">
            <w:pPr>
              <w:pStyle w:val="acctmergecolhdg"/>
              <w:spacing w:line="240" w:lineRule="atLeast"/>
              <w:rPr>
                <w:b w:val="0"/>
                <w:bCs/>
                <w:szCs w:val="22"/>
              </w:rPr>
            </w:pPr>
            <w:r w:rsidRPr="008C7DF3">
              <w:rPr>
                <w:b w:val="0"/>
                <w:bCs/>
                <w:szCs w:val="22"/>
              </w:rPr>
              <w:t>2023</w:t>
            </w:r>
          </w:p>
        </w:tc>
      </w:tr>
      <w:tr w:rsidR="008240FE" w:rsidRPr="008C7DF3" w14:paraId="154E1F30" w14:textId="77777777" w:rsidTr="00DB2C36">
        <w:trPr>
          <w:cantSplit/>
          <w:trHeight w:val="68"/>
          <w:tblHeader/>
        </w:trPr>
        <w:tc>
          <w:tcPr>
            <w:tcW w:w="4815" w:type="dxa"/>
          </w:tcPr>
          <w:p w14:paraId="0B6320B0" w14:textId="77777777" w:rsidR="008240FE" w:rsidRPr="008C7DF3" w:rsidRDefault="008240FE" w:rsidP="008C7DF3">
            <w:pPr>
              <w:spacing w:line="240" w:lineRule="atLeast"/>
              <w:rPr>
                <w:b/>
                <w:bCs/>
                <w:i/>
                <w:iCs/>
                <w:szCs w:val="22"/>
              </w:rPr>
            </w:pPr>
          </w:p>
        </w:tc>
        <w:tc>
          <w:tcPr>
            <w:tcW w:w="4590" w:type="dxa"/>
            <w:gridSpan w:val="7"/>
          </w:tcPr>
          <w:p w14:paraId="4250154E" w14:textId="78C9961F" w:rsidR="008240FE" w:rsidRPr="008C7DF3" w:rsidRDefault="008240FE" w:rsidP="008C7DF3">
            <w:pPr>
              <w:pStyle w:val="acctfourfigures"/>
              <w:spacing w:line="240" w:lineRule="atLeast"/>
              <w:jc w:val="center"/>
              <w:rPr>
                <w:i/>
                <w:iCs/>
                <w:szCs w:val="22"/>
              </w:rPr>
            </w:pPr>
            <w:r w:rsidRPr="008C7DF3">
              <w:rPr>
                <w:i/>
                <w:iCs/>
                <w:szCs w:val="22"/>
              </w:rPr>
              <w:t xml:space="preserve">(in </w:t>
            </w:r>
            <w:r w:rsidRPr="008C7DF3">
              <w:rPr>
                <w:rFonts w:cs="Angsana New"/>
                <w:i/>
                <w:iCs/>
                <w:szCs w:val="22"/>
                <w:lang w:val="en-US" w:bidi="th-TH"/>
              </w:rPr>
              <w:t>thousand</w:t>
            </w:r>
            <w:r w:rsidRPr="008C7DF3">
              <w:rPr>
                <w:i/>
                <w:iCs/>
                <w:szCs w:val="22"/>
              </w:rPr>
              <w:t xml:space="preserve"> Baht)</w:t>
            </w:r>
          </w:p>
        </w:tc>
      </w:tr>
      <w:tr w:rsidR="008240FE" w:rsidRPr="008C7DF3" w14:paraId="28D9C64C" w14:textId="77777777" w:rsidTr="00DB2C36">
        <w:trPr>
          <w:cantSplit/>
        </w:trPr>
        <w:tc>
          <w:tcPr>
            <w:tcW w:w="4815" w:type="dxa"/>
          </w:tcPr>
          <w:p w14:paraId="710F43B5" w14:textId="78F98128" w:rsidR="008240FE" w:rsidRPr="008C7DF3" w:rsidRDefault="008240FE" w:rsidP="008C7DF3">
            <w:pPr>
              <w:spacing w:line="240" w:lineRule="atLeast"/>
              <w:rPr>
                <w:szCs w:val="22"/>
              </w:rPr>
            </w:pPr>
            <w:r w:rsidRPr="008C7DF3">
              <w:rPr>
                <w:b/>
                <w:bCs/>
                <w:szCs w:val="22"/>
              </w:rPr>
              <w:t>Current tax expense</w:t>
            </w:r>
            <w:r w:rsidRPr="008C7DF3">
              <w:rPr>
                <w:b/>
                <w:bCs/>
                <w:i/>
                <w:iCs/>
                <w:szCs w:val="22"/>
              </w:rPr>
              <w:t xml:space="preserve"> </w:t>
            </w:r>
          </w:p>
        </w:tc>
        <w:tc>
          <w:tcPr>
            <w:tcW w:w="1080" w:type="dxa"/>
          </w:tcPr>
          <w:p w14:paraId="74D41B1C" w14:textId="77777777" w:rsidR="008240FE" w:rsidRPr="008C7DF3" w:rsidRDefault="008240FE" w:rsidP="008C7DF3">
            <w:pPr>
              <w:pStyle w:val="acctfourfigures"/>
              <w:tabs>
                <w:tab w:val="clear" w:pos="765"/>
                <w:tab w:val="decimal" w:pos="731"/>
              </w:tabs>
              <w:spacing w:line="240" w:lineRule="atLeast"/>
              <w:ind w:right="11"/>
              <w:rPr>
                <w:szCs w:val="22"/>
              </w:rPr>
            </w:pPr>
          </w:p>
        </w:tc>
        <w:tc>
          <w:tcPr>
            <w:tcW w:w="182" w:type="dxa"/>
          </w:tcPr>
          <w:p w14:paraId="0820EE59" w14:textId="77777777" w:rsidR="008240FE" w:rsidRPr="008C7DF3" w:rsidRDefault="008240FE" w:rsidP="008C7DF3">
            <w:pPr>
              <w:pStyle w:val="acctfourfigures"/>
              <w:spacing w:line="240" w:lineRule="atLeast"/>
              <w:rPr>
                <w:szCs w:val="22"/>
              </w:rPr>
            </w:pPr>
          </w:p>
        </w:tc>
        <w:tc>
          <w:tcPr>
            <w:tcW w:w="988" w:type="dxa"/>
          </w:tcPr>
          <w:p w14:paraId="72647278" w14:textId="77777777" w:rsidR="008240FE" w:rsidRPr="008C7DF3" w:rsidRDefault="008240FE" w:rsidP="008C7DF3">
            <w:pPr>
              <w:pStyle w:val="acctfourfigures"/>
              <w:tabs>
                <w:tab w:val="clear" w:pos="765"/>
                <w:tab w:val="decimal" w:pos="731"/>
              </w:tabs>
              <w:spacing w:line="240" w:lineRule="atLeast"/>
              <w:ind w:right="11"/>
              <w:rPr>
                <w:szCs w:val="22"/>
              </w:rPr>
            </w:pPr>
          </w:p>
        </w:tc>
        <w:tc>
          <w:tcPr>
            <w:tcW w:w="180" w:type="dxa"/>
          </w:tcPr>
          <w:p w14:paraId="128850E5" w14:textId="77777777" w:rsidR="008240FE" w:rsidRPr="008C7DF3" w:rsidRDefault="008240FE" w:rsidP="008C7DF3">
            <w:pPr>
              <w:pStyle w:val="acctfourfigures"/>
              <w:spacing w:line="240" w:lineRule="atLeast"/>
              <w:rPr>
                <w:szCs w:val="22"/>
              </w:rPr>
            </w:pPr>
          </w:p>
        </w:tc>
        <w:tc>
          <w:tcPr>
            <w:tcW w:w="990" w:type="dxa"/>
          </w:tcPr>
          <w:p w14:paraId="129418DE" w14:textId="77777777" w:rsidR="008240FE" w:rsidRPr="008C7DF3" w:rsidRDefault="008240FE" w:rsidP="008C7DF3">
            <w:pPr>
              <w:pStyle w:val="acctfourfigures"/>
              <w:tabs>
                <w:tab w:val="clear" w:pos="765"/>
                <w:tab w:val="decimal" w:pos="731"/>
              </w:tabs>
              <w:spacing w:line="240" w:lineRule="atLeast"/>
              <w:ind w:right="11"/>
              <w:rPr>
                <w:szCs w:val="22"/>
              </w:rPr>
            </w:pPr>
          </w:p>
        </w:tc>
        <w:tc>
          <w:tcPr>
            <w:tcW w:w="180" w:type="dxa"/>
          </w:tcPr>
          <w:p w14:paraId="568AAE8D" w14:textId="77777777" w:rsidR="008240FE" w:rsidRPr="008C7DF3" w:rsidRDefault="008240FE" w:rsidP="008C7DF3">
            <w:pPr>
              <w:pStyle w:val="acctfourfigures"/>
              <w:spacing w:line="240" w:lineRule="atLeast"/>
              <w:rPr>
                <w:szCs w:val="22"/>
              </w:rPr>
            </w:pPr>
          </w:p>
        </w:tc>
        <w:tc>
          <w:tcPr>
            <w:tcW w:w="990" w:type="dxa"/>
          </w:tcPr>
          <w:p w14:paraId="21573004" w14:textId="77777777" w:rsidR="008240FE" w:rsidRPr="008C7DF3" w:rsidRDefault="008240FE" w:rsidP="008C7DF3">
            <w:pPr>
              <w:pStyle w:val="acctfourfigures"/>
              <w:tabs>
                <w:tab w:val="clear" w:pos="765"/>
                <w:tab w:val="decimal" w:pos="731"/>
              </w:tabs>
              <w:spacing w:line="240" w:lineRule="atLeast"/>
              <w:ind w:right="11"/>
              <w:rPr>
                <w:szCs w:val="22"/>
              </w:rPr>
            </w:pPr>
          </w:p>
        </w:tc>
      </w:tr>
      <w:tr w:rsidR="001F22F8" w:rsidRPr="008C7DF3" w14:paraId="2DF0921D" w14:textId="77777777" w:rsidTr="00B54FC1">
        <w:trPr>
          <w:cantSplit/>
        </w:trPr>
        <w:tc>
          <w:tcPr>
            <w:tcW w:w="4815" w:type="dxa"/>
          </w:tcPr>
          <w:p w14:paraId="459917F8" w14:textId="77777777" w:rsidR="001F22F8" w:rsidRPr="008C7DF3" w:rsidRDefault="001F22F8" w:rsidP="008C7DF3">
            <w:pPr>
              <w:spacing w:line="240" w:lineRule="atLeast"/>
              <w:rPr>
                <w:szCs w:val="22"/>
              </w:rPr>
            </w:pPr>
            <w:r w:rsidRPr="008C7DF3">
              <w:rPr>
                <w:szCs w:val="22"/>
              </w:rPr>
              <w:t xml:space="preserve">Current year </w:t>
            </w:r>
          </w:p>
        </w:tc>
        <w:tc>
          <w:tcPr>
            <w:tcW w:w="1080" w:type="dxa"/>
          </w:tcPr>
          <w:p w14:paraId="3A750598" w14:textId="3C973853" w:rsidR="001F22F8" w:rsidRPr="008C7DF3" w:rsidRDefault="00052BE7" w:rsidP="008C7DF3">
            <w:pPr>
              <w:pStyle w:val="acctfourfigures"/>
              <w:tabs>
                <w:tab w:val="clear" w:pos="765"/>
                <w:tab w:val="decimal" w:pos="810"/>
              </w:tabs>
              <w:spacing w:line="240" w:lineRule="atLeast"/>
              <w:ind w:right="11"/>
              <w:rPr>
                <w:szCs w:val="22"/>
              </w:rPr>
            </w:pPr>
            <w:r w:rsidRPr="008C7DF3">
              <w:rPr>
                <w:rFonts w:eastAsia="Arial Unicode MS"/>
                <w:szCs w:val="22"/>
              </w:rPr>
              <w:t>56,</w:t>
            </w:r>
            <w:r w:rsidR="006F691D" w:rsidRPr="008C7DF3">
              <w:rPr>
                <w:rFonts w:eastAsia="Arial Unicode MS"/>
                <w:szCs w:val="22"/>
              </w:rPr>
              <w:t>679</w:t>
            </w:r>
          </w:p>
        </w:tc>
        <w:tc>
          <w:tcPr>
            <w:tcW w:w="182" w:type="dxa"/>
          </w:tcPr>
          <w:p w14:paraId="36647821" w14:textId="77777777" w:rsidR="001F22F8" w:rsidRPr="008C7DF3" w:rsidRDefault="001F22F8" w:rsidP="008C7DF3">
            <w:pPr>
              <w:pStyle w:val="acctfourfigures"/>
              <w:spacing w:line="240" w:lineRule="atLeast"/>
              <w:rPr>
                <w:szCs w:val="22"/>
              </w:rPr>
            </w:pPr>
          </w:p>
        </w:tc>
        <w:tc>
          <w:tcPr>
            <w:tcW w:w="988" w:type="dxa"/>
          </w:tcPr>
          <w:p w14:paraId="476150A5" w14:textId="5D4B6D34" w:rsidR="001F22F8" w:rsidRPr="008C7DF3" w:rsidRDefault="001F22F8" w:rsidP="008C7DF3">
            <w:pPr>
              <w:pStyle w:val="acctfourfigures"/>
              <w:tabs>
                <w:tab w:val="clear" w:pos="765"/>
                <w:tab w:val="decimal" w:pos="731"/>
              </w:tabs>
              <w:spacing w:line="240" w:lineRule="atLeast"/>
              <w:ind w:right="11"/>
              <w:rPr>
                <w:szCs w:val="22"/>
              </w:rPr>
            </w:pPr>
            <w:r w:rsidRPr="008C7DF3">
              <w:rPr>
                <w:szCs w:val="22"/>
              </w:rPr>
              <w:t>51,982</w:t>
            </w:r>
          </w:p>
        </w:tc>
        <w:tc>
          <w:tcPr>
            <w:tcW w:w="180" w:type="dxa"/>
          </w:tcPr>
          <w:p w14:paraId="7B5FAECB" w14:textId="77777777" w:rsidR="001F22F8" w:rsidRPr="008C7DF3" w:rsidRDefault="001F22F8" w:rsidP="008C7DF3">
            <w:pPr>
              <w:pStyle w:val="acctfourfigures"/>
              <w:spacing w:line="240" w:lineRule="atLeast"/>
              <w:rPr>
                <w:szCs w:val="22"/>
              </w:rPr>
            </w:pPr>
          </w:p>
        </w:tc>
        <w:tc>
          <w:tcPr>
            <w:tcW w:w="990" w:type="dxa"/>
          </w:tcPr>
          <w:p w14:paraId="20C18E52" w14:textId="4769A14F" w:rsidR="001F22F8" w:rsidRPr="008C7DF3" w:rsidRDefault="00052BE7" w:rsidP="008C7DF3">
            <w:pPr>
              <w:pStyle w:val="acctfourfigures"/>
              <w:tabs>
                <w:tab w:val="clear" w:pos="765"/>
                <w:tab w:val="decimal" w:pos="731"/>
              </w:tabs>
              <w:spacing w:line="240" w:lineRule="atLeast"/>
              <w:ind w:right="11"/>
              <w:rPr>
                <w:szCs w:val="22"/>
              </w:rPr>
            </w:pPr>
            <w:r w:rsidRPr="008C7DF3">
              <w:rPr>
                <w:rFonts w:eastAsia="Arial Unicode MS"/>
                <w:szCs w:val="22"/>
              </w:rPr>
              <w:t>56,679</w:t>
            </w:r>
          </w:p>
        </w:tc>
        <w:tc>
          <w:tcPr>
            <w:tcW w:w="180" w:type="dxa"/>
          </w:tcPr>
          <w:p w14:paraId="3C7D9AE8" w14:textId="77777777" w:rsidR="001F22F8" w:rsidRPr="008C7DF3" w:rsidRDefault="001F22F8" w:rsidP="008C7DF3">
            <w:pPr>
              <w:pStyle w:val="acctfourfigures"/>
              <w:spacing w:line="240" w:lineRule="atLeast"/>
              <w:rPr>
                <w:szCs w:val="22"/>
              </w:rPr>
            </w:pPr>
          </w:p>
        </w:tc>
        <w:tc>
          <w:tcPr>
            <w:tcW w:w="990" w:type="dxa"/>
          </w:tcPr>
          <w:p w14:paraId="39AC9C2F" w14:textId="49FA5952" w:rsidR="001F22F8" w:rsidRPr="008C7DF3" w:rsidRDefault="001F22F8" w:rsidP="008C7DF3">
            <w:pPr>
              <w:pStyle w:val="acctfourfigures"/>
              <w:tabs>
                <w:tab w:val="clear" w:pos="765"/>
                <w:tab w:val="decimal" w:pos="731"/>
              </w:tabs>
              <w:spacing w:line="240" w:lineRule="atLeast"/>
              <w:ind w:right="11"/>
              <w:rPr>
                <w:szCs w:val="22"/>
              </w:rPr>
            </w:pPr>
            <w:r w:rsidRPr="008C7DF3">
              <w:rPr>
                <w:szCs w:val="22"/>
              </w:rPr>
              <w:t>51,906</w:t>
            </w:r>
          </w:p>
        </w:tc>
      </w:tr>
      <w:tr w:rsidR="005B5206" w:rsidRPr="008C7DF3" w14:paraId="5AEF5AC9" w14:textId="77777777" w:rsidTr="00B54FC1">
        <w:trPr>
          <w:cantSplit/>
        </w:trPr>
        <w:tc>
          <w:tcPr>
            <w:tcW w:w="4815" w:type="dxa"/>
          </w:tcPr>
          <w:p w14:paraId="52F15D64" w14:textId="4B600FD7" w:rsidR="005B5206" w:rsidRPr="008C7DF3" w:rsidRDefault="00A679F5" w:rsidP="008C7DF3">
            <w:pPr>
              <w:spacing w:line="240" w:lineRule="atLeast"/>
              <w:rPr>
                <w:szCs w:val="22"/>
              </w:rPr>
            </w:pPr>
            <w:r w:rsidRPr="008C7DF3">
              <w:rPr>
                <w:szCs w:val="22"/>
              </w:rPr>
              <w:t>Over provided in prior years</w:t>
            </w:r>
          </w:p>
        </w:tc>
        <w:tc>
          <w:tcPr>
            <w:tcW w:w="1080" w:type="dxa"/>
            <w:tcBorders>
              <w:bottom w:val="single" w:sz="4" w:space="0" w:color="auto"/>
            </w:tcBorders>
          </w:tcPr>
          <w:p w14:paraId="1098AEE8" w14:textId="1D0ECF49" w:rsidR="005B5206" w:rsidRPr="008C7DF3" w:rsidRDefault="009D2801" w:rsidP="008C7DF3">
            <w:pPr>
              <w:pStyle w:val="acctfourfigures"/>
              <w:tabs>
                <w:tab w:val="clear" w:pos="765"/>
                <w:tab w:val="decimal" w:pos="810"/>
              </w:tabs>
              <w:spacing w:line="240" w:lineRule="atLeast"/>
              <w:ind w:right="11"/>
              <w:rPr>
                <w:rFonts w:eastAsia="Arial Unicode MS"/>
                <w:szCs w:val="22"/>
              </w:rPr>
            </w:pPr>
            <w:r w:rsidRPr="008C7DF3">
              <w:rPr>
                <w:rFonts w:eastAsia="Arial Unicode MS"/>
                <w:szCs w:val="22"/>
              </w:rPr>
              <w:t>(76)</w:t>
            </w:r>
          </w:p>
        </w:tc>
        <w:tc>
          <w:tcPr>
            <w:tcW w:w="182" w:type="dxa"/>
          </w:tcPr>
          <w:p w14:paraId="4C7AAB22" w14:textId="77777777" w:rsidR="005B5206" w:rsidRPr="008C7DF3" w:rsidRDefault="005B5206" w:rsidP="008C7DF3">
            <w:pPr>
              <w:pStyle w:val="acctfourfigures"/>
              <w:spacing w:line="240" w:lineRule="atLeast"/>
              <w:rPr>
                <w:szCs w:val="22"/>
              </w:rPr>
            </w:pPr>
          </w:p>
        </w:tc>
        <w:tc>
          <w:tcPr>
            <w:tcW w:w="988" w:type="dxa"/>
            <w:tcBorders>
              <w:bottom w:val="single" w:sz="4" w:space="0" w:color="auto"/>
            </w:tcBorders>
          </w:tcPr>
          <w:p w14:paraId="190421AD" w14:textId="6C44DB89" w:rsidR="005B5206" w:rsidRPr="008C7DF3" w:rsidRDefault="00B54FC1" w:rsidP="008C7DF3">
            <w:pPr>
              <w:pStyle w:val="acctfourfigures"/>
              <w:tabs>
                <w:tab w:val="clear" w:pos="765"/>
                <w:tab w:val="decimal" w:pos="452"/>
              </w:tabs>
              <w:spacing w:line="240" w:lineRule="atLeast"/>
              <w:ind w:right="11"/>
              <w:rPr>
                <w:rFonts w:cs="Angsana New"/>
                <w:szCs w:val="28"/>
                <w:lang w:val="en-US" w:bidi="th-TH"/>
              </w:rPr>
            </w:pPr>
            <w:r w:rsidRPr="008C7DF3">
              <w:rPr>
                <w:rFonts w:cs="Angsana New"/>
                <w:szCs w:val="28"/>
                <w:lang w:val="en-US" w:bidi="th-TH"/>
              </w:rPr>
              <w:t>-</w:t>
            </w:r>
          </w:p>
        </w:tc>
        <w:tc>
          <w:tcPr>
            <w:tcW w:w="180" w:type="dxa"/>
          </w:tcPr>
          <w:p w14:paraId="4E8CBA05" w14:textId="77777777" w:rsidR="005B5206" w:rsidRPr="008C7DF3" w:rsidRDefault="005B5206" w:rsidP="008C7DF3">
            <w:pPr>
              <w:pStyle w:val="acctfourfigures"/>
              <w:spacing w:line="240" w:lineRule="atLeast"/>
              <w:rPr>
                <w:szCs w:val="22"/>
              </w:rPr>
            </w:pPr>
          </w:p>
        </w:tc>
        <w:tc>
          <w:tcPr>
            <w:tcW w:w="990" w:type="dxa"/>
            <w:tcBorders>
              <w:bottom w:val="single" w:sz="4" w:space="0" w:color="auto"/>
            </w:tcBorders>
          </w:tcPr>
          <w:p w14:paraId="07C9394C" w14:textId="7A735736" w:rsidR="005B5206" w:rsidRPr="008C7DF3" w:rsidRDefault="00DD5DC1" w:rsidP="008C7DF3">
            <w:pPr>
              <w:pStyle w:val="acctfourfigures"/>
              <w:tabs>
                <w:tab w:val="clear" w:pos="765"/>
                <w:tab w:val="decimal" w:pos="452"/>
              </w:tabs>
              <w:spacing w:line="240" w:lineRule="atLeast"/>
              <w:ind w:right="11"/>
              <w:rPr>
                <w:rFonts w:eastAsia="Arial Unicode MS"/>
                <w:szCs w:val="22"/>
              </w:rPr>
            </w:pPr>
            <w:r w:rsidRPr="008C7DF3">
              <w:rPr>
                <w:rFonts w:eastAsia="Arial Unicode MS"/>
                <w:szCs w:val="22"/>
              </w:rPr>
              <w:t>-</w:t>
            </w:r>
          </w:p>
        </w:tc>
        <w:tc>
          <w:tcPr>
            <w:tcW w:w="180" w:type="dxa"/>
          </w:tcPr>
          <w:p w14:paraId="4DA7C62A" w14:textId="77777777" w:rsidR="005B5206" w:rsidRPr="008C7DF3" w:rsidRDefault="005B5206" w:rsidP="008C7DF3">
            <w:pPr>
              <w:pStyle w:val="acctfourfigures"/>
              <w:spacing w:line="240" w:lineRule="atLeast"/>
              <w:rPr>
                <w:szCs w:val="22"/>
              </w:rPr>
            </w:pPr>
          </w:p>
        </w:tc>
        <w:tc>
          <w:tcPr>
            <w:tcW w:w="990" w:type="dxa"/>
            <w:tcBorders>
              <w:bottom w:val="single" w:sz="4" w:space="0" w:color="auto"/>
            </w:tcBorders>
          </w:tcPr>
          <w:p w14:paraId="386A23E2" w14:textId="35E5A02A" w:rsidR="005B5206" w:rsidRPr="008C7DF3" w:rsidRDefault="00DD5DC1" w:rsidP="008C7DF3">
            <w:pPr>
              <w:pStyle w:val="acctfourfigures"/>
              <w:tabs>
                <w:tab w:val="clear" w:pos="765"/>
                <w:tab w:val="decimal" w:pos="452"/>
              </w:tabs>
              <w:spacing w:line="240" w:lineRule="atLeast"/>
              <w:ind w:right="11"/>
              <w:rPr>
                <w:szCs w:val="22"/>
              </w:rPr>
            </w:pPr>
            <w:r w:rsidRPr="008C7DF3">
              <w:rPr>
                <w:szCs w:val="22"/>
              </w:rPr>
              <w:t>-</w:t>
            </w:r>
          </w:p>
        </w:tc>
      </w:tr>
      <w:tr w:rsidR="00F76BDA" w:rsidRPr="008C7DF3" w14:paraId="3BD54A18" w14:textId="77777777" w:rsidTr="00B54FC1">
        <w:trPr>
          <w:cantSplit/>
        </w:trPr>
        <w:tc>
          <w:tcPr>
            <w:tcW w:w="4815" w:type="dxa"/>
          </w:tcPr>
          <w:p w14:paraId="3CE8B266" w14:textId="77777777" w:rsidR="00F76BDA" w:rsidRPr="008C7DF3" w:rsidRDefault="00F76BDA" w:rsidP="008C7DF3">
            <w:pPr>
              <w:spacing w:line="240" w:lineRule="atLeast"/>
              <w:rPr>
                <w:szCs w:val="22"/>
              </w:rPr>
            </w:pPr>
          </w:p>
        </w:tc>
        <w:tc>
          <w:tcPr>
            <w:tcW w:w="1080" w:type="dxa"/>
            <w:tcBorders>
              <w:top w:val="single" w:sz="4" w:space="0" w:color="auto"/>
            </w:tcBorders>
          </w:tcPr>
          <w:p w14:paraId="4610D49D" w14:textId="72AB4D51" w:rsidR="00F76BDA" w:rsidRPr="008C7DF3" w:rsidRDefault="009B0494" w:rsidP="008C7DF3">
            <w:pPr>
              <w:pStyle w:val="acctfourfigures"/>
              <w:tabs>
                <w:tab w:val="clear" w:pos="765"/>
                <w:tab w:val="decimal" w:pos="810"/>
              </w:tabs>
              <w:spacing w:line="240" w:lineRule="atLeast"/>
              <w:ind w:right="11"/>
              <w:rPr>
                <w:rFonts w:eastAsia="Arial Unicode MS"/>
                <w:b/>
                <w:bCs/>
                <w:szCs w:val="22"/>
              </w:rPr>
            </w:pPr>
            <w:r w:rsidRPr="008C7DF3">
              <w:rPr>
                <w:rFonts w:eastAsia="Arial Unicode MS"/>
                <w:b/>
                <w:bCs/>
                <w:szCs w:val="22"/>
              </w:rPr>
              <w:t>56,</w:t>
            </w:r>
            <w:r w:rsidR="00093DC9" w:rsidRPr="008C7DF3">
              <w:rPr>
                <w:rFonts w:eastAsia="Arial Unicode MS"/>
                <w:b/>
                <w:bCs/>
                <w:szCs w:val="22"/>
              </w:rPr>
              <w:t>603</w:t>
            </w:r>
          </w:p>
        </w:tc>
        <w:tc>
          <w:tcPr>
            <w:tcW w:w="182" w:type="dxa"/>
          </w:tcPr>
          <w:p w14:paraId="0EB9688D" w14:textId="77777777" w:rsidR="00F76BDA" w:rsidRPr="008C7DF3" w:rsidRDefault="00F76BDA" w:rsidP="008C7DF3">
            <w:pPr>
              <w:pStyle w:val="acctfourfigures"/>
              <w:spacing w:line="240" w:lineRule="atLeast"/>
              <w:rPr>
                <w:b/>
                <w:bCs/>
                <w:szCs w:val="22"/>
              </w:rPr>
            </w:pPr>
          </w:p>
        </w:tc>
        <w:tc>
          <w:tcPr>
            <w:tcW w:w="988" w:type="dxa"/>
            <w:tcBorders>
              <w:top w:val="single" w:sz="4" w:space="0" w:color="auto"/>
            </w:tcBorders>
          </w:tcPr>
          <w:p w14:paraId="79EC90B5" w14:textId="2E04930B" w:rsidR="00F76BDA" w:rsidRPr="008C7DF3" w:rsidRDefault="00F76BDA" w:rsidP="008C7DF3">
            <w:pPr>
              <w:pStyle w:val="acctfourfigures"/>
              <w:tabs>
                <w:tab w:val="clear" w:pos="765"/>
                <w:tab w:val="decimal" w:pos="731"/>
              </w:tabs>
              <w:spacing w:line="240" w:lineRule="atLeast"/>
              <w:ind w:right="11"/>
              <w:rPr>
                <w:b/>
                <w:bCs/>
                <w:szCs w:val="22"/>
              </w:rPr>
            </w:pPr>
            <w:r w:rsidRPr="008C7DF3">
              <w:rPr>
                <w:b/>
                <w:bCs/>
                <w:szCs w:val="22"/>
              </w:rPr>
              <w:t>51,982</w:t>
            </w:r>
          </w:p>
        </w:tc>
        <w:tc>
          <w:tcPr>
            <w:tcW w:w="180" w:type="dxa"/>
          </w:tcPr>
          <w:p w14:paraId="03786565" w14:textId="77777777" w:rsidR="00F76BDA" w:rsidRPr="008C7DF3" w:rsidRDefault="00F76BDA" w:rsidP="008C7DF3">
            <w:pPr>
              <w:pStyle w:val="acctfourfigures"/>
              <w:spacing w:line="240" w:lineRule="atLeast"/>
              <w:rPr>
                <w:b/>
                <w:bCs/>
                <w:szCs w:val="22"/>
              </w:rPr>
            </w:pPr>
          </w:p>
        </w:tc>
        <w:tc>
          <w:tcPr>
            <w:tcW w:w="990" w:type="dxa"/>
            <w:tcBorders>
              <w:top w:val="single" w:sz="4" w:space="0" w:color="auto"/>
            </w:tcBorders>
          </w:tcPr>
          <w:p w14:paraId="3CD68E10" w14:textId="5748000E" w:rsidR="00F76BDA" w:rsidRPr="008C7DF3" w:rsidRDefault="00F76BDA" w:rsidP="008C7DF3">
            <w:pPr>
              <w:pStyle w:val="acctfourfigures"/>
              <w:tabs>
                <w:tab w:val="clear" w:pos="765"/>
                <w:tab w:val="decimal" w:pos="731"/>
              </w:tabs>
              <w:spacing w:line="240" w:lineRule="atLeast"/>
              <w:ind w:right="11"/>
              <w:rPr>
                <w:rFonts w:eastAsia="Arial Unicode MS"/>
                <w:b/>
                <w:bCs/>
                <w:szCs w:val="22"/>
              </w:rPr>
            </w:pPr>
            <w:r w:rsidRPr="008C7DF3">
              <w:rPr>
                <w:rFonts w:eastAsia="Arial Unicode MS"/>
                <w:b/>
                <w:bCs/>
                <w:szCs w:val="22"/>
              </w:rPr>
              <w:t>56,679</w:t>
            </w:r>
          </w:p>
        </w:tc>
        <w:tc>
          <w:tcPr>
            <w:tcW w:w="180" w:type="dxa"/>
          </w:tcPr>
          <w:p w14:paraId="0E14C266" w14:textId="77777777" w:rsidR="00F76BDA" w:rsidRPr="008C7DF3" w:rsidRDefault="00F76BDA" w:rsidP="008C7DF3">
            <w:pPr>
              <w:pStyle w:val="acctfourfigures"/>
              <w:spacing w:line="240" w:lineRule="atLeast"/>
              <w:rPr>
                <w:b/>
                <w:bCs/>
                <w:szCs w:val="22"/>
              </w:rPr>
            </w:pPr>
          </w:p>
        </w:tc>
        <w:tc>
          <w:tcPr>
            <w:tcW w:w="990" w:type="dxa"/>
            <w:tcBorders>
              <w:top w:val="single" w:sz="4" w:space="0" w:color="auto"/>
            </w:tcBorders>
          </w:tcPr>
          <w:p w14:paraId="4D727A93" w14:textId="21E7D302" w:rsidR="00F76BDA" w:rsidRPr="008C7DF3" w:rsidRDefault="00F76BDA" w:rsidP="008C7DF3">
            <w:pPr>
              <w:pStyle w:val="acctfourfigures"/>
              <w:tabs>
                <w:tab w:val="clear" w:pos="765"/>
                <w:tab w:val="decimal" w:pos="731"/>
              </w:tabs>
              <w:spacing w:line="240" w:lineRule="atLeast"/>
              <w:ind w:right="11"/>
              <w:rPr>
                <w:b/>
                <w:bCs/>
                <w:szCs w:val="22"/>
              </w:rPr>
            </w:pPr>
            <w:r w:rsidRPr="008C7DF3">
              <w:rPr>
                <w:b/>
                <w:bCs/>
                <w:szCs w:val="22"/>
              </w:rPr>
              <w:t>51,906</w:t>
            </w:r>
          </w:p>
        </w:tc>
      </w:tr>
      <w:tr w:rsidR="00F76BDA" w:rsidRPr="008C7DF3" w14:paraId="50FE9969" w14:textId="77777777" w:rsidTr="00DB2C36">
        <w:trPr>
          <w:cantSplit/>
        </w:trPr>
        <w:tc>
          <w:tcPr>
            <w:tcW w:w="4815" w:type="dxa"/>
          </w:tcPr>
          <w:p w14:paraId="003E10C4" w14:textId="77777777" w:rsidR="00F76BDA" w:rsidRPr="008C7DF3" w:rsidRDefault="00F76BDA" w:rsidP="008C7DF3">
            <w:pPr>
              <w:spacing w:line="240" w:lineRule="atLeast"/>
              <w:rPr>
                <w:rFonts w:cs="Angsana New"/>
                <w:b/>
                <w:bCs/>
                <w:color w:val="0000FF"/>
                <w:szCs w:val="22"/>
                <w:cs/>
                <w:lang w:bidi="th-TH"/>
              </w:rPr>
            </w:pPr>
          </w:p>
        </w:tc>
        <w:tc>
          <w:tcPr>
            <w:tcW w:w="1080" w:type="dxa"/>
          </w:tcPr>
          <w:p w14:paraId="6815EAC5" w14:textId="77777777" w:rsidR="00F76BDA" w:rsidRPr="008C7DF3" w:rsidRDefault="00F76BDA" w:rsidP="008C7DF3">
            <w:pPr>
              <w:pStyle w:val="acctfourfigures"/>
              <w:tabs>
                <w:tab w:val="clear" w:pos="765"/>
                <w:tab w:val="decimal" w:pos="810"/>
              </w:tabs>
              <w:spacing w:line="240" w:lineRule="atLeast"/>
              <w:ind w:right="11"/>
              <w:rPr>
                <w:b/>
                <w:bCs/>
                <w:szCs w:val="22"/>
              </w:rPr>
            </w:pPr>
          </w:p>
        </w:tc>
        <w:tc>
          <w:tcPr>
            <w:tcW w:w="182" w:type="dxa"/>
          </w:tcPr>
          <w:p w14:paraId="2BDC70EB" w14:textId="77777777" w:rsidR="00F76BDA" w:rsidRPr="008C7DF3" w:rsidRDefault="00F76BDA" w:rsidP="008C7DF3">
            <w:pPr>
              <w:pStyle w:val="acctfourfigures"/>
              <w:spacing w:line="240" w:lineRule="atLeast"/>
              <w:rPr>
                <w:b/>
                <w:bCs/>
                <w:szCs w:val="22"/>
              </w:rPr>
            </w:pPr>
          </w:p>
        </w:tc>
        <w:tc>
          <w:tcPr>
            <w:tcW w:w="988" w:type="dxa"/>
          </w:tcPr>
          <w:p w14:paraId="42E4B812" w14:textId="77777777" w:rsidR="00F76BDA" w:rsidRPr="008C7DF3" w:rsidRDefault="00F76BDA" w:rsidP="008C7DF3">
            <w:pPr>
              <w:pStyle w:val="acctfourfigures"/>
              <w:tabs>
                <w:tab w:val="clear" w:pos="765"/>
                <w:tab w:val="decimal" w:pos="731"/>
              </w:tabs>
              <w:spacing w:line="240" w:lineRule="atLeast"/>
              <w:ind w:right="11"/>
              <w:rPr>
                <w:b/>
                <w:bCs/>
                <w:szCs w:val="22"/>
              </w:rPr>
            </w:pPr>
          </w:p>
        </w:tc>
        <w:tc>
          <w:tcPr>
            <w:tcW w:w="180" w:type="dxa"/>
          </w:tcPr>
          <w:p w14:paraId="5B765611" w14:textId="77777777" w:rsidR="00F76BDA" w:rsidRPr="008C7DF3" w:rsidRDefault="00F76BDA" w:rsidP="008C7DF3">
            <w:pPr>
              <w:pStyle w:val="acctfourfigures"/>
              <w:spacing w:line="240" w:lineRule="atLeast"/>
              <w:rPr>
                <w:b/>
                <w:bCs/>
                <w:szCs w:val="22"/>
              </w:rPr>
            </w:pPr>
          </w:p>
        </w:tc>
        <w:tc>
          <w:tcPr>
            <w:tcW w:w="990" w:type="dxa"/>
          </w:tcPr>
          <w:p w14:paraId="65D0A79C" w14:textId="77777777" w:rsidR="00F76BDA" w:rsidRPr="008C7DF3" w:rsidRDefault="00F76BDA" w:rsidP="008C7DF3">
            <w:pPr>
              <w:pStyle w:val="acctfourfigures"/>
              <w:tabs>
                <w:tab w:val="clear" w:pos="765"/>
                <w:tab w:val="decimal" w:pos="731"/>
              </w:tabs>
              <w:spacing w:line="240" w:lineRule="atLeast"/>
              <w:ind w:right="11"/>
              <w:rPr>
                <w:b/>
                <w:bCs/>
                <w:szCs w:val="22"/>
              </w:rPr>
            </w:pPr>
          </w:p>
        </w:tc>
        <w:tc>
          <w:tcPr>
            <w:tcW w:w="180" w:type="dxa"/>
          </w:tcPr>
          <w:p w14:paraId="10BAF8EC" w14:textId="77777777" w:rsidR="00F76BDA" w:rsidRPr="008C7DF3" w:rsidRDefault="00F76BDA" w:rsidP="008C7DF3">
            <w:pPr>
              <w:pStyle w:val="acctfourfigures"/>
              <w:spacing w:line="240" w:lineRule="atLeast"/>
              <w:rPr>
                <w:b/>
                <w:bCs/>
                <w:szCs w:val="22"/>
              </w:rPr>
            </w:pPr>
          </w:p>
        </w:tc>
        <w:tc>
          <w:tcPr>
            <w:tcW w:w="990" w:type="dxa"/>
          </w:tcPr>
          <w:p w14:paraId="6FEC22C4" w14:textId="77777777" w:rsidR="00F76BDA" w:rsidRPr="008C7DF3" w:rsidRDefault="00F76BDA" w:rsidP="008C7DF3">
            <w:pPr>
              <w:pStyle w:val="acctfourfigures"/>
              <w:tabs>
                <w:tab w:val="clear" w:pos="765"/>
                <w:tab w:val="decimal" w:pos="731"/>
              </w:tabs>
              <w:spacing w:line="240" w:lineRule="atLeast"/>
              <w:ind w:right="11"/>
              <w:rPr>
                <w:b/>
                <w:bCs/>
                <w:szCs w:val="22"/>
              </w:rPr>
            </w:pPr>
          </w:p>
        </w:tc>
      </w:tr>
      <w:tr w:rsidR="00F76BDA" w:rsidRPr="008C7DF3" w14:paraId="63255C98" w14:textId="77777777" w:rsidTr="00DB2C36">
        <w:trPr>
          <w:cantSplit/>
        </w:trPr>
        <w:tc>
          <w:tcPr>
            <w:tcW w:w="4815" w:type="dxa"/>
            <w:shd w:val="clear" w:color="auto" w:fill="auto"/>
          </w:tcPr>
          <w:p w14:paraId="27EB57A5" w14:textId="0724F026" w:rsidR="00F76BDA" w:rsidRPr="008C7DF3" w:rsidRDefault="00F76BDA" w:rsidP="008C7DF3">
            <w:pPr>
              <w:spacing w:line="240" w:lineRule="atLeast"/>
              <w:rPr>
                <w:b/>
                <w:bCs/>
                <w:szCs w:val="22"/>
              </w:rPr>
            </w:pPr>
            <w:r w:rsidRPr="008C7DF3">
              <w:rPr>
                <w:b/>
                <w:bCs/>
                <w:szCs w:val="22"/>
              </w:rPr>
              <w:t>Deferred tax expense</w:t>
            </w:r>
          </w:p>
        </w:tc>
        <w:tc>
          <w:tcPr>
            <w:tcW w:w="1080" w:type="dxa"/>
            <w:shd w:val="clear" w:color="auto" w:fill="auto"/>
          </w:tcPr>
          <w:p w14:paraId="09A0179C" w14:textId="77777777" w:rsidR="00F76BDA" w:rsidRPr="008C7DF3" w:rsidRDefault="00F76BDA" w:rsidP="008C7DF3">
            <w:pPr>
              <w:pStyle w:val="acctfourfigures"/>
              <w:tabs>
                <w:tab w:val="clear" w:pos="765"/>
                <w:tab w:val="decimal" w:pos="810"/>
              </w:tabs>
              <w:spacing w:line="240" w:lineRule="atLeast"/>
              <w:ind w:right="11"/>
              <w:rPr>
                <w:szCs w:val="22"/>
              </w:rPr>
            </w:pPr>
          </w:p>
        </w:tc>
        <w:tc>
          <w:tcPr>
            <w:tcW w:w="182" w:type="dxa"/>
            <w:shd w:val="clear" w:color="auto" w:fill="auto"/>
          </w:tcPr>
          <w:p w14:paraId="5DB67B96" w14:textId="77777777" w:rsidR="00F76BDA" w:rsidRPr="008C7DF3" w:rsidRDefault="00F76BDA" w:rsidP="008C7DF3">
            <w:pPr>
              <w:pStyle w:val="acctfourfigures"/>
              <w:spacing w:line="240" w:lineRule="atLeast"/>
              <w:rPr>
                <w:szCs w:val="22"/>
              </w:rPr>
            </w:pPr>
          </w:p>
        </w:tc>
        <w:tc>
          <w:tcPr>
            <w:tcW w:w="988" w:type="dxa"/>
            <w:shd w:val="clear" w:color="auto" w:fill="auto"/>
          </w:tcPr>
          <w:p w14:paraId="3CB00102" w14:textId="77777777" w:rsidR="00F76BDA" w:rsidRPr="008C7DF3" w:rsidRDefault="00F76BDA" w:rsidP="008C7DF3">
            <w:pPr>
              <w:pStyle w:val="acctfourfigures"/>
              <w:tabs>
                <w:tab w:val="clear" w:pos="765"/>
                <w:tab w:val="decimal" w:pos="731"/>
              </w:tabs>
              <w:spacing w:line="240" w:lineRule="atLeast"/>
              <w:ind w:right="11"/>
              <w:rPr>
                <w:szCs w:val="22"/>
              </w:rPr>
            </w:pPr>
          </w:p>
        </w:tc>
        <w:tc>
          <w:tcPr>
            <w:tcW w:w="180" w:type="dxa"/>
            <w:shd w:val="clear" w:color="auto" w:fill="auto"/>
          </w:tcPr>
          <w:p w14:paraId="4723898F" w14:textId="77777777" w:rsidR="00F76BDA" w:rsidRPr="008C7DF3" w:rsidRDefault="00F76BDA" w:rsidP="008C7DF3">
            <w:pPr>
              <w:pStyle w:val="acctfourfigures"/>
              <w:spacing w:line="240" w:lineRule="atLeast"/>
              <w:rPr>
                <w:szCs w:val="22"/>
              </w:rPr>
            </w:pPr>
          </w:p>
        </w:tc>
        <w:tc>
          <w:tcPr>
            <w:tcW w:w="990" w:type="dxa"/>
            <w:shd w:val="clear" w:color="auto" w:fill="auto"/>
          </w:tcPr>
          <w:p w14:paraId="39611901" w14:textId="77777777" w:rsidR="00F76BDA" w:rsidRPr="008C7DF3" w:rsidRDefault="00F76BDA" w:rsidP="008C7DF3">
            <w:pPr>
              <w:pStyle w:val="acctfourfigures"/>
              <w:tabs>
                <w:tab w:val="clear" w:pos="765"/>
                <w:tab w:val="decimal" w:pos="731"/>
              </w:tabs>
              <w:spacing w:line="240" w:lineRule="atLeast"/>
              <w:ind w:right="11"/>
              <w:rPr>
                <w:szCs w:val="22"/>
              </w:rPr>
            </w:pPr>
          </w:p>
        </w:tc>
        <w:tc>
          <w:tcPr>
            <w:tcW w:w="180" w:type="dxa"/>
            <w:shd w:val="clear" w:color="auto" w:fill="auto"/>
          </w:tcPr>
          <w:p w14:paraId="5D08FDF9" w14:textId="77777777" w:rsidR="00F76BDA" w:rsidRPr="008C7DF3" w:rsidRDefault="00F76BDA" w:rsidP="008C7DF3">
            <w:pPr>
              <w:pStyle w:val="acctfourfigures"/>
              <w:spacing w:line="240" w:lineRule="atLeast"/>
              <w:rPr>
                <w:szCs w:val="22"/>
              </w:rPr>
            </w:pPr>
          </w:p>
        </w:tc>
        <w:tc>
          <w:tcPr>
            <w:tcW w:w="990" w:type="dxa"/>
            <w:shd w:val="clear" w:color="auto" w:fill="auto"/>
          </w:tcPr>
          <w:p w14:paraId="3D0425A7" w14:textId="77777777" w:rsidR="00F76BDA" w:rsidRPr="008C7DF3" w:rsidRDefault="00F76BDA" w:rsidP="008C7DF3">
            <w:pPr>
              <w:pStyle w:val="acctfourfigures"/>
              <w:tabs>
                <w:tab w:val="clear" w:pos="765"/>
                <w:tab w:val="decimal" w:pos="731"/>
              </w:tabs>
              <w:spacing w:line="240" w:lineRule="atLeast"/>
              <w:ind w:right="11"/>
              <w:rPr>
                <w:szCs w:val="22"/>
              </w:rPr>
            </w:pPr>
          </w:p>
        </w:tc>
      </w:tr>
      <w:tr w:rsidR="00F76BDA" w:rsidRPr="008C7DF3" w14:paraId="70327402" w14:textId="77777777" w:rsidTr="00DB2C36">
        <w:trPr>
          <w:cantSplit/>
        </w:trPr>
        <w:tc>
          <w:tcPr>
            <w:tcW w:w="4815" w:type="dxa"/>
            <w:shd w:val="clear" w:color="auto" w:fill="auto"/>
          </w:tcPr>
          <w:p w14:paraId="2B5E26C2" w14:textId="77777777" w:rsidR="00F76BDA" w:rsidRPr="008C7DF3" w:rsidRDefault="00F76BDA" w:rsidP="008C7DF3">
            <w:pPr>
              <w:spacing w:line="240" w:lineRule="atLeast"/>
              <w:rPr>
                <w:rFonts w:cs="Angsana New"/>
                <w:szCs w:val="22"/>
                <w:cs/>
                <w:lang w:bidi="th-TH"/>
              </w:rPr>
            </w:pPr>
            <w:r w:rsidRPr="008C7DF3">
              <w:rPr>
                <w:szCs w:val="22"/>
              </w:rPr>
              <w:t>Movements in temporary differences</w:t>
            </w:r>
          </w:p>
        </w:tc>
        <w:tc>
          <w:tcPr>
            <w:tcW w:w="1080" w:type="dxa"/>
            <w:shd w:val="clear" w:color="auto" w:fill="auto"/>
          </w:tcPr>
          <w:p w14:paraId="1BD9C127" w14:textId="53CAA14E" w:rsidR="00F76BDA" w:rsidRPr="008C7DF3" w:rsidRDefault="00E76A70" w:rsidP="008C7DF3">
            <w:pPr>
              <w:pStyle w:val="acctfourfigures"/>
              <w:tabs>
                <w:tab w:val="clear" w:pos="765"/>
                <w:tab w:val="decimal" w:pos="810"/>
              </w:tabs>
              <w:spacing w:line="240" w:lineRule="atLeast"/>
              <w:ind w:right="11"/>
              <w:rPr>
                <w:szCs w:val="22"/>
              </w:rPr>
            </w:pPr>
            <w:r w:rsidRPr="008C7DF3">
              <w:rPr>
                <w:rFonts w:eastAsia="Arial Unicode MS"/>
                <w:szCs w:val="22"/>
              </w:rPr>
              <w:t>(</w:t>
            </w:r>
            <w:r w:rsidR="00F76BDA" w:rsidRPr="008C7DF3">
              <w:rPr>
                <w:rFonts w:eastAsia="Arial Unicode MS"/>
                <w:szCs w:val="22"/>
              </w:rPr>
              <w:t>5,037</w:t>
            </w:r>
            <w:r w:rsidRPr="008C7DF3">
              <w:rPr>
                <w:rFonts w:eastAsia="Arial Unicode MS"/>
                <w:szCs w:val="22"/>
              </w:rPr>
              <w:t>)</w:t>
            </w:r>
          </w:p>
        </w:tc>
        <w:tc>
          <w:tcPr>
            <w:tcW w:w="182" w:type="dxa"/>
            <w:shd w:val="clear" w:color="auto" w:fill="auto"/>
          </w:tcPr>
          <w:p w14:paraId="0BD3AA72" w14:textId="77777777" w:rsidR="00F76BDA" w:rsidRPr="008C7DF3" w:rsidRDefault="00F76BDA" w:rsidP="008C7DF3">
            <w:pPr>
              <w:pStyle w:val="acctfourfigures"/>
              <w:spacing w:line="240" w:lineRule="atLeast"/>
              <w:rPr>
                <w:szCs w:val="22"/>
              </w:rPr>
            </w:pPr>
          </w:p>
        </w:tc>
        <w:tc>
          <w:tcPr>
            <w:tcW w:w="988" w:type="dxa"/>
            <w:shd w:val="clear" w:color="auto" w:fill="auto"/>
          </w:tcPr>
          <w:p w14:paraId="523E9082" w14:textId="1C23DBDB" w:rsidR="00F76BDA" w:rsidRPr="008C7DF3" w:rsidRDefault="00E76A70" w:rsidP="008C7DF3">
            <w:pPr>
              <w:pStyle w:val="acctfourfigures"/>
              <w:tabs>
                <w:tab w:val="clear" w:pos="765"/>
                <w:tab w:val="decimal" w:pos="731"/>
              </w:tabs>
              <w:spacing w:line="240" w:lineRule="atLeast"/>
              <w:ind w:right="11"/>
              <w:rPr>
                <w:szCs w:val="22"/>
              </w:rPr>
            </w:pPr>
            <w:r w:rsidRPr="008C7DF3">
              <w:rPr>
                <w:szCs w:val="22"/>
              </w:rPr>
              <w:t>(</w:t>
            </w:r>
            <w:r w:rsidR="00F76BDA" w:rsidRPr="008C7DF3">
              <w:rPr>
                <w:szCs w:val="22"/>
              </w:rPr>
              <w:t>2,700</w:t>
            </w:r>
            <w:r w:rsidRPr="008C7DF3">
              <w:rPr>
                <w:szCs w:val="22"/>
              </w:rPr>
              <w:t>)</w:t>
            </w:r>
          </w:p>
        </w:tc>
        <w:tc>
          <w:tcPr>
            <w:tcW w:w="180" w:type="dxa"/>
            <w:shd w:val="clear" w:color="auto" w:fill="auto"/>
          </w:tcPr>
          <w:p w14:paraId="453AB4CD" w14:textId="77777777" w:rsidR="00F76BDA" w:rsidRPr="008C7DF3" w:rsidRDefault="00F76BDA" w:rsidP="008C7DF3">
            <w:pPr>
              <w:pStyle w:val="acctfourfigures"/>
              <w:spacing w:line="240" w:lineRule="atLeast"/>
              <w:rPr>
                <w:szCs w:val="22"/>
              </w:rPr>
            </w:pPr>
          </w:p>
        </w:tc>
        <w:tc>
          <w:tcPr>
            <w:tcW w:w="990" w:type="dxa"/>
            <w:shd w:val="clear" w:color="auto" w:fill="auto"/>
          </w:tcPr>
          <w:p w14:paraId="7836F3B0" w14:textId="32BE0859" w:rsidR="00F76BDA" w:rsidRPr="008C7DF3" w:rsidRDefault="00E76A70" w:rsidP="008C7DF3">
            <w:pPr>
              <w:pStyle w:val="acctfourfigures"/>
              <w:tabs>
                <w:tab w:val="clear" w:pos="765"/>
                <w:tab w:val="decimal" w:pos="731"/>
              </w:tabs>
              <w:spacing w:line="240" w:lineRule="atLeast"/>
              <w:ind w:right="11"/>
              <w:rPr>
                <w:szCs w:val="22"/>
              </w:rPr>
            </w:pPr>
            <w:r w:rsidRPr="008C7DF3">
              <w:rPr>
                <w:rFonts w:eastAsia="Arial Unicode MS"/>
                <w:szCs w:val="22"/>
              </w:rPr>
              <w:t>(</w:t>
            </w:r>
            <w:r w:rsidR="00F76BDA" w:rsidRPr="008C7DF3">
              <w:rPr>
                <w:rFonts w:eastAsia="Arial Unicode MS"/>
                <w:szCs w:val="22"/>
              </w:rPr>
              <w:t>4,701</w:t>
            </w:r>
            <w:r w:rsidRPr="008C7DF3">
              <w:rPr>
                <w:rFonts w:eastAsia="Arial Unicode MS"/>
                <w:szCs w:val="22"/>
              </w:rPr>
              <w:t>)</w:t>
            </w:r>
          </w:p>
        </w:tc>
        <w:tc>
          <w:tcPr>
            <w:tcW w:w="180" w:type="dxa"/>
            <w:shd w:val="clear" w:color="auto" w:fill="auto"/>
          </w:tcPr>
          <w:p w14:paraId="6F2F9142" w14:textId="77777777" w:rsidR="00F76BDA" w:rsidRPr="008C7DF3" w:rsidRDefault="00F76BDA" w:rsidP="008C7DF3">
            <w:pPr>
              <w:pStyle w:val="acctfourfigures"/>
              <w:spacing w:line="240" w:lineRule="atLeast"/>
              <w:rPr>
                <w:szCs w:val="22"/>
              </w:rPr>
            </w:pPr>
          </w:p>
        </w:tc>
        <w:tc>
          <w:tcPr>
            <w:tcW w:w="990" w:type="dxa"/>
            <w:shd w:val="clear" w:color="auto" w:fill="auto"/>
          </w:tcPr>
          <w:p w14:paraId="0EE48797" w14:textId="6F01A21D" w:rsidR="00F76BDA" w:rsidRPr="008C7DF3" w:rsidRDefault="00E76A70" w:rsidP="008C7DF3">
            <w:pPr>
              <w:pStyle w:val="acctfourfigures"/>
              <w:tabs>
                <w:tab w:val="clear" w:pos="765"/>
                <w:tab w:val="decimal" w:pos="731"/>
              </w:tabs>
              <w:spacing w:line="240" w:lineRule="atLeast"/>
              <w:ind w:right="11"/>
              <w:rPr>
                <w:szCs w:val="22"/>
              </w:rPr>
            </w:pPr>
            <w:r w:rsidRPr="008C7DF3">
              <w:rPr>
                <w:szCs w:val="22"/>
              </w:rPr>
              <w:t>(</w:t>
            </w:r>
            <w:r w:rsidR="00F76BDA" w:rsidRPr="008C7DF3">
              <w:rPr>
                <w:szCs w:val="22"/>
              </w:rPr>
              <w:t>2,700</w:t>
            </w:r>
            <w:r w:rsidRPr="008C7DF3">
              <w:rPr>
                <w:szCs w:val="22"/>
              </w:rPr>
              <w:t>)</w:t>
            </w:r>
          </w:p>
        </w:tc>
      </w:tr>
      <w:tr w:rsidR="00F76BDA" w:rsidRPr="008C7DF3" w14:paraId="51257F02" w14:textId="77777777" w:rsidTr="00DB2C36">
        <w:trPr>
          <w:cantSplit/>
        </w:trPr>
        <w:tc>
          <w:tcPr>
            <w:tcW w:w="4815" w:type="dxa"/>
            <w:shd w:val="clear" w:color="auto" w:fill="auto"/>
          </w:tcPr>
          <w:p w14:paraId="29AFBD65" w14:textId="3CB9B86F" w:rsidR="00F76BDA" w:rsidRPr="008C7DF3" w:rsidRDefault="00F76BDA" w:rsidP="008C7DF3">
            <w:pPr>
              <w:spacing w:line="240" w:lineRule="atLeast"/>
              <w:ind w:left="360" w:hanging="360"/>
              <w:rPr>
                <w:b/>
                <w:bCs/>
                <w:szCs w:val="22"/>
              </w:rPr>
            </w:pPr>
            <w:r w:rsidRPr="008C7DF3">
              <w:rPr>
                <w:b/>
                <w:bCs/>
                <w:szCs w:val="22"/>
              </w:rPr>
              <w:t>Total income tax expense</w:t>
            </w:r>
          </w:p>
        </w:tc>
        <w:tc>
          <w:tcPr>
            <w:tcW w:w="1080" w:type="dxa"/>
            <w:tcBorders>
              <w:top w:val="single" w:sz="4" w:space="0" w:color="auto"/>
              <w:bottom w:val="double" w:sz="4" w:space="0" w:color="auto"/>
            </w:tcBorders>
            <w:shd w:val="clear" w:color="auto" w:fill="auto"/>
          </w:tcPr>
          <w:p w14:paraId="137B1AA8" w14:textId="7D3AE000" w:rsidR="00F76BDA" w:rsidRPr="008C7DF3" w:rsidRDefault="00F76BDA" w:rsidP="008C7DF3">
            <w:pPr>
              <w:pStyle w:val="acctfourfigures"/>
              <w:tabs>
                <w:tab w:val="clear" w:pos="765"/>
                <w:tab w:val="decimal" w:pos="810"/>
              </w:tabs>
              <w:spacing w:line="240" w:lineRule="atLeast"/>
              <w:ind w:right="11"/>
              <w:rPr>
                <w:b/>
                <w:bCs/>
                <w:szCs w:val="22"/>
              </w:rPr>
            </w:pPr>
            <w:r w:rsidRPr="008C7DF3">
              <w:rPr>
                <w:rFonts w:eastAsia="Arial Unicode MS"/>
                <w:b/>
                <w:bCs/>
                <w:szCs w:val="22"/>
              </w:rPr>
              <w:t>51,566</w:t>
            </w:r>
          </w:p>
        </w:tc>
        <w:tc>
          <w:tcPr>
            <w:tcW w:w="182" w:type="dxa"/>
            <w:shd w:val="clear" w:color="auto" w:fill="auto"/>
          </w:tcPr>
          <w:p w14:paraId="74BA5ECB" w14:textId="77777777" w:rsidR="00F76BDA" w:rsidRPr="008C7DF3" w:rsidRDefault="00F76BDA" w:rsidP="008C7DF3">
            <w:pPr>
              <w:pStyle w:val="acctfourfigures"/>
              <w:spacing w:line="240" w:lineRule="atLeast"/>
              <w:rPr>
                <w:b/>
                <w:bCs/>
                <w:szCs w:val="22"/>
              </w:rPr>
            </w:pPr>
          </w:p>
        </w:tc>
        <w:tc>
          <w:tcPr>
            <w:tcW w:w="988" w:type="dxa"/>
            <w:tcBorders>
              <w:top w:val="single" w:sz="4" w:space="0" w:color="auto"/>
              <w:bottom w:val="double" w:sz="4" w:space="0" w:color="auto"/>
            </w:tcBorders>
            <w:shd w:val="clear" w:color="auto" w:fill="auto"/>
          </w:tcPr>
          <w:p w14:paraId="2CD381B1" w14:textId="471CC000" w:rsidR="00F76BDA" w:rsidRPr="008C7DF3" w:rsidRDefault="00F76BDA" w:rsidP="008C7DF3">
            <w:pPr>
              <w:pStyle w:val="acctfourfigures"/>
              <w:tabs>
                <w:tab w:val="clear" w:pos="765"/>
                <w:tab w:val="decimal" w:pos="731"/>
              </w:tabs>
              <w:spacing w:line="240" w:lineRule="atLeast"/>
              <w:ind w:right="11"/>
              <w:rPr>
                <w:b/>
                <w:bCs/>
                <w:szCs w:val="22"/>
              </w:rPr>
            </w:pPr>
            <w:r w:rsidRPr="008C7DF3">
              <w:rPr>
                <w:b/>
                <w:bCs/>
                <w:szCs w:val="22"/>
              </w:rPr>
              <w:t>49,282</w:t>
            </w:r>
          </w:p>
        </w:tc>
        <w:tc>
          <w:tcPr>
            <w:tcW w:w="180" w:type="dxa"/>
            <w:shd w:val="clear" w:color="auto" w:fill="auto"/>
          </w:tcPr>
          <w:p w14:paraId="4923252A" w14:textId="77777777" w:rsidR="00F76BDA" w:rsidRPr="008C7DF3" w:rsidRDefault="00F76BDA" w:rsidP="008C7DF3">
            <w:pPr>
              <w:pStyle w:val="acctfourfigures"/>
              <w:spacing w:line="240" w:lineRule="atLeast"/>
              <w:rPr>
                <w:b/>
                <w:bCs/>
                <w:szCs w:val="22"/>
              </w:rPr>
            </w:pPr>
          </w:p>
        </w:tc>
        <w:tc>
          <w:tcPr>
            <w:tcW w:w="990" w:type="dxa"/>
            <w:tcBorders>
              <w:top w:val="single" w:sz="4" w:space="0" w:color="auto"/>
              <w:bottom w:val="double" w:sz="4" w:space="0" w:color="auto"/>
            </w:tcBorders>
            <w:shd w:val="clear" w:color="auto" w:fill="auto"/>
          </w:tcPr>
          <w:p w14:paraId="64558922" w14:textId="262A013D" w:rsidR="00F76BDA" w:rsidRPr="008C7DF3" w:rsidRDefault="00F76BDA" w:rsidP="008C7DF3">
            <w:pPr>
              <w:pStyle w:val="acctfourfigures"/>
              <w:tabs>
                <w:tab w:val="clear" w:pos="765"/>
                <w:tab w:val="decimal" w:pos="731"/>
              </w:tabs>
              <w:spacing w:line="240" w:lineRule="atLeast"/>
              <w:ind w:right="11"/>
              <w:rPr>
                <w:b/>
                <w:bCs/>
                <w:szCs w:val="22"/>
              </w:rPr>
            </w:pPr>
            <w:r w:rsidRPr="008C7DF3">
              <w:rPr>
                <w:rFonts w:eastAsia="Arial Unicode MS"/>
                <w:b/>
                <w:bCs/>
                <w:szCs w:val="22"/>
              </w:rPr>
              <w:t>51,978</w:t>
            </w:r>
          </w:p>
        </w:tc>
        <w:tc>
          <w:tcPr>
            <w:tcW w:w="180" w:type="dxa"/>
            <w:shd w:val="clear" w:color="auto" w:fill="auto"/>
          </w:tcPr>
          <w:p w14:paraId="407AC521" w14:textId="77777777" w:rsidR="00F76BDA" w:rsidRPr="008C7DF3" w:rsidRDefault="00F76BDA" w:rsidP="008C7DF3">
            <w:pPr>
              <w:pStyle w:val="acctfourfigures"/>
              <w:spacing w:line="240" w:lineRule="atLeast"/>
              <w:rPr>
                <w:b/>
                <w:bCs/>
                <w:szCs w:val="22"/>
              </w:rPr>
            </w:pPr>
          </w:p>
        </w:tc>
        <w:tc>
          <w:tcPr>
            <w:tcW w:w="990" w:type="dxa"/>
            <w:tcBorders>
              <w:top w:val="single" w:sz="4" w:space="0" w:color="auto"/>
              <w:bottom w:val="double" w:sz="4" w:space="0" w:color="auto"/>
            </w:tcBorders>
            <w:shd w:val="clear" w:color="auto" w:fill="auto"/>
          </w:tcPr>
          <w:p w14:paraId="40E94C6B" w14:textId="68E140F2" w:rsidR="00F76BDA" w:rsidRPr="008C7DF3" w:rsidRDefault="00F76BDA" w:rsidP="008C7DF3">
            <w:pPr>
              <w:pStyle w:val="acctfourfigures"/>
              <w:tabs>
                <w:tab w:val="clear" w:pos="765"/>
                <w:tab w:val="decimal" w:pos="731"/>
              </w:tabs>
              <w:spacing w:line="240" w:lineRule="atLeast"/>
              <w:ind w:right="11"/>
              <w:rPr>
                <w:b/>
                <w:bCs/>
                <w:szCs w:val="22"/>
              </w:rPr>
            </w:pPr>
            <w:r w:rsidRPr="008C7DF3">
              <w:rPr>
                <w:b/>
                <w:bCs/>
                <w:szCs w:val="22"/>
              </w:rPr>
              <w:t>49,206</w:t>
            </w:r>
          </w:p>
        </w:tc>
      </w:tr>
    </w:tbl>
    <w:p w14:paraId="23F93EBC" w14:textId="46DCD94B" w:rsidR="00453669" w:rsidRPr="008C7DF3" w:rsidRDefault="00453669" w:rsidP="008C7DF3">
      <w:pPr>
        <w:spacing w:line="240" w:lineRule="atLeast"/>
        <w:ind w:left="540"/>
        <w:jc w:val="thaiDistribute"/>
        <w:rPr>
          <w:szCs w:val="22"/>
        </w:rPr>
      </w:pPr>
    </w:p>
    <w:tbl>
      <w:tblPr>
        <w:tblW w:w="9371" w:type="dxa"/>
        <w:tblInd w:w="529" w:type="dxa"/>
        <w:tblLayout w:type="fixed"/>
        <w:tblCellMar>
          <w:left w:w="79" w:type="dxa"/>
          <w:right w:w="79" w:type="dxa"/>
        </w:tblCellMar>
        <w:tblLook w:val="0000" w:firstRow="0" w:lastRow="0" w:firstColumn="0" w:lastColumn="0" w:noHBand="0" w:noVBand="0"/>
      </w:tblPr>
      <w:tblGrid>
        <w:gridCol w:w="2441"/>
        <w:gridCol w:w="900"/>
        <w:gridCol w:w="180"/>
        <w:gridCol w:w="990"/>
        <w:gridCol w:w="180"/>
        <w:gridCol w:w="990"/>
        <w:gridCol w:w="180"/>
        <w:gridCol w:w="990"/>
        <w:gridCol w:w="180"/>
        <w:gridCol w:w="990"/>
        <w:gridCol w:w="180"/>
        <w:gridCol w:w="1170"/>
      </w:tblGrid>
      <w:tr w:rsidR="00737FB0" w:rsidRPr="008C7DF3" w14:paraId="4C3E2CEA" w14:textId="77777777" w:rsidTr="00BC1FF2">
        <w:trPr>
          <w:cantSplit/>
          <w:tblHeader/>
        </w:trPr>
        <w:tc>
          <w:tcPr>
            <w:tcW w:w="2441" w:type="dxa"/>
            <w:vAlign w:val="bottom"/>
          </w:tcPr>
          <w:p w14:paraId="3CCE1BC4" w14:textId="7C71C067" w:rsidR="00737FB0" w:rsidRPr="008C7DF3" w:rsidRDefault="00737FB0" w:rsidP="008C7DF3">
            <w:pPr>
              <w:spacing w:line="240" w:lineRule="atLeast"/>
              <w:ind w:left="114" w:hanging="114"/>
              <w:rPr>
                <w:b/>
                <w:bCs/>
                <w:i/>
                <w:iCs/>
                <w:szCs w:val="22"/>
              </w:rPr>
            </w:pPr>
          </w:p>
        </w:tc>
        <w:tc>
          <w:tcPr>
            <w:tcW w:w="6930" w:type="dxa"/>
            <w:gridSpan w:val="11"/>
          </w:tcPr>
          <w:p w14:paraId="4A0C12E8" w14:textId="71B070F4" w:rsidR="00737FB0" w:rsidRPr="008C7DF3" w:rsidRDefault="00737FB0" w:rsidP="008C7DF3">
            <w:pPr>
              <w:pStyle w:val="acctfourfigures"/>
              <w:tabs>
                <w:tab w:val="clear" w:pos="765"/>
              </w:tabs>
              <w:spacing w:line="240" w:lineRule="atLeast"/>
              <w:ind w:right="11"/>
              <w:jc w:val="center"/>
              <w:rPr>
                <w:b/>
                <w:bCs/>
                <w:szCs w:val="22"/>
              </w:rPr>
            </w:pPr>
            <w:r w:rsidRPr="008C7DF3">
              <w:rPr>
                <w:b/>
                <w:bCs/>
                <w:szCs w:val="22"/>
              </w:rPr>
              <w:t xml:space="preserve">Consolidated financial statements </w:t>
            </w:r>
            <w:r w:rsidR="00BC1FF2" w:rsidRPr="008C7DF3">
              <w:rPr>
                <w:b/>
                <w:bCs/>
                <w:szCs w:val="22"/>
              </w:rPr>
              <w:t>/ Separate financial statements</w:t>
            </w:r>
          </w:p>
        </w:tc>
      </w:tr>
      <w:tr w:rsidR="00737FB0" w:rsidRPr="008C7DF3" w14:paraId="560097B7" w14:textId="77777777" w:rsidTr="00BC1FF2">
        <w:trPr>
          <w:cantSplit/>
          <w:tblHeader/>
        </w:trPr>
        <w:tc>
          <w:tcPr>
            <w:tcW w:w="2441" w:type="dxa"/>
          </w:tcPr>
          <w:p w14:paraId="084DF6A9" w14:textId="77777777" w:rsidR="00737FB0" w:rsidRPr="008C7DF3" w:rsidRDefault="00737FB0" w:rsidP="008C7DF3">
            <w:pPr>
              <w:spacing w:line="240" w:lineRule="atLeast"/>
              <w:rPr>
                <w:color w:val="008000"/>
                <w:szCs w:val="22"/>
              </w:rPr>
            </w:pPr>
          </w:p>
        </w:tc>
        <w:tc>
          <w:tcPr>
            <w:tcW w:w="3240" w:type="dxa"/>
            <w:gridSpan w:val="5"/>
          </w:tcPr>
          <w:p w14:paraId="31FC6938" w14:textId="2190AF97" w:rsidR="00737FB0" w:rsidRPr="008C7DF3" w:rsidRDefault="00D71E9E" w:rsidP="008C7DF3">
            <w:pPr>
              <w:pStyle w:val="acctfourfigures"/>
              <w:tabs>
                <w:tab w:val="clear" w:pos="765"/>
              </w:tabs>
              <w:spacing w:line="240" w:lineRule="atLeast"/>
              <w:ind w:right="11"/>
              <w:jc w:val="center"/>
              <w:rPr>
                <w:szCs w:val="22"/>
              </w:rPr>
            </w:pPr>
            <w:r w:rsidRPr="008C7DF3">
              <w:rPr>
                <w:szCs w:val="22"/>
              </w:rPr>
              <w:t>2024</w:t>
            </w:r>
          </w:p>
        </w:tc>
        <w:tc>
          <w:tcPr>
            <w:tcW w:w="180" w:type="dxa"/>
          </w:tcPr>
          <w:p w14:paraId="3B5D492F" w14:textId="77777777" w:rsidR="00737FB0" w:rsidRPr="008C7DF3" w:rsidRDefault="00737FB0" w:rsidP="008C7DF3">
            <w:pPr>
              <w:pStyle w:val="acctfourfigures"/>
              <w:tabs>
                <w:tab w:val="clear" w:pos="765"/>
              </w:tabs>
              <w:spacing w:line="240" w:lineRule="atLeast"/>
              <w:ind w:right="11"/>
              <w:jc w:val="center"/>
              <w:rPr>
                <w:szCs w:val="22"/>
              </w:rPr>
            </w:pPr>
          </w:p>
        </w:tc>
        <w:tc>
          <w:tcPr>
            <w:tcW w:w="3510" w:type="dxa"/>
            <w:gridSpan w:val="5"/>
          </w:tcPr>
          <w:p w14:paraId="04CD60A0" w14:textId="46ACF9C3" w:rsidR="00737FB0" w:rsidRPr="008C7DF3" w:rsidRDefault="00D71E9E" w:rsidP="008C7DF3">
            <w:pPr>
              <w:pStyle w:val="acctfourfigures"/>
              <w:tabs>
                <w:tab w:val="clear" w:pos="765"/>
              </w:tabs>
              <w:spacing w:line="240" w:lineRule="atLeast"/>
              <w:ind w:right="11"/>
              <w:jc w:val="center"/>
              <w:rPr>
                <w:szCs w:val="22"/>
              </w:rPr>
            </w:pPr>
            <w:r w:rsidRPr="008C7DF3">
              <w:rPr>
                <w:szCs w:val="22"/>
              </w:rPr>
              <w:t>2023</w:t>
            </w:r>
          </w:p>
        </w:tc>
      </w:tr>
      <w:tr w:rsidR="00EB3676" w:rsidRPr="008C7DF3" w14:paraId="2488A3E5" w14:textId="77777777" w:rsidTr="00BC1FF2">
        <w:trPr>
          <w:cantSplit/>
          <w:tblHeader/>
        </w:trPr>
        <w:tc>
          <w:tcPr>
            <w:tcW w:w="2441" w:type="dxa"/>
          </w:tcPr>
          <w:p w14:paraId="3186158E" w14:textId="77777777" w:rsidR="00EB3676" w:rsidRPr="008C7DF3" w:rsidRDefault="00EB3676" w:rsidP="008C7DF3">
            <w:pPr>
              <w:spacing w:line="240" w:lineRule="atLeast"/>
              <w:rPr>
                <w:szCs w:val="22"/>
              </w:rPr>
            </w:pPr>
          </w:p>
        </w:tc>
        <w:tc>
          <w:tcPr>
            <w:tcW w:w="900" w:type="dxa"/>
          </w:tcPr>
          <w:p w14:paraId="7FF5C53B" w14:textId="77777777" w:rsidR="00EB3676" w:rsidRPr="008C7DF3" w:rsidRDefault="00EB3676" w:rsidP="008C7DF3">
            <w:pPr>
              <w:pStyle w:val="acctfourfigures"/>
              <w:tabs>
                <w:tab w:val="clear" w:pos="765"/>
              </w:tabs>
              <w:spacing w:line="240" w:lineRule="atLeast"/>
              <w:ind w:left="-79" w:right="-79"/>
              <w:jc w:val="center"/>
              <w:rPr>
                <w:szCs w:val="22"/>
              </w:rPr>
            </w:pPr>
            <w:r w:rsidRPr="008C7DF3">
              <w:rPr>
                <w:szCs w:val="22"/>
              </w:rPr>
              <w:t>Before</w:t>
            </w:r>
          </w:p>
        </w:tc>
        <w:tc>
          <w:tcPr>
            <w:tcW w:w="180" w:type="dxa"/>
          </w:tcPr>
          <w:p w14:paraId="129C6C6C" w14:textId="77777777" w:rsidR="00EB3676" w:rsidRPr="008C7DF3" w:rsidRDefault="00EB3676" w:rsidP="008C7DF3">
            <w:pPr>
              <w:pStyle w:val="acctfourfigures"/>
              <w:spacing w:line="240" w:lineRule="atLeast"/>
              <w:ind w:left="-79" w:right="-79"/>
              <w:jc w:val="center"/>
              <w:rPr>
                <w:szCs w:val="22"/>
              </w:rPr>
            </w:pPr>
          </w:p>
        </w:tc>
        <w:tc>
          <w:tcPr>
            <w:tcW w:w="990" w:type="dxa"/>
          </w:tcPr>
          <w:p w14:paraId="15F83065" w14:textId="2D56F900" w:rsidR="00EB3676" w:rsidRPr="008C7DF3" w:rsidRDefault="00EB3676" w:rsidP="008C7DF3">
            <w:pPr>
              <w:pStyle w:val="acctfourfigures"/>
              <w:tabs>
                <w:tab w:val="clear" w:pos="765"/>
              </w:tabs>
              <w:spacing w:line="240" w:lineRule="atLeast"/>
              <w:ind w:left="-79" w:right="-79"/>
              <w:jc w:val="center"/>
              <w:rPr>
                <w:szCs w:val="22"/>
              </w:rPr>
            </w:pPr>
            <w:r w:rsidRPr="008C7DF3">
              <w:rPr>
                <w:szCs w:val="22"/>
              </w:rPr>
              <w:t>Tax</w:t>
            </w:r>
          </w:p>
        </w:tc>
        <w:tc>
          <w:tcPr>
            <w:tcW w:w="180" w:type="dxa"/>
          </w:tcPr>
          <w:p w14:paraId="6D655F44" w14:textId="77777777" w:rsidR="00EB3676" w:rsidRPr="008C7DF3" w:rsidRDefault="00EB3676" w:rsidP="008C7DF3">
            <w:pPr>
              <w:pStyle w:val="acctfourfigures"/>
              <w:spacing w:line="240" w:lineRule="atLeast"/>
              <w:ind w:left="-79" w:right="-79"/>
              <w:jc w:val="center"/>
              <w:rPr>
                <w:szCs w:val="22"/>
              </w:rPr>
            </w:pPr>
          </w:p>
        </w:tc>
        <w:tc>
          <w:tcPr>
            <w:tcW w:w="990" w:type="dxa"/>
          </w:tcPr>
          <w:p w14:paraId="6504A5F8" w14:textId="77777777" w:rsidR="00EB3676" w:rsidRPr="008C7DF3" w:rsidRDefault="00EB3676" w:rsidP="008C7DF3">
            <w:pPr>
              <w:pStyle w:val="acctfourfigures"/>
              <w:tabs>
                <w:tab w:val="clear" w:pos="765"/>
              </w:tabs>
              <w:spacing w:line="240" w:lineRule="atLeast"/>
              <w:ind w:left="-79" w:right="-79"/>
              <w:jc w:val="center"/>
              <w:rPr>
                <w:szCs w:val="22"/>
              </w:rPr>
            </w:pPr>
            <w:r w:rsidRPr="008C7DF3">
              <w:rPr>
                <w:szCs w:val="22"/>
              </w:rPr>
              <w:t>Net of</w:t>
            </w:r>
          </w:p>
        </w:tc>
        <w:tc>
          <w:tcPr>
            <w:tcW w:w="180" w:type="dxa"/>
          </w:tcPr>
          <w:p w14:paraId="7E5FF514" w14:textId="77777777" w:rsidR="00EB3676" w:rsidRPr="008C7DF3" w:rsidRDefault="00EB3676" w:rsidP="008C7DF3">
            <w:pPr>
              <w:pStyle w:val="acctfourfigures"/>
              <w:tabs>
                <w:tab w:val="clear" w:pos="765"/>
              </w:tabs>
              <w:spacing w:line="240" w:lineRule="atLeast"/>
              <w:ind w:left="-79" w:right="-79"/>
              <w:jc w:val="center"/>
              <w:rPr>
                <w:szCs w:val="22"/>
              </w:rPr>
            </w:pPr>
          </w:p>
        </w:tc>
        <w:tc>
          <w:tcPr>
            <w:tcW w:w="990" w:type="dxa"/>
          </w:tcPr>
          <w:p w14:paraId="424A063D" w14:textId="77777777" w:rsidR="00EB3676" w:rsidRPr="008C7DF3" w:rsidRDefault="00EB3676" w:rsidP="008C7DF3">
            <w:pPr>
              <w:pStyle w:val="acctfourfigures"/>
              <w:tabs>
                <w:tab w:val="clear" w:pos="765"/>
              </w:tabs>
              <w:spacing w:line="240" w:lineRule="atLeast"/>
              <w:ind w:left="-79" w:right="-79"/>
              <w:jc w:val="center"/>
              <w:rPr>
                <w:szCs w:val="22"/>
              </w:rPr>
            </w:pPr>
            <w:r w:rsidRPr="008C7DF3">
              <w:rPr>
                <w:szCs w:val="22"/>
              </w:rPr>
              <w:t>Before</w:t>
            </w:r>
          </w:p>
        </w:tc>
        <w:tc>
          <w:tcPr>
            <w:tcW w:w="180" w:type="dxa"/>
          </w:tcPr>
          <w:p w14:paraId="2CDE234F" w14:textId="77777777" w:rsidR="00EB3676" w:rsidRPr="008C7DF3" w:rsidRDefault="00EB3676" w:rsidP="008C7DF3">
            <w:pPr>
              <w:pStyle w:val="acctfourfigures"/>
              <w:tabs>
                <w:tab w:val="clear" w:pos="765"/>
              </w:tabs>
              <w:spacing w:line="240" w:lineRule="atLeast"/>
              <w:ind w:left="-79" w:right="-79"/>
              <w:jc w:val="center"/>
              <w:rPr>
                <w:szCs w:val="22"/>
              </w:rPr>
            </w:pPr>
          </w:p>
        </w:tc>
        <w:tc>
          <w:tcPr>
            <w:tcW w:w="990" w:type="dxa"/>
          </w:tcPr>
          <w:p w14:paraId="60FD5CAC" w14:textId="7DB67EBB" w:rsidR="00EB3676" w:rsidRPr="008C7DF3" w:rsidRDefault="00EB3676" w:rsidP="008C7DF3">
            <w:pPr>
              <w:pStyle w:val="acctfourfigures"/>
              <w:tabs>
                <w:tab w:val="clear" w:pos="765"/>
              </w:tabs>
              <w:spacing w:line="240" w:lineRule="atLeast"/>
              <w:ind w:left="-79" w:right="-79"/>
              <w:jc w:val="center"/>
              <w:rPr>
                <w:szCs w:val="22"/>
              </w:rPr>
            </w:pPr>
            <w:r w:rsidRPr="008C7DF3">
              <w:rPr>
                <w:szCs w:val="22"/>
              </w:rPr>
              <w:t>Tax</w:t>
            </w:r>
          </w:p>
        </w:tc>
        <w:tc>
          <w:tcPr>
            <w:tcW w:w="180" w:type="dxa"/>
          </w:tcPr>
          <w:p w14:paraId="72D91D8E" w14:textId="77777777" w:rsidR="00EB3676" w:rsidRPr="008C7DF3" w:rsidRDefault="00EB3676" w:rsidP="008C7DF3">
            <w:pPr>
              <w:pStyle w:val="acctfourfigures"/>
              <w:spacing w:line="240" w:lineRule="atLeast"/>
              <w:ind w:left="-79" w:right="-79"/>
              <w:jc w:val="center"/>
              <w:rPr>
                <w:szCs w:val="22"/>
              </w:rPr>
            </w:pPr>
          </w:p>
        </w:tc>
        <w:tc>
          <w:tcPr>
            <w:tcW w:w="1170" w:type="dxa"/>
          </w:tcPr>
          <w:p w14:paraId="0E4FC015" w14:textId="77777777" w:rsidR="00EB3676" w:rsidRPr="008C7DF3" w:rsidRDefault="00EB3676" w:rsidP="008C7DF3">
            <w:pPr>
              <w:pStyle w:val="acctfourfigures"/>
              <w:tabs>
                <w:tab w:val="clear" w:pos="765"/>
              </w:tabs>
              <w:spacing w:line="240" w:lineRule="atLeast"/>
              <w:ind w:left="-79" w:right="-79"/>
              <w:jc w:val="center"/>
              <w:rPr>
                <w:szCs w:val="22"/>
              </w:rPr>
            </w:pPr>
            <w:r w:rsidRPr="008C7DF3">
              <w:rPr>
                <w:szCs w:val="22"/>
              </w:rPr>
              <w:t>Net of</w:t>
            </w:r>
          </w:p>
        </w:tc>
      </w:tr>
      <w:tr w:rsidR="00EB3676" w:rsidRPr="008C7DF3" w14:paraId="4247B87D" w14:textId="77777777" w:rsidTr="006E6025">
        <w:trPr>
          <w:cantSplit/>
          <w:tblHeader/>
        </w:trPr>
        <w:tc>
          <w:tcPr>
            <w:tcW w:w="2441" w:type="dxa"/>
            <w:vAlign w:val="bottom"/>
          </w:tcPr>
          <w:p w14:paraId="29045FDC" w14:textId="3BD46CFD" w:rsidR="00EB3676" w:rsidRPr="008C7DF3" w:rsidRDefault="00EB3676" w:rsidP="008C7DF3">
            <w:pPr>
              <w:spacing w:line="240" w:lineRule="atLeast"/>
              <w:rPr>
                <w:szCs w:val="22"/>
              </w:rPr>
            </w:pPr>
            <w:r w:rsidRPr="008C7DF3">
              <w:rPr>
                <w:b/>
                <w:bCs/>
                <w:i/>
                <w:iCs/>
                <w:szCs w:val="22"/>
              </w:rPr>
              <w:t>Income tax</w:t>
            </w:r>
          </w:p>
        </w:tc>
        <w:tc>
          <w:tcPr>
            <w:tcW w:w="900" w:type="dxa"/>
          </w:tcPr>
          <w:p w14:paraId="27DE4255" w14:textId="77777777" w:rsidR="00EB3676" w:rsidRPr="008C7DF3" w:rsidRDefault="00EB3676" w:rsidP="008C7DF3">
            <w:pPr>
              <w:pStyle w:val="acctfourfigures"/>
              <w:tabs>
                <w:tab w:val="clear" w:pos="765"/>
              </w:tabs>
              <w:spacing w:line="240" w:lineRule="atLeast"/>
              <w:ind w:left="-79" w:right="-79"/>
              <w:jc w:val="center"/>
              <w:rPr>
                <w:szCs w:val="22"/>
              </w:rPr>
            </w:pPr>
            <w:r w:rsidRPr="008C7DF3">
              <w:rPr>
                <w:szCs w:val="22"/>
              </w:rPr>
              <w:t>tax</w:t>
            </w:r>
          </w:p>
        </w:tc>
        <w:tc>
          <w:tcPr>
            <w:tcW w:w="180" w:type="dxa"/>
          </w:tcPr>
          <w:p w14:paraId="14A36E54" w14:textId="77777777" w:rsidR="00EB3676" w:rsidRPr="008C7DF3" w:rsidRDefault="00EB3676" w:rsidP="008C7DF3">
            <w:pPr>
              <w:pStyle w:val="acctfourfigures"/>
              <w:spacing w:line="240" w:lineRule="atLeast"/>
              <w:ind w:left="-79" w:right="-79"/>
              <w:jc w:val="center"/>
              <w:rPr>
                <w:szCs w:val="22"/>
              </w:rPr>
            </w:pPr>
          </w:p>
        </w:tc>
        <w:tc>
          <w:tcPr>
            <w:tcW w:w="990" w:type="dxa"/>
          </w:tcPr>
          <w:p w14:paraId="5CCC4FE0" w14:textId="7C9B398E" w:rsidR="00EB3676" w:rsidRPr="008C7DF3" w:rsidRDefault="00EB3676" w:rsidP="008C7DF3">
            <w:pPr>
              <w:pStyle w:val="acctfourfigures"/>
              <w:tabs>
                <w:tab w:val="clear" w:pos="765"/>
              </w:tabs>
              <w:spacing w:line="240" w:lineRule="atLeast"/>
              <w:ind w:left="-79" w:right="-79"/>
              <w:jc w:val="center"/>
              <w:rPr>
                <w:szCs w:val="22"/>
              </w:rPr>
            </w:pPr>
            <w:r w:rsidRPr="008C7DF3">
              <w:rPr>
                <w:szCs w:val="22"/>
              </w:rPr>
              <w:t>expense</w:t>
            </w:r>
          </w:p>
        </w:tc>
        <w:tc>
          <w:tcPr>
            <w:tcW w:w="180" w:type="dxa"/>
          </w:tcPr>
          <w:p w14:paraId="25212988" w14:textId="77777777" w:rsidR="00EB3676" w:rsidRPr="008C7DF3" w:rsidRDefault="00EB3676" w:rsidP="008C7DF3">
            <w:pPr>
              <w:pStyle w:val="acctfourfigures"/>
              <w:spacing w:line="240" w:lineRule="atLeast"/>
              <w:ind w:left="-79" w:right="-79"/>
              <w:jc w:val="center"/>
              <w:rPr>
                <w:szCs w:val="22"/>
              </w:rPr>
            </w:pPr>
          </w:p>
        </w:tc>
        <w:tc>
          <w:tcPr>
            <w:tcW w:w="990" w:type="dxa"/>
          </w:tcPr>
          <w:p w14:paraId="04430221" w14:textId="77777777" w:rsidR="00EB3676" w:rsidRPr="008C7DF3" w:rsidRDefault="00EB3676" w:rsidP="008C7DF3">
            <w:pPr>
              <w:pStyle w:val="acctfourfigures"/>
              <w:tabs>
                <w:tab w:val="clear" w:pos="765"/>
              </w:tabs>
              <w:spacing w:line="240" w:lineRule="atLeast"/>
              <w:ind w:left="-79" w:right="-79"/>
              <w:jc w:val="center"/>
              <w:rPr>
                <w:szCs w:val="22"/>
              </w:rPr>
            </w:pPr>
            <w:r w:rsidRPr="008C7DF3">
              <w:rPr>
                <w:szCs w:val="22"/>
              </w:rPr>
              <w:t>tax</w:t>
            </w:r>
          </w:p>
        </w:tc>
        <w:tc>
          <w:tcPr>
            <w:tcW w:w="180" w:type="dxa"/>
          </w:tcPr>
          <w:p w14:paraId="19B5568D" w14:textId="77777777" w:rsidR="00EB3676" w:rsidRPr="008C7DF3" w:rsidRDefault="00EB3676" w:rsidP="008C7DF3">
            <w:pPr>
              <w:pStyle w:val="acctfourfigures"/>
              <w:tabs>
                <w:tab w:val="clear" w:pos="765"/>
              </w:tabs>
              <w:spacing w:line="240" w:lineRule="atLeast"/>
              <w:ind w:left="-79" w:right="-79"/>
              <w:jc w:val="center"/>
              <w:rPr>
                <w:szCs w:val="22"/>
              </w:rPr>
            </w:pPr>
          </w:p>
        </w:tc>
        <w:tc>
          <w:tcPr>
            <w:tcW w:w="990" w:type="dxa"/>
          </w:tcPr>
          <w:p w14:paraId="5CC6194A" w14:textId="77777777" w:rsidR="00EB3676" w:rsidRPr="008C7DF3" w:rsidRDefault="00EB3676" w:rsidP="008C7DF3">
            <w:pPr>
              <w:pStyle w:val="acctfourfigures"/>
              <w:tabs>
                <w:tab w:val="clear" w:pos="765"/>
              </w:tabs>
              <w:spacing w:line="240" w:lineRule="atLeast"/>
              <w:ind w:left="-79" w:right="-79"/>
              <w:jc w:val="center"/>
              <w:rPr>
                <w:szCs w:val="22"/>
              </w:rPr>
            </w:pPr>
            <w:r w:rsidRPr="008C7DF3">
              <w:rPr>
                <w:szCs w:val="22"/>
              </w:rPr>
              <w:t>tax</w:t>
            </w:r>
          </w:p>
        </w:tc>
        <w:tc>
          <w:tcPr>
            <w:tcW w:w="180" w:type="dxa"/>
          </w:tcPr>
          <w:p w14:paraId="36C52352" w14:textId="77777777" w:rsidR="00EB3676" w:rsidRPr="008C7DF3" w:rsidRDefault="00EB3676" w:rsidP="008C7DF3">
            <w:pPr>
              <w:pStyle w:val="acctfourfigures"/>
              <w:tabs>
                <w:tab w:val="clear" w:pos="765"/>
              </w:tabs>
              <w:spacing w:line="240" w:lineRule="atLeast"/>
              <w:ind w:left="-79" w:right="-79"/>
              <w:jc w:val="center"/>
              <w:rPr>
                <w:szCs w:val="22"/>
              </w:rPr>
            </w:pPr>
          </w:p>
        </w:tc>
        <w:tc>
          <w:tcPr>
            <w:tcW w:w="990" w:type="dxa"/>
          </w:tcPr>
          <w:p w14:paraId="43E8C8CC" w14:textId="0273DDB9" w:rsidR="00EB3676" w:rsidRPr="008C7DF3" w:rsidRDefault="00EB3676" w:rsidP="008C7DF3">
            <w:pPr>
              <w:pStyle w:val="acctfourfigures"/>
              <w:tabs>
                <w:tab w:val="clear" w:pos="765"/>
              </w:tabs>
              <w:spacing w:line="240" w:lineRule="atLeast"/>
              <w:ind w:left="-79" w:right="-79"/>
              <w:jc w:val="center"/>
              <w:rPr>
                <w:szCs w:val="22"/>
              </w:rPr>
            </w:pPr>
            <w:r w:rsidRPr="008C7DF3">
              <w:rPr>
                <w:szCs w:val="22"/>
              </w:rPr>
              <w:t>expense</w:t>
            </w:r>
          </w:p>
        </w:tc>
        <w:tc>
          <w:tcPr>
            <w:tcW w:w="180" w:type="dxa"/>
          </w:tcPr>
          <w:p w14:paraId="546C02F0" w14:textId="77777777" w:rsidR="00EB3676" w:rsidRPr="008C7DF3" w:rsidRDefault="00EB3676" w:rsidP="008C7DF3">
            <w:pPr>
              <w:pStyle w:val="acctfourfigures"/>
              <w:spacing w:line="240" w:lineRule="atLeast"/>
              <w:ind w:left="-79" w:right="-79"/>
              <w:jc w:val="center"/>
              <w:rPr>
                <w:szCs w:val="22"/>
              </w:rPr>
            </w:pPr>
          </w:p>
        </w:tc>
        <w:tc>
          <w:tcPr>
            <w:tcW w:w="1170" w:type="dxa"/>
          </w:tcPr>
          <w:p w14:paraId="4EB9A04E" w14:textId="77777777" w:rsidR="00EB3676" w:rsidRPr="008C7DF3" w:rsidRDefault="00EB3676" w:rsidP="008C7DF3">
            <w:pPr>
              <w:pStyle w:val="acctfourfigures"/>
              <w:tabs>
                <w:tab w:val="clear" w:pos="765"/>
              </w:tabs>
              <w:spacing w:line="240" w:lineRule="atLeast"/>
              <w:ind w:left="-79" w:right="-79"/>
              <w:jc w:val="center"/>
              <w:rPr>
                <w:szCs w:val="22"/>
              </w:rPr>
            </w:pPr>
            <w:r w:rsidRPr="008C7DF3">
              <w:rPr>
                <w:szCs w:val="22"/>
              </w:rPr>
              <w:t>tax</w:t>
            </w:r>
          </w:p>
        </w:tc>
      </w:tr>
      <w:tr w:rsidR="00EB3676" w:rsidRPr="008C7DF3" w14:paraId="738D8D34" w14:textId="77777777" w:rsidTr="000A6DFA">
        <w:trPr>
          <w:cantSplit/>
          <w:tblHeader/>
        </w:trPr>
        <w:tc>
          <w:tcPr>
            <w:tcW w:w="2441" w:type="dxa"/>
          </w:tcPr>
          <w:p w14:paraId="547D5951" w14:textId="18EA4544" w:rsidR="00EB3676" w:rsidRPr="008C7DF3" w:rsidRDefault="00EB3676" w:rsidP="008C7DF3">
            <w:pPr>
              <w:spacing w:line="240" w:lineRule="atLeast"/>
              <w:rPr>
                <w:szCs w:val="22"/>
              </w:rPr>
            </w:pPr>
          </w:p>
        </w:tc>
        <w:tc>
          <w:tcPr>
            <w:tcW w:w="6930" w:type="dxa"/>
            <w:gridSpan w:val="11"/>
          </w:tcPr>
          <w:p w14:paraId="67D86452" w14:textId="10EA7F42" w:rsidR="00EB3676" w:rsidRPr="008C7DF3" w:rsidRDefault="00EB3676" w:rsidP="008C7DF3">
            <w:pPr>
              <w:pStyle w:val="acctfourfigures"/>
              <w:tabs>
                <w:tab w:val="clear" w:pos="765"/>
              </w:tabs>
              <w:spacing w:line="240" w:lineRule="atLeast"/>
              <w:ind w:right="11"/>
              <w:jc w:val="center"/>
              <w:rPr>
                <w:szCs w:val="22"/>
              </w:rPr>
            </w:pPr>
            <w:r w:rsidRPr="008C7DF3">
              <w:rPr>
                <w:i/>
                <w:iCs/>
                <w:szCs w:val="22"/>
              </w:rPr>
              <w:t>(in thousand Baht)</w:t>
            </w:r>
          </w:p>
        </w:tc>
      </w:tr>
      <w:tr w:rsidR="00EB3676" w:rsidRPr="008C7DF3" w14:paraId="1E1A5BE8" w14:textId="77777777" w:rsidTr="000A6DFA">
        <w:trPr>
          <w:cantSplit/>
        </w:trPr>
        <w:tc>
          <w:tcPr>
            <w:tcW w:w="2441" w:type="dxa"/>
          </w:tcPr>
          <w:p w14:paraId="2D2991C3" w14:textId="6E72487A" w:rsidR="00EB3676" w:rsidRPr="008C7DF3" w:rsidRDefault="00EB3676" w:rsidP="008C7DF3">
            <w:pPr>
              <w:spacing w:line="240" w:lineRule="atLeast"/>
              <w:ind w:left="180" w:hanging="180"/>
              <w:rPr>
                <w:szCs w:val="22"/>
              </w:rPr>
            </w:pPr>
            <w:r w:rsidRPr="008C7DF3">
              <w:rPr>
                <w:b/>
                <w:bCs/>
                <w:i/>
                <w:iCs/>
                <w:szCs w:val="22"/>
              </w:rPr>
              <w:t>Recognised in other comprehensive income</w:t>
            </w:r>
          </w:p>
        </w:tc>
        <w:tc>
          <w:tcPr>
            <w:tcW w:w="900" w:type="dxa"/>
            <w:vAlign w:val="bottom"/>
          </w:tcPr>
          <w:p w14:paraId="2EC9A468" w14:textId="77777777" w:rsidR="00EB3676" w:rsidRPr="008C7DF3" w:rsidRDefault="00EB3676" w:rsidP="008C7DF3">
            <w:pPr>
              <w:pStyle w:val="acctfourfigures"/>
              <w:tabs>
                <w:tab w:val="clear" w:pos="765"/>
                <w:tab w:val="decimal" w:pos="731"/>
              </w:tabs>
              <w:spacing w:line="240" w:lineRule="atLeast"/>
              <w:ind w:right="11"/>
              <w:rPr>
                <w:szCs w:val="22"/>
              </w:rPr>
            </w:pPr>
          </w:p>
        </w:tc>
        <w:tc>
          <w:tcPr>
            <w:tcW w:w="180" w:type="dxa"/>
            <w:vAlign w:val="bottom"/>
          </w:tcPr>
          <w:p w14:paraId="08B4F6F6" w14:textId="77777777" w:rsidR="00EB3676" w:rsidRPr="008C7DF3" w:rsidRDefault="00EB3676" w:rsidP="008C7DF3">
            <w:pPr>
              <w:pStyle w:val="acctfourfigures"/>
              <w:spacing w:line="240" w:lineRule="atLeast"/>
              <w:rPr>
                <w:szCs w:val="22"/>
              </w:rPr>
            </w:pPr>
          </w:p>
        </w:tc>
        <w:tc>
          <w:tcPr>
            <w:tcW w:w="990" w:type="dxa"/>
            <w:vAlign w:val="bottom"/>
          </w:tcPr>
          <w:p w14:paraId="2172F24B" w14:textId="77777777" w:rsidR="00EB3676" w:rsidRPr="008C7DF3" w:rsidRDefault="00EB3676" w:rsidP="008C7DF3">
            <w:pPr>
              <w:pStyle w:val="acctfourfigures"/>
              <w:tabs>
                <w:tab w:val="clear" w:pos="765"/>
                <w:tab w:val="decimal" w:pos="731"/>
              </w:tabs>
              <w:spacing w:line="240" w:lineRule="atLeast"/>
              <w:ind w:right="11"/>
              <w:rPr>
                <w:szCs w:val="22"/>
              </w:rPr>
            </w:pPr>
          </w:p>
        </w:tc>
        <w:tc>
          <w:tcPr>
            <w:tcW w:w="180" w:type="dxa"/>
            <w:vAlign w:val="bottom"/>
          </w:tcPr>
          <w:p w14:paraId="51C5E031" w14:textId="77777777" w:rsidR="00EB3676" w:rsidRPr="008C7DF3" w:rsidRDefault="00EB3676" w:rsidP="008C7DF3">
            <w:pPr>
              <w:pStyle w:val="acctfourfigures"/>
              <w:spacing w:line="240" w:lineRule="atLeast"/>
              <w:rPr>
                <w:szCs w:val="22"/>
              </w:rPr>
            </w:pPr>
          </w:p>
        </w:tc>
        <w:tc>
          <w:tcPr>
            <w:tcW w:w="990" w:type="dxa"/>
            <w:vAlign w:val="bottom"/>
          </w:tcPr>
          <w:p w14:paraId="2F369370" w14:textId="77777777" w:rsidR="00EB3676" w:rsidRPr="008C7DF3" w:rsidRDefault="00EB3676" w:rsidP="008C7DF3">
            <w:pPr>
              <w:pStyle w:val="acctfourfigures"/>
              <w:tabs>
                <w:tab w:val="clear" w:pos="765"/>
                <w:tab w:val="decimal" w:pos="731"/>
              </w:tabs>
              <w:spacing w:line="240" w:lineRule="atLeast"/>
              <w:ind w:right="11"/>
              <w:rPr>
                <w:szCs w:val="22"/>
              </w:rPr>
            </w:pPr>
          </w:p>
        </w:tc>
        <w:tc>
          <w:tcPr>
            <w:tcW w:w="180" w:type="dxa"/>
            <w:vAlign w:val="bottom"/>
          </w:tcPr>
          <w:p w14:paraId="5BC30F25" w14:textId="77777777" w:rsidR="00EB3676" w:rsidRPr="008C7DF3" w:rsidRDefault="00EB3676" w:rsidP="008C7DF3">
            <w:pPr>
              <w:pStyle w:val="acctfourfigures"/>
              <w:spacing w:line="240" w:lineRule="atLeast"/>
              <w:rPr>
                <w:szCs w:val="22"/>
              </w:rPr>
            </w:pPr>
          </w:p>
        </w:tc>
        <w:tc>
          <w:tcPr>
            <w:tcW w:w="990" w:type="dxa"/>
            <w:vAlign w:val="bottom"/>
          </w:tcPr>
          <w:p w14:paraId="6528E803" w14:textId="77777777" w:rsidR="00EB3676" w:rsidRPr="008C7DF3" w:rsidRDefault="00EB3676" w:rsidP="008C7DF3">
            <w:pPr>
              <w:pStyle w:val="acctfourfigures"/>
              <w:tabs>
                <w:tab w:val="clear" w:pos="765"/>
                <w:tab w:val="decimal" w:pos="731"/>
              </w:tabs>
              <w:spacing w:line="240" w:lineRule="atLeast"/>
              <w:ind w:right="11"/>
              <w:rPr>
                <w:szCs w:val="22"/>
              </w:rPr>
            </w:pPr>
          </w:p>
        </w:tc>
        <w:tc>
          <w:tcPr>
            <w:tcW w:w="180" w:type="dxa"/>
            <w:vAlign w:val="bottom"/>
          </w:tcPr>
          <w:p w14:paraId="6D59B8AB" w14:textId="77777777" w:rsidR="00EB3676" w:rsidRPr="008C7DF3" w:rsidRDefault="00EB3676" w:rsidP="008C7DF3">
            <w:pPr>
              <w:pStyle w:val="acctfourfigures"/>
              <w:tabs>
                <w:tab w:val="clear" w:pos="765"/>
                <w:tab w:val="decimal" w:pos="731"/>
              </w:tabs>
              <w:spacing w:line="240" w:lineRule="atLeast"/>
              <w:ind w:right="11"/>
              <w:rPr>
                <w:szCs w:val="22"/>
              </w:rPr>
            </w:pPr>
          </w:p>
        </w:tc>
        <w:tc>
          <w:tcPr>
            <w:tcW w:w="990" w:type="dxa"/>
            <w:vAlign w:val="bottom"/>
          </w:tcPr>
          <w:p w14:paraId="260E6272" w14:textId="77777777" w:rsidR="00EB3676" w:rsidRPr="008C7DF3" w:rsidRDefault="00EB3676" w:rsidP="008C7DF3">
            <w:pPr>
              <w:pStyle w:val="acctfourfigures"/>
              <w:tabs>
                <w:tab w:val="clear" w:pos="765"/>
                <w:tab w:val="decimal" w:pos="731"/>
              </w:tabs>
              <w:spacing w:line="240" w:lineRule="atLeast"/>
              <w:ind w:right="11"/>
              <w:rPr>
                <w:szCs w:val="22"/>
              </w:rPr>
            </w:pPr>
          </w:p>
        </w:tc>
        <w:tc>
          <w:tcPr>
            <w:tcW w:w="180" w:type="dxa"/>
            <w:vAlign w:val="bottom"/>
          </w:tcPr>
          <w:p w14:paraId="10E37FAA" w14:textId="77777777" w:rsidR="00EB3676" w:rsidRPr="008C7DF3" w:rsidRDefault="00EB3676" w:rsidP="008C7DF3">
            <w:pPr>
              <w:pStyle w:val="acctfourfigures"/>
              <w:spacing w:line="240" w:lineRule="atLeast"/>
              <w:rPr>
                <w:szCs w:val="22"/>
              </w:rPr>
            </w:pPr>
          </w:p>
        </w:tc>
        <w:tc>
          <w:tcPr>
            <w:tcW w:w="1170" w:type="dxa"/>
            <w:vAlign w:val="bottom"/>
          </w:tcPr>
          <w:p w14:paraId="02A564D8" w14:textId="77777777" w:rsidR="00EB3676" w:rsidRPr="008C7DF3" w:rsidRDefault="00EB3676" w:rsidP="008C7DF3">
            <w:pPr>
              <w:pStyle w:val="acctfourfigures"/>
              <w:tabs>
                <w:tab w:val="clear" w:pos="765"/>
                <w:tab w:val="decimal" w:pos="731"/>
              </w:tabs>
              <w:spacing w:line="240" w:lineRule="atLeast"/>
              <w:ind w:right="11"/>
              <w:rPr>
                <w:szCs w:val="22"/>
              </w:rPr>
            </w:pPr>
          </w:p>
        </w:tc>
      </w:tr>
      <w:tr w:rsidR="00EB3676" w:rsidRPr="008C7DF3" w14:paraId="39A64073" w14:textId="77777777" w:rsidTr="000A6DFA">
        <w:trPr>
          <w:cantSplit/>
          <w:trHeight w:val="70"/>
        </w:trPr>
        <w:tc>
          <w:tcPr>
            <w:tcW w:w="2441" w:type="dxa"/>
          </w:tcPr>
          <w:p w14:paraId="7F93596B" w14:textId="77777777" w:rsidR="00EB3676" w:rsidRPr="008C7DF3" w:rsidRDefault="00EB3676" w:rsidP="008C7DF3">
            <w:pPr>
              <w:spacing w:line="240" w:lineRule="atLeast"/>
              <w:rPr>
                <w:szCs w:val="22"/>
              </w:rPr>
            </w:pPr>
            <w:r w:rsidRPr="008C7DF3">
              <w:rPr>
                <w:szCs w:val="22"/>
              </w:rPr>
              <w:t xml:space="preserve">Defined benefit plan </w:t>
            </w:r>
          </w:p>
          <w:p w14:paraId="553BC8C2" w14:textId="28E806C6" w:rsidR="00EB3676" w:rsidRPr="008C7DF3" w:rsidRDefault="00EB3676" w:rsidP="008C7DF3">
            <w:pPr>
              <w:spacing w:line="240" w:lineRule="atLeast"/>
              <w:rPr>
                <w:b/>
                <w:bCs/>
                <w:szCs w:val="22"/>
              </w:rPr>
            </w:pPr>
            <w:r w:rsidRPr="008C7DF3">
              <w:rPr>
                <w:szCs w:val="22"/>
              </w:rPr>
              <w:t xml:space="preserve">   actuarial gains</w:t>
            </w:r>
          </w:p>
        </w:tc>
        <w:tc>
          <w:tcPr>
            <w:tcW w:w="900" w:type="dxa"/>
            <w:tcBorders>
              <w:bottom w:val="double" w:sz="4" w:space="0" w:color="auto"/>
            </w:tcBorders>
            <w:vAlign w:val="bottom"/>
          </w:tcPr>
          <w:p w14:paraId="719199B5" w14:textId="4067345F" w:rsidR="00EB3676" w:rsidRPr="008C7DF3" w:rsidRDefault="00EB3676" w:rsidP="008C7DF3">
            <w:pPr>
              <w:pStyle w:val="acctfourfigures"/>
              <w:tabs>
                <w:tab w:val="clear" w:pos="765"/>
                <w:tab w:val="decimal" w:pos="731"/>
              </w:tabs>
              <w:spacing w:line="240" w:lineRule="atLeast"/>
              <w:ind w:right="11"/>
              <w:rPr>
                <w:b/>
                <w:bCs/>
                <w:szCs w:val="22"/>
              </w:rPr>
            </w:pPr>
            <w:r w:rsidRPr="008C7DF3">
              <w:rPr>
                <w:b/>
                <w:bCs/>
                <w:szCs w:val="22"/>
                <w:lang w:val="en-US" w:bidi="th-TH"/>
              </w:rPr>
              <w:t>2,683</w:t>
            </w:r>
          </w:p>
        </w:tc>
        <w:tc>
          <w:tcPr>
            <w:tcW w:w="180" w:type="dxa"/>
            <w:vAlign w:val="bottom"/>
          </w:tcPr>
          <w:p w14:paraId="79C2AFC8" w14:textId="77777777" w:rsidR="00EB3676" w:rsidRPr="008C7DF3" w:rsidRDefault="00EB3676" w:rsidP="008C7DF3">
            <w:pPr>
              <w:pStyle w:val="acctfourfigures"/>
              <w:spacing w:line="240" w:lineRule="atLeast"/>
              <w:rPr>
                <w:b/>
                <w:bCs/>
                <w:szCs w:val="22"/>
              </w:rPr>
            </w:pPr>
          </w:p>
        </w:tc>
        <w:tc>
          <w:tcPr>
            <w:tcW w:w="990" w:type="dxa"/>
            <w:tcBorders>
              <w:bottom w:val="double" w:sz="4" w:space="0" w:color="auto"/>
            </w:tcBorders>
            <w:vAlign w:val="bottom"/>
          </w:tcPr>
          <w:p w14:paraId="3CDE95C0" w14:textId="5250FD92" w:rsidR="00EB3676" w:rsidRPr="008C7DF3" w:rsidRDefault="00EB3676" w:rsidP="008C7DF3">
            <w:pPr>
              <w:pStyle w:val="acctfourfigures"/>
              <w:tabs>
                <w:tab w:val="clear" w:pos="765"/>
                <w:tab w:val="decimal" w:pos="731"/>
              </w:tabs>
              <w:spacing w:line="240" w:lineRule="atLeast"/>
              <w:ind w:right="11"/>
              <w:rPr>
                <w:b/>
                <w:bCs/>
                <w:szCs w:val="22"/>
              </w:rPr>
            </w:pPr>
            <w:r w:rsidRPr="008C7DF3">
              <w:rPr>
                <w:b/>
                <w:bCs/>
                <w:szCs w:val="22"/>
                <w:lang w:val="en-US" w:bidi="th-TH"/>
              </w:rPr>
              <w:t>(537)</w:t>
            </w:r>
          </w:p>
        </w:tc>
        <w:tc>
          <w:tcPr>
            <w:tcW w:w="180" w:type="dxa"/>
            <w:vAlign w:val="bottom"/>
          </w:tcPr>
          <w:p w14:paraId="4223B799" w14:textId="77777777" w:rsidR="00EB3676" w:rsidRPr="008C7DF3" w:rsidRDefault="00EB3676" w:rsidP="008C7DF3">
            <w:pPr>
              <w:pStyle w:val="acctfourfigures"/>
              <w:spacing w:line="240" w:lineRule="atLeast"/>
              <w:rPr>
                <w:b/>
                <w:bCs/>
                <w:szCs w:val="22"/>
              </w:rPr>
            </w:pPr>
          </w:p>
        </w:tc>
        <w:tc>
          <w:tcPr>
            <w:tcW w:w="990" w:type="dxa"/>
            <w:tcBorders>
              <w:bottom w:val="double" w:sz="4" w:space="0" w:color="auto"/>
            </w:tcBorders>
            <w:vAlign w:val="bottom"/>
          </w:tcPr>
          <w:p w14:paraId="6F47420B" w14:textId="081CBACF" w:rsidR="00EB3676" w:rsidRPr="008C7DF3" w:rsidRDefault="00EB3676" w:rsidP="008C7DF3">
            <w:pPr>
              <w:pStyle w:val="acctfourfigures"/>
              <w:tabs>
                <w:tab w:val="clear" w:pos="765"/>
                <w:tab w:val="decimal" w:pos="731"/>
              </w:tabs>
              <w:spacing w:line="240" w:lineRule="atLeast"/>
              <w:ind w:right="11"/>
              <w:rPr>
                <w:b/>
                <w:bCs/>
                <w:szCs w:val="22"/>
              </w:rPr>
            </w:pPr>
            <w:r w:rsidRPr="008C7DF3">
              <w:rPr>
                <w:b/>
                <w:bCs/>
                <w:szCs w:val="22"/>
                <w:lang w:val="en-US" w:bidi="th-TH"/>
              </w:rPr>
              <w:t>2,146</w:t>
            </w:r>
          </w:p>
        </w:tc>
        <w:tc>
          <w:tcPr>
            <w:tcW w:w="180" w:type="dxa"/>
            <w:vAlign w:val="bottom"/>
          </w:tcPr>
          <w:p w14:paraId="1BBD9B8E" w14:textId="77777777" w:rsidR="00EB3676" w:rsidRPr="008C7DF3" w:rsidRDefault="00EB3676" w:rsidP="008C7DF3">
            <w:pPr>
              <w:pStyle w:val="acctfourfigures"/>
              <w:spacing w:line="240" w:lineRule="atLeast"/>
              <w:rPr>
                <w:b/>
                <w:bCs/>
                <w:szCs w:val="22"/>
              </w:rPr>
            </w:pPr>
          </w:p>
        </w:tc>
        <w:tc>
          <w:tcPr>
            <w:tcW w:w="990" w:type="dxa"/>
            <w:tcBorders>
              <w:bottom w:val="double" w:sz="4" w:space="0" w:color="auto"/>
            </w:tcBorders>
            <w:vAlign w:val="bottom"/>
          </w:tcPr>
          <w:p w14:paraId="54055E4B" w14:textId="202E9FC1" w:rsidR="00EB3676" w:rsidRPr="008C7DF3" w:rsidRDefault="00EB3676" w:rsidP="008C7DF3">
            <w:pPr>
              <w:pStyle w:val="acctfourfigures"/>
              <w:tabs>
                <w:tab w:val="clear" w:pos="765"/>
                <w:tab w:val="decimal" w:pos="460"/>
              </w:tabs>
              <w:spacing w:line="240" w:lineRule="atLeast"/>
              <w:ind w:right="11"/>
              <w:rPr>
                <w:b/>
                <w:bCs/>
                <w:szCs w:val="22"/>
              </w:rPr>
            </w:pPr>
            <w:r w:rsidRPr="008C7DF3">
              <w:rPr>
                <w:b/>
                <w:bCs/>
                <w:szCs w:val="22"/>
              </w:rPr>
              <w:t>-</w:t>
            </w:r>
          </w:p>
        </w:tc>
        <w:tc>
          <w:tcPr>
            <w:tcW w:w="180" w:type="dxa"/>
            <w:vAlign w:val="bottom"/>
          </w:tcPr>
          <w:p w14:paraId="6CFF3690" w14:textId="77777777" w:rsidR="00EB3676" w:rsidRPr="008C7DF3" w:rsidRDefault="00EB3676" w:rsidP="008C7DF3">
            <w:pPr>
              <w:pStyle w:val="acctfourfigures"/>
              <w:tabs>
                <w:tab w:val="clear" w:pos="765"/>
                <w:tab w:val="decimal" w:pos="731"/>
              </w:tabs>
              <w:spacing w:line="240" w:lineRule="atLeast"/>
              <w:ind w:right="11"/>
              <w:rPr>
                <w:b/>
                <w:bCs/>
                <w:szCs w:val="22"/>
              </w:rPr>
            </w:pPr>
          </w:p>
        </w:tc>
        <w:tc>
          <w:tcPr>
            <w:tcW w:w="990" w:type="dxa"/>
            <w:tcBorders>
              <w:bottom w:val="double" w:sz="4" w:space="0" w:color="auto"/>
            </w:tcBorders>
            <w:vAlign w:val="bottom"/>
          </w:tcPr>
          <w:p w14:paraId="15DD31EB" w14:textId="37B37625" w:rsidR="00EB3676" w:rsidRPr="008C7DF3" w:rsidRDefault="00EB3676" w:rsidP="008C7DF3">
            <w:pPr>
              <w:pStyle w:val="acctfourfigures"/>
              <w:tabs>
                <w:tab w:val="clear" w:pos="765"/>
                <w:tab w:val="decimal" w:pos="460"/>
              </w:tabs>
              <w:spacing w:line="240" w:lineRule="atLeast"/>
              <w:ind w:right="11"/>
              <w:rPr>
                <w:b/>
                <w:bCs/>
                <w:szCs w:val="22"/>
              </w:rPr>
            </w:pPr>
            <w:r w:rsidRPr="008C7DF3">
              <w:rPr>
                <w:b/>
                <w:bCs/>
                <w:szCs w:val="22"/>
              </w:rPr>
              <w:t>-</w:t>
            </w:r>
          </w:p>
        </w:tc>
        <w:tc>
          <w:tcPr>
            <w:tcW w:w="180" w:type="dxa"/>
            <w:vAlign w:val="bottom"/>
          </w:tcPr>
          <w:p w14:paraId="61D0C4BC" w14:textId="77777777" w:rsidR="00EB3676" w:rsidRPr="008C7DF3" w:rsidRDefault="00EB3676" w:rsidP="008C7DF3">
            <w:pPr>
              <w:pStyle w:val="acctfourfigures"/>
              <w:spacing w:line="240" w:lineRule="atLeast"/>
              <w:rPr>
                <w:b/>
                <w:bCs/>
                <w:szCs w:val="22"/>
              </w:rPr>
            </w:pPr>
          </w:p>
        </w:tc>
        <w:tc>
          <w:tcPr>
            <w:tcW w:w="1170" w:type="dxa"/>
            <w:tcBorders>
              <w:bottom w:val="double" w:sz="4" w:space="0" w:color="auto"/>
            </w:tcBorders>
            <w:vAlign w:val="bottom"/>
          </w:tcPr>
          <w:p w14:paraId="21183B43" w14:textId="7AC84AC5" w:rsidR="00EB3676" w:rsidRPr="008C7DF3" w:rsidRDefault="00EB3676" w:rsidP="008C7DF3">
            <w:pPr>
              <w:pStyle w:val="acctfourfigures"/>
              <w:tabs>
                <w:tab w:val="clear" w:pos="765"/>
                <w:tab w:val="decimal" w:pos="550"/>
              </w:tabs>
              <w:spacing w:line="240" w:lineRule="atLeast"/>
              <w:ind w:right="11"/>
              <w:rPr>
                <w:b/>
                <w:bCs/>
                <w:szCs w:val="22"/>
              </w:rPr>
            </w:pPr>
            <w:r w:rsidRPr="008C7DF3">
              <w:rPr>
                <w:b/>
                <w:bCs/>
                <w:szCs w:val="22"/>
              </w:rPr>
              <w:t>-</w:t>
            </w:r>
          </w:p>
        </w:tc>
      </w:tr>
    </w:tbl>
    <w:p w14:paraId="57561846" w14:textId="77777777" w:rsidR="009E736D" w:rsidRPr="008C7DF3" w:rsidRDefault="009E736D" w:rsidP="008C7DF3">
      <w:pPr>
        <w:spacing w:line="240" w:lineRule="atLeast"/>
        <w:rPr>
          <w:sz w:val="6"/>
          <w:szCs w:val="6"/>
        </w:rPr>
      </w:pPr>
    </w:p>
    <w:p w14:paraId="36E51AA1" w14:textId="77777777" w:rsidR="00172276" w:rsidRPr="008C7DF3" w:rsidRDefault="00172276" w:rsidP="008C7DF3">
      <w:pPr>
        <w:spacing w:line="240" w:lineRule="atLeast"/>
        <w:rPr>
          <w:sz w:val="6"/>
          <w:szCs w:val="6"/>
        </w:rPr>
      </w:pPr>
    </w:p>
    <w:tbl>
      <w:tblPr>
        <w:tblW w:w="9821" w:type="dxa"/>
        <w:tblInd w:w="529" w:type="dxa"/>
        <w:shd w:val="clear" w:color="auto" w:fill="CCFFFF"/>
        <w:tblLayout w:type="fixed"/>
        <w:tblCellMar>
          <w:left w:w="79" w:type="dxa"/>
          <w:right w:w="79" w:type="dxa"/>
        </w:tblCellMar>
        <w:tblLook w:val="0000" w:firstRow="0" w:lastRow="0" w:firstColumn="0" w:lastColumn="0" w:noHBand="0" w:noVBand="0"/>
      </w:tblPr>
      <w:tblGrid>
        <w:gridCol w:w="3161"/>
        <w:gridCol w:w="540"/>
        <w:gridCol w:w="180"/>
        <w:gridCol w:w="810"/>
        <w:gridCol w:w="180"/>
        <w:gridCol w:w="540"/>
        <w:gridCol w:w="180"/>
        <w:gridCol w:w="805"/>
        <w:gridCol w:w="6"/>
        <w:gridCol w:w="173"/>
        <w:gridCol w:w="6"/>
        <w:gridCol w:w="540"/>
        <w:gridCol w:w="184"/>
        <w:gridCol w:w="806"/>
        <w:gridCol w:w="180"/>
        <w:gridCol w:w="540"/>
        <w:gridCol w:w="180"/>
        <w:gridCol w:w="810"/>
      </w:tblGrid>
      <w:tr w:rsidR="000F2AD6" w:rsidRPr="008C7DF3" w14:paraId="7F90F327" w14:textId="793E7E5E" w:rsidTr="00052BE7">
        <w:trPr>
          <w:cantSplit/>
          <w:tblHeader/>
        </w:trPr>
        <w:tc>
          <w:tcPr>
            <w:tcW w:w="3161" w:type="dxa"/>
            <w:shd w:val="clear" w:color="auto" w:fill="auto"/>
          </w:tcPr>
          <w:p w14:paraId="62431CE1" w14:textId="76F0D0C0" w:rsidR="000F2AD6" w:rsidRPr="008C7DF3" w:rsidRDefault="000F2AD6" w:rsidP="008C7DF3">
            <w:pPr>
              <w:pStyle w:val="acctmergecolhdg"/>
              <w:spacing w:line="240" w:lineRule="auto"/>
              <w:jc w:val="left"/>
              <w:rPr>
                <w:sz w:val="18"/>
                <w:szCs w:val="18"/>
              </w:rPr>
            </w:pPr>
            <w:r w:rsidRPr="008C7DF3">
              <w:rPr>
                <w:i/>
                <w:iCs/>
                <w:sz w:val="18"/>
                <w:szCs w:val="18"/>
              </w:rPr>
              <w:lastRenderedPageBreak/>
              <w:t>Reconciliation of effective tax rate</w:t>
            </w:r>
            <w:r w:rsidRPr="008C7DF3">
              <w:rPr>
                <w:sz w:val="18"/>
                <w:szCs w:val="18"/>
              </w:rPr>
              <w:t xml:space="preserve">     </w:t>
            </w:r>
          </w:p>
        </w:tc>
        <w:tc>
          <w:tcPr>
            <w:tcW w:w="3235" w:type="dxa"/>
            <w:gridSpan w:val="7"/>
            <w:shd w:val="clear" w:color="auto" w:fill="auto"/>
          </w:tcPr>
          <w:p w14:paraId="43B7DC73" w14:textId="67784463" w:rsidR="000F2AD6" w:rsidRPr="008C7DF3" w:rsidRDefault="000F2AD6" w:rsidP="008C7DF3">
            <w:pPr>
              <w:pStyle w:val="acctmergecolhdg"/>
              <w:spacing w:line="240" w:lineRule="auto"/>
              <w:rPr>
                <w:sz w:val="18"/>
                <w:szCs w:val="18"/>
              </w:rPr>
            </w:pPr>
            <w:r w:rsidRPr="008C7DF3">
              <w:rPr>
                <w:sz w:val="18"/>
                <w:szCs w:val="18"/>
              </w:rPr>
              <w:t xml:space="preserve">Consolidated financial statements </w:t>
            </w:r>
          </w:p>
        </w:tc>
        <w:tc>
          <w:tcPr>
            <w:tcW w:w="179" w:type="dxa"/>
            <w:gridSpan w:val="2"/>
          </w:tcPr>
          <w:p w14:paraId="1FF79DA4" w14:textId="77777777" w:rsidR="000F2AD6" w:rsidRPr="008C7DF3" w:rsidRDefault="000F2AD6" w:rsidP="008C7DF3">
            <w:pPr>
              <w:pStyle w:val="acctmergecolhdg"/>
              <w:spacing w:line="240" w:lineRule="auto"/>
              <w:rPr>
                <w:sz w:val="18"/>
                <w:szCs w:val="18"/>
              </w:rPr>
            </w:pPr>
          </w:p>
        </w:tc>
        <w:tc>
          <w:tcPr>
            <w:tcW w:w="3246" w:type="dxa"/>
            <w:gridSpan w:val="8"/>
          </w:tcPr>
          <w:p w14:paraId="6D82C3EC" w14:textId="55A00305" w:rsidR="000F2AD6" w:rsidRPr="008C7DF3" w:rsidRDefault="000F2AD6" w:rsidP="008C7DF3">
            <w:pPr>
              <w:pStyle w:val="acctmergecolhdg"/>
              <w:spacing w:line="240" w:lineRule="auto"/>
              <w:rPr>
                <w:sz w:val="18"/>
                <w:szCs w:val="18"/>
              </w:rPr>
            </w:pPr>
            <w:r w:rsidRPr="008C7DF3">
              <w:rPr>
                <w:sz w:val="18"/>
                <w:szCs w:val="18"/>
              </w:rPr>
              <w:t xml:space="preserve">Separate financial statements </w:t>
            </w:r>
          </w:p>
        </w:tc>
      </w:tr>
      <w:tr w:rsidR="000F2AD6" w:rsidRPr="008C7DF3" w14:paraId="07A8C56F" w14:textId="4CA3249A" w:rsidTr="00052BE7">
        <w:trPr>
          <w:cantSplit/>
          <w:tblHeader/>
        </w:trPr>
        <w:tc>
          <w:tcPr>
            <w:tcW w:w="3161" w:type="dxa"/>
            <w:shd w:val="clear" w:color="auto" w:fill="auto"/>
          </w:tcPr>
          <w:p w14:paraId="76CD1507" w14:textId="77777777" w:rsidR="000F2AD6" w:rsidRPr="008C7DF3" w:rsidRDefault="000F2AD6" w:rsidP="008C7DF3">
            <w:pPr>
              <w:pStyle w:val="acctfourfigures"/>
              <w:tabs>
                <w:tab w:val="clear" w:pos="765"/>
              </w:tabs>
              <w:spacing w:line="240" w:lineRule="auto"/>
              <w:rPr>
                <w:b/>
                <w:bCs/>
                <w:color w:val="0000FF"/>
                <w:sz w:val="18"/>
                <w:szCs w:val="18"/>
              </w:rPr>
            </w:pPr>
          </w:p>
        </w:tc>
        <w:tc>
          <w:tcPr>
            <w:tcW w:w="1530" w:type="dxa"/>
            <w:gridSpan w:val="3"/>
            <w:shd w:val="clear" w:color="auto" w:fill="auto"/>
          </w:tcPr>
          <w:p w14:paraId="34ACA31B" w14:textId="1EAC3A38" w:rsidR="000F2AD6" w:rsidRPr="008C7DF3" w:rsidRDefault="00D71E9E" w:rsidP="008C7DF3">
            <w:pPr>
              <w:pStyle w:val="acctmergecolhdg"/>
              <w:spacing w:line="240" w:lineRule="auto"/>
              <w:rPr>
                <w:b w:val="0"/>
                <w:bCs/>
                <w:sz w:val="18"/>
                <w:szCs w:val="18"/>
              </w:rPr>
            </w:pPr>
            <w:r w:rsidRPr="008C7DF3">
              <w:rPr>
                <w:b w:val="0"/>
                <w:bCs/>
                <w:sz w:val="18"/>
                <w:szCs w:val="18"/>
              </w:rPr>
              <w:t>2024</w:t>
            </w:r>
          </w:p>
        </w:tc>
        <w:tc>
          <w:tcPr>
            <w:tcW w:w="180" w:type="dxa"/>
            <w:shd w:val="clear" w:color="auto" w:fill="auto"/>
          </w:tcPr>
          <w:p w14:paraId="5DFA1C7F" w14:textId="77777777" w:rsidR="000F2AD6" w:rsidRPr="008C7DF3" w:rsidRDefault="000F2AD6" w:rsidP="008C7DF3">
            <w:pPr>
              <w:pStyle w:val="acctmergecolhdg"/>
              <w:spacing w:line="240" w:lineRule="auto"/>
              <w:rPr>
                <w:b w:val="0"/>
                <w:bCs/>
                <w:sz w:val="18"/>
                <w:szCs w:val="18"/>
              </w:rPr>
            </w:pPr>
          </w:p>
        </w:tc>
        <w:tc>
          <w:tcPr>
            <w:tcW w:w="1525" w:type="dxa"/>
            <w:gridSpan w:val="3"/>
            <w:shd w:val="clear" w:color="auto" w:fill="auto"/>
          </w:tcPr>
          <w:p w14:paraId="5F241E3C" w14:textId="504232BC" w:rsidR="000F2AD6" w:rsidRPr="008C7DF3" w:rsidRDefault="00D71E9E" w:rsidP="008C7DF3">
            <w:pPr>
              <w:pStyle w:val="acctmergecolhdg"/>
              <w:spacing w:line="240" w:lineRule="auto"/>
              <w:rPr>
                <w:b w:val="0"/>
                <w:bCs/>
                <w:sz w:val="18"/>
                <w:szCs w:val="18"/>
              </w:rPr>
            </w:pPr>
            <w:r w:rsidRPr="008C7DF3">
              <w:rPr>
                <w:b w:val="0"/>
                <w:bCs/>
                <w:sz w:val="18"/>
                <w:szCs w:val="18"/>
              </w:rPr>
              <w:t>2023</w:t>
            </w:r>
          </w:p>
        </w:tc>
        <w:tc>
          <w:tcPr>
            <w:tcW w:w="179" w:type="dxa"/>
            <w:gridSpan w:val="2"/>
          </w:tcPr>
          <w:p w14:paraId="31783125" w14:textId="77777777" w:rsidR="000F2AD6" w:rsidRPr="008C7DF3" w:rsidRDefault="000F2AD6" w:rsidP="008C7DF3">
            <w:pPr>
              <w:pStyle w:val="acctmergecolhdg"/>
              <w:spacing w:line="240" w:lineRule="auto"/>
              <w:rPr>
                <w:b w:val="0"/>
                <w:bCs/>
                <w:sz w:val="18"/>
                <w:szCs w:val="18"/>
              </w:rPr>
            </w:pPr>
          </w:p>
        </w:tc>
        <w:tc>
          <w:tcPr>
            <w:tcW w:w="1536" w:type="dxa"/>
            <w:gridSpan w:val="4"/>
          </w:tcPr>
          <w:p w14:paraId="6F788001" w14:textId="16A13F93" w:rsidR="000F2AD6" w:rsidRPr="008C7DF3" w:rsidRDefault="00D71E9E" w:rsidP="008C7DF3">
            <w:pPr>
              <w:pStyle w:val="acctmergecolhdg"/>
              <w:spacing w:line="240" w:lineRule="auto"/>
              <w:rPr>
                <w:b w:val="0"/>
                <w:bCs/>
                <w:sz w:val="18"/>
                <w:szCs w:val="18"/>
              </w:rPr>
            </w:pPr>
            <w:r w:rsidRPr="008C7DF3">
              <w:rPr>
                <w:b w:val="0"/>
                <w:bCs/>
                <w:sz w:val="18"/>
                <w:szCs w:val="18"/>
              </w:rPr>
              <w:t>2024</w:t>
            </w:r>
          </w:p>
        </w:tc>
        <w:tc>
          <w:tcPr>
            <w:tcW w:w="180" w:type="dxa"/>
          </w:tcPr>
          <w:p w14:paraId="5B9B0BCA" w14:textId="77777777" w:rsidR="000F2AD6" w:rsidRPr="008C7DF3" w:rsidRDefault="000F2AD6" w:rsidP="008C7DF3">
            <w:pPr>
              <w:pStyle w:val="acctmergecolhdg"/>
              <w:spacing w:line="240" w:lineRule="auto"/>
              <w:rPr>
                <w:b w:val="0"/>
                <w:bCs/>
                <w:sz w:val="18"/>
                <w:szCs w:val="18"/>
              </w:rPr>
            </w:pPr>
          </w:p>
        </w:tc>
        <w:tc>
          <w:tcPr>
            <w:tcW w:w="1530" w:type="dxa"/>
            <w:gridSpan w:val="3"/>
          </w:tcPr>
          <w:p w14:paraId="29C00921" w14:textId="4310A5BF" w:rsidR="000F2AD6" w:rsidRPr="008C7DF3" w:rsidRDefault="00D71E9E" w:rsidP="008C7DF3">
            <w:pPr>
              <w:pStyle w:val="acctmergecolhdg"/>
              <w:spacing w:line="240" w:lineRule="auto"/>
              <w:rPr>
                <w:b w:val="0"/>
                <w:bCs/>
                <w:sz w:val="18"/>
                <w:szCs w:val="18"/>
              </w:rPr>
            </w:pPr>
            <w:r w:rsidRPr="008C7DF3">
              <w:rPr>
                <w:b w:val="0"/>
                <w:bCs/>
                <w:sz w:val="18"/>
                <w:szCs w:val="18"/>
              </w:rPr>
              <w:t>2023</w:t>
            </w:r>
          </w:p>
        </w:tc>
      </w:tr>
      <w:tr w:rsidR="000F2AD6" w:rsidRPr="008C7DF3" w14:paraId="7D9227E4" w14:textId="472B0104" w:rsidTr="00052BE7">
        <w:trPr>
          <w:cantSplit/>
          <w:tblHeader/>
        </w:trPr>
        <w:tc>
          <w:tcPr>
            <w:tcW w:w="3161" w:type="dxa"/>
            <w:shd w:val="clear" w:color="auto" w:fill="auto"/>
          </w:tcPr>
          <w:p w14:paraId="70AADA6F" w14:textId="77777777" w:rsidR="000F2AD6" w:rsidRPr="008C7DF3" w:rsidRDefault="000F2AD6" w:rsidP="008C7DF3">
            <w:pPr>
              <w:pStyle w:val="acctfourfigures"/>
              <w:tabs>
                <w:tab w:val="clear" w:pos="765"/>
              </w:tabs>
              <w:spacing w:line="240" w:lineRule="auto"/>
              <w:rPr>
                <w:sz w:val="18"/>
                <w:szCs w:val="18"/>
              </w:rPr>
            </w:pPr>
          </w:p>
        </w:tc>
        <w:tc>
          <w:tcPr>
            <w:tcW w:w="540" w:type="dxa"/>
            <w:shd w:val="clear" w:color="auto" w:fill="auto"/>
          </w:tcPr>
          <w:p w14:paraId="7D73D8D0" w14:textId="77777777" w:rsidR="00786B9C" w:rsidRPr="008C7DF3" w:rsidRDefault="00786B9C" w:rsidP="008C7DF3">
            <w:pPr>
              <w:pStyle w:val="acctfourfigures"/>
              <w:tabs>
                <w:tab w:val="clear" w:pos="765"/>
              </w:tabs>
              <w:spacing w:line="240" w:lineRule="auto"/>
              <w:jc w:val="center"/>
              <w:rPr>
                <w:i/>
                <w:iCs/>
                <w:sz w:val="18"/>
                <w:szCs w:val="18"/>
              </w:rPr>
            </w:pPr>
          </w:p>
          <w:p w14:paraId="658ACD7B" w14:textId="1021D84E" w:rsidR="000F2AD6" w:rsidRPr="008C7DF3" w:rsidRDefault="000F2AD6" w:rsidP="008C7DF3">
            <w:pPr>
              <w:pStyle w:val="acctfourfigures"/>
              <w:tabs>
                <w:tab w:val="clear" w:pos="765"/>
              </w:tabs>
              <w:spacing w:line="240" w:lineRule="auto"/>
              <w:jc w:val="center"/>
              <w:rPr>
                <w:i/>
                <w:iCs/>
                <w:sz w:val="18"/>
                <w:szCs w:val="18"/>
              </w:rPr>
            </w:pPr>
            <w:r w:rsidRPr="008C7DF3">
              <w:rPr>
                <w:i/>
                <w:iCs/>
                <w:sz w:val="18"/>
                <w:szCs w:val="18"/>
              </w:rPr>
              <w:t>Rate</w:t>
            </w:r>
          </w:p>
          <w:p w14:paraId="18F9DCF3" w14:textId="77777777" w:rsidR="000F2AD6" w:rsidRPr="008C7DF3" w:rsidRDefault="000F2AD6" w:rsidP="008C7DF3">
            <w:pPr>
              <w:pStyle w:val="acctfourfigures"/>
              <w:tabs>
                <w:tab w:val="clear" w:pos="765"/>
              </w:tabs>
              <w:spacing w:line="240" w:lineRule="auto"/>
              <w:jc w:val="center"/>
              <w:rPr>
                <w:i/>
                <w:iCs/>
                <w:sz w:val="18"/>
                <w:szCs w:val="18"/>
                <w:cs/>
                <w:lang w:bidi="th-TH"/>
              </w:rPr>
            </w:pPr>
            <w:r w:rsidRPr="008C7DF3">
              <w:rPr>
                <w:i/>
                <w:iCs/>
                <w:sz w:val="18"/>
                <w:szCs w:val="18"/>
                <w:lang w:bidi="th-TH"/>
              </w:rPr>
              <w:t>(%)</w:t>
            </w:r>
          </w:p>
        </w:tc>
        <w:tc>
          <w:tcPr>
            <w:tcW w:w="180" w:type="dxa"/>
            <w:shd w:val="clear" w:color="auto" w:fill="auto"/>
          </w:tcPr>
          <w:p w14:paraId="449E1405" w14:textId="77777777" w:rsidR="000F2AD6" w:rsidRPr="008C7DF3" w:rsidRDefault="000F2AD6" w:rsidP="008C7DF3">
            <w:pPr>
              <w:pStyle w:val="acctfourfigures"/>
              <w:tabs>
                <w:tab w:val="clear" w:pos="765"/>
              </w:tabs>
              <w:spacing w:line="240" w:lineRule="auto"/>
              <w:jc w:val="center"/>
              <w:rPr>
                <w:i/>
                <w:iCs/>
                <w:sz w:val="18"/>
                <w:szCs w:val="18"/>
              </w:rPr>
            </w:pPr>
          </w:p>
          <w:p w14:paraId="7F72D110" w14:textId="77777777" w:rsidR="000F2AD6" w:rsidRPr="008C7DF3" w:rsidRDefault="000F2AD6" w:rsidP="008C7DF3">
            <w:pPr>
              <w:pStyle w:val="acctfourfigures"/>
              <w:tabs>
                <w:tab w:val="clear" w:pos="765"/>
              </w:tabs>
              <w:spacing w:line="240" w:lineRule="auto"/>
              <w:jc w:val="center"/>
              <w:rPr>
                <w:i/>
                <w:iCs/>
                <w:sz w:val="18"/>
                <w:szCs w:val="18"/>
              </w:rPr>
            </w:pPr>
          </w:p>
        </w:tc>
        <w:tc>
          <w:tcPr>
            <w:tcW w:w="810" w:type="dxa"/>
            <w:shd w:val="clear" w:color="auto" w:fill="auto"/>
          </w:tcPr>
          <w:p w14:paraId="72CB5D6D" w14:textId="03482B37" w:rsidR="000F2AD6" w:rsidRPr="008C7DF3" w:rsidRDefault="000F2AD6" w:rsidP="008C7DF3">
            <w:pPr>
              <w:pStyle w:val="acctfourfigures"/>
              <w:tabs>
                <w:tab w:val="clear" w:pos="765"/>
              </w:tabs>
              <w:spacing w:line="240" w:lineRule="auto"/>
              <w:ind w:left="-79" w:right="-79"/>
              <w:jc w:val="center"/>
              <w:rPr>
                <w:i/>
                <w:iCs/>
                <w:sz w:val="18"/>
                <w:szCs w:val="18"/>
              </w:rPr>
            </w:pPr>
            <w:r w:rsidRPr="008C7DF3">
              <w:rPr>
                <w:i/>
                <w:iCs/>
                <w:sz w:val="18"/>
                <w:szCs w:val="18"/>
              </w:rPr>
              <w:t xml:space="preserve">(in </w:t>
            </w:r>
            <w:r w:rsidR="00BC1FF2" w:rsidRPr="008C7DF3">
              <w:rPr>
                <w:i/>
                <w:iCs/>
                <w:sz w:val="18"/>
                <w:szCs w:val="18"/>
              </w:rPr>
              <w:t>thousand</w:t>
            </w:r>
            <w:r w:rsidRPr="008C7DF3">
              <w:rPr>
                <w:i/>
                <w:iCs/>
                <w:sz w:val="18"/>
                <w:szCs w:val="18"/>
              </w:rPr>
              <w:t xml:space="preserve"> Baht)</w:t>
            </w:r>
          </w:p>
        </w:tc>
        <w:tc>
          <w:tcPr>
            <w:tcW w:w="180" w:type="dxa"/>
            <w:shd w:val="clear" w:color="auto" w:fill="auto"/>
          </w:tcPr>
          <w:p w14:paraId="7ECC204C" w14:textId="77777777" w:rsidR="000F2AD6" w:rsidRPr="008C7DF3" w:rsidRDefault="000F2AD6" w:rsidP="008C7DF3">
            <w:pPr>
              <w:pStyle w:val="acctfourfigures"/>
              <w:tabs>
                <w:tab w:val="clear" w:pos="765"/>
              </w:tabs>
              <w:spacing w:line="240" w:lineRule="auto"/>
              <w:jc w:val="center"/>
              <w:rPr>
                <w:i/>
                <w:iCs/>
                <w:sz w:val="18"/>
                <w:szCs w:val="18"/>
              </w:rPr>
            </w:pPr>
          </w:p>
          <w:p w14:paraId="77FFEDA1" w14:textId="77777777" w:rsidR="000F2AD6" w:rsidRPr="008C7DF3" w:rsidRDefault="000F2AD6" w:rsidP="008C7DF3">
            <w:pPr>
              <w:pStyle w:val="acctfourfigures"/>
              <w:tabs>
                <w:tab w:val="clear" w:pos="765"/>
              </w:tabs>
              <w:spacing w:line="240" w:lineRule="auto"/>
              <w:jc w:val="center"/>
              <w:rPr>
                <w:i/>
                <w:iCs/>
                <w:sz w:val="18"/>
                <w:szCs w:val="18"/>
              </w:rPr>
            </w:pPr>
          </w:p>
        </w:tc>
        <w:tc>
          <w:tcPr>
            <w:tcW w:w="540" w:type="dxa"/>
            <w:shd w:val="clear" w:color="auto" w:fill="auto"/>
          </w:tcPr>
          <w:p w14:paraId="344427B6" w14:textId="77777777" w:rsidR="00786B9C" w:rsidRPr="008C7DF3" w:rsidRDefault="00786B9C" w:rsidP="008C7DF3">
            <w:pPr>
              <w:pStyle w:val="acctfourfigures"/>
              <w:tabs>
                <w:tab w:val="clear" w:pos="765"/>
              </w:tabs>
              <w:spacing w:line="240" w:lineRule="auto"/>
              <w:jc w:val="center"/>
              <w:rPr>
                <w:i/>
                <w:iCs/>
                <w:sz w:val="18"/>
                <w:szCs w:val="18"/>
              </w:rPr>
            </w:pPr>
          </w:p>
          <w:p w14:paraId="304C3A97" w14:textId="60519168" w:rsidR="000F2AD6" w:rsidRPr="008C7DF3" w:rsidRDefault="000F2AD6" w:rsidP="008C7DF3">
            <w:pPr>
              <w:pStyle w:val="acctfourfigures"/>
              <w:tabs>
                <w:tab w:val="clear" w:pos="765"/>
              </w:tabs>
              <w:spacing w:line="240" w:lineRule="auto"/>
              <w:jc w:val="center"/>
              <w:rPr>
                <w:i/>
                <w:iCs/>
                <w:sz w:val="18"/>
                <w:szCs w:val="18"/>
              </w:rPr>
            </w:pPr>
            <w:r w:rsidRPr="008C7DF3">
              <w:rPr>
                <w:i/>
                <w:iCs/>
                <w:sz w:val="18"/>
                <w:szCs w:val="18"/>
              </w:rPr>
              <w:t>Rate</w:t>
            </w:r>
          </w:p>
          <w:p w14:paraId="77708B7E" w14:textId="77777777" w:rsidR="000F2AD6" w:rsidRPr="008C7DF3" w:rsidRDefault="000F2AD6" w:rsidP="008C7DF3">
            <w:pPr>
              <w:pStyle w:val="acctfourfigures"/>
              <w:tabs>
                <w:tab w:val="clear" w:pos="765"/>
              </w:tabs>
              <w:spacing w:line="240" w:lineRule="auto"/>
              <w:jc w:val="center"/>
              <w:rPr>
                <w:i/>
                <w:iCs/>
                <w:sz w:val="18"/>
                <w:szCs w:val="18"/>
                <w:cs/>
                <w:lang w:bidi="th-TH"/>
              </w:rPr>
            </w:pPr>
            <w:r w:rsidRPr="008C7DF3">
              <w:rPr>
                <w:i/>
                <w:iCs/>
                <w:sz w:val="18"/>
                <w:szCs w:val="18"/>
                <w:lang w:bidi="th-TH"/>
              </w:rPr>
              <w:t>(%)</w:t>
            </w:r>
          </w:p>
        </w:tc>
        <w:tc>
          <w:tcPr>
            <w:tcW w:w="180" w:type="dxa"/>
            <w:shd w:val="clear" w:color="auto" w:fill="auto"/>
          </w:tcPr>
          <w:p w14:paraId="33A45C68" w14:textId="77777777" w:rsidR="000F2AD6" w:rsidRPr="008C7DF3" w:rsidRDefault="000F2AD6" w:rsidP="008C7DF3">
            <w:pPr>
              <w:pStyle w:val="acctfourfigures"/>
              <w:tabs>
                <w:tab w:val="clear" w:pos="765"/>
              </w:tabs>
              <w:spacing w:line="240" w:lineRule="auto"/>
              <w:jc w:val="center"/>
              <w:rPr>
                <w:i/>
                <w:iCs/>
                <w:sz w:val="18"/>
                <w:szCs w:val="18"/>
              </w:rPr>
            </w:pPr>
          </w:p>
          <w:p w14:paraId="4379D088" w14:textId="77777777" w:rsidR="000F2AD6" w:rsidRPr="008C7DF3" w:rsidRDefault="000F2AD6" w:rsidP="008C7DF3">
            <w:pPr>
              <w:pStyle w:val="acctfourfigures"/>
              <w:tabs>
                <w:tab w:val="clear" w:pos="765"/>
              </w:tabs>
              <w:spacing w:line="240" w:lineRule="auto"/>
              <w:jc w:val="center"/>
              <w:rPr>
                <w:i/>
                <w:iCs/>
                <w:sz w:val="18"/>
                <w:szCs w:val="18"/>
              </w:rPr>
            </w:pPr>
          </w:p>
        </w:tc>
        <w:tc>
          <w:tcPr>
            <w:tcW w:w="811" w:type="dxa"/>
            <w:gridSpan w:val="2"/>
            <w:shd w:val="clear" w:color="auto" w:fill="auto"/>
          </w:tcPr>
          <w:p w14:paraId="3341C793" w14:textId="5E62E985" w:rsidR="000F2AD6" w:rsidRPr="008C7DF3" w:rsidRDefault="00BC1FF2" w:rsidP="008C7DF3">
            <w:pPr>
              <w:pStyle w:val="acctfourfigures"/>
              <w:tabs>
                <w:tab w:val="clear" w:pos="765"/>
              </w:tabs>
              <w:spacing w:line="240" w:lineRule="auto"/>
              <w:ind w:left="-79" w:right="-79"/>
              <w:jc w:val="center"/>
              <w:rPr>
                <w:i/>
                <w:iCs/>
                <w:sz w:val="18"/>
                <w:szCs w:val="18"/>
              </w:rPr>
            </w:pPr>
            <w:r w:rsidRPr="008C7DF3">
              <w:rPr>
                <w:i/>
                <w:iCs/>
                <w:sz w:val="18"/>
                <w:szCs w:val="18"/>
              </w:rPr>
              <w:t>(in thousand Baht)</w:t>
            </w:r>
          </w:p>
        </w:tc>
        <w:tc>
          <w:tcPr>
            <w:tcW w:w="179" w:type="dxa"/>
            <w:gridSpan w:val="2"/>
          </w:tcPr>
          <w:p w14:paraId="7F36CA45" w14:textId="77777777" w:rsidR="000F2AD6" w:rsidRPr="008C7DF3" w:rsidRDefault="000F2AD6" w:rsidP="008C7DF3">
            <w:pPr>
              <w:pStyle w:val="acctfourfigures"/>
              <w:tabs>
                <w:tab w:val="clear" w:pos="765"/>
              </w:tabs>
              <w:spacing w:line="240" w:lineRule="auto"/>
              <w:ind w:left="-79" w:right="-79"/>
              <w:jc w:val="center"/>
              <w:rPr>
                <w:i/>
                <w:iCs/>
                <w:sz w:val="18"/>
                <w:szCs w:val="18"/>
              </w:rPr>
            </w:pPr>
          </w:p>
        </w:tc>
        <w:tc>
          <w:tcPr>
            <w:tcW w:w="540" w:type="dxa"/>
          </w:tcPr>
          <w:p w14:paraId="5EC6A088" w14:textId="77777777" w:rsidR="00786B9C" w:rsidRPr="008C7DF3" w:rsidRDefault="00786B9C" w:rsidP="008C7DF3">
            <w:pPr>
              <w:pStyle w:val="acctfourfigures"/>
              <w:tabs>
                <w:tab w:val="clear" w:pos="765"/>
              </w:tabs>
              <w:spacing w:line="240" w:lineRule="auto"/>
              <w:jc w:val="center"/>
              <w:rPr>
                <w:i/>
                <w:iCs/>
                <w:sz w:val="18"/>
                <w:szCs w:val="18"/>
              </w:rPr>
            </w:pPr>
          </w:p>
          <w:p w14:paraId="146CB88B" w14:textId="35B43E4B" w:rsidR="000F2AD6" w:rsidRPr="008C7DF3" w:rsidRDefault="000F2AD6" w:rsidP="008C7DF3">
            <w:pPr>
              <w:pStyle w:val="acctfourfigures"/>
              <w:tabs>
                <w:tab w:val="clear" w:pos="765"/>
              </w:tabs>
              <w:spacing w:line="240" w:lineRule="auto"/>
              <w:jc w:val="center"/>
              <w:rPr>
                <w:i/>
                <w:iCs/>
                <w:sz w:val="18"/>
                <w:szCs w:val="18"/>
              </w:rPr>
            </w:pPr>
            <w:r w:rsidRPr="008C7DF3">
              <w:rPr>
                <w:i/>
                <w:iCs/>
                <w:sz w:val="18"/>
                <w:szCs w:val="18"/>
              </w:rPr>
              <w:t>Rate</w:t>
            </w:r>
          </w:p>
          <w:p w14:paraId="73FAAF27" w14:textId="29F0709C" w:rsidR="000F2AD6" w:rsidRPr="008C7DF3" w:rsidRDefault="000F2AD6" w:rsidP="008C7DF3">
            <w:pPr>
              <w:pStyle w:val="acctfourfigures"/>
              <w:tabs>
                <w:tab w:val="clear" w:pos="765"/>
              </w:tabs>
              <w:spacing w:line="240" w:lineRule="auto"/>
              <w:ind w:left="-79" w:right="-79"/>
              <w:jc w:val="center"/>
              <w:rPr>
                <w:i/>
                <w:iCs/>
                <w:sz w:val="18"/>
                <w:szCs w:val="18"/>
              </w:rPr>
            </w:pPr>
            <w:r w:rsidRPr="008C7DF3">
              <w:rPr>
                <w:i/>
                <w:iCs/>
                <w:sz w:val="18"/>
                <w:szCs w:val="18"/>
                <w:lang w:bidi="th-TH"/>
              </w:rPr>
              <w:t>(%)</w:t>
            </w:r>
          </w:p>
        </w:tc>
        <w:tc>
          <w:tcPr>
            <w:tcW w:w="184" w:type="dxa"/>
          </w:tcPr>
          <w:p w14:paraId="081CC86C" w14:textId="77777777" w:rsidR="000F2AD6" w:rsidRPr="008C7DF3" w:rsidRDefault="000F2AD6" w:rsidP="008C7DF3">
            <w:pPr>
              <w:pStyle w:val="acctfourfigures"/>
              <w:tabs>
                <w:tab w:val="clear" w:pos="765"/>
              </w:tabs>
              <w:spacing w:line="240" w:lineRule="auto"/>
              <w:jc w:val="center"/>
              <w:rPr>
                <w:i/>
                <w:iCs/>
                <w:sz w:val="18"/>
                <w:szCs w:val="18"/>
              </w:rPr>
            </w:pPr>
          </w:p>
          <w:p w14:paraId="5E8A3BC5" w14:textId="77777777" w:rsidR="000F2AD6" w:rsidRPr="008C7DF3" w:rsidRDefault="000F2AD6" w:rsidP="008C7DF3">
            <w:pPr>
              <w:pStyle w:val="acctfourfigures"/>
              <w:tabs>
                <w:tab w:val="clear" w:pos="765"/>
              </w:tabs>
              <w:spacing w:line="240" w:lineRule="auto"/>
              <w:ind w:left="-79" w:right="-79"/>
              <w:jc w:val="center"/>
              <w:rPr>
                <w:i/>
                <w:iCs/>
                <w:sz w:val="18"/>
                <w:szCs w:val="18"/>
              </w:rPr>
            </w:pPr>
          </w:p>
        </w:tc>
        <w:tc>
          <w:tcPr>
            <w:tcW w:w="806" w:type="dxa"/>
          </w:tcPr>
          <w:p w14:paraId="7823D4FF" w14:textId="51305177" w:rsidR="000F2AD6" w:rsidRPr="008C7DF3" w:rsidRDefault="00BC1FF2" w:rsidP="008C7DF3">
            <w:pPr>
              <w:pStyle w:val="acctfourfigures"/>
              <w:tabs>
                <w:tab w:val="clear" w:pos="765"/>
              </w:tabs>
              <w:spacing w:line="240" w:lineRule="auto"/>
              <w:ind w:left="-79" w:right="-79"/>
              <w:jc w:val="center"/>
              <w:rPr>
                <w:i/>
                <w:iCs/>
                <w:sz w:val="18"/>
                <w:szCs w:val="18"/>
              </w:rPr>
            </w:pPr>
            <w:r w:rsidRPr="008C7DF3">
              <w:rPr>
                <w:i/>
                <w:iCs/>
                <w:sz w:val="18"/>
                <w:szCs w:val="18"/>
              </w:rPr>
              <w:t>(in thousand Baht)</w:t>
            </w:r>
          </w:p>
        </w:tc>
        <w:tc>
          <w:tcPr>
            <w:tcW w:w="180" w:type="dxa"/>
          </w:tcPr>
          <w:p w14:paraId="1542307B" w14:textId="77777777" w:rsidR="000F2AD6" w:rsidRPr="008C7DF3" w:rsidRDefault="000F2AD6" w:rsidP="008C7DF3">
            <w:pPr>
              <w:pStyle w:val="acctfourfigures"/>
              <w:tabs>
                <w:tab w:val="clear" w:pos="765"/>
              </w:tabs>
              <w:spacing w:line="240" w:lineRule="auto"/>
              <w:jc w:val="center"/>
              <w:rPr>
                <w:i/>
                <w:iCs/>
                <w:sz w:val="18"/>
                <w:szCs w:val="18"/>
              </w:rPr>
            </w:pPr>
          </w:p>
          <w:p w14:paraId="358A2633" w14:textId="77777777" w:rsidR="000F2AD6" w:rsidRPr="008C7DF3" w:rsidRDefault="000F2AD6" w:rsidP="008C7DF3">
            <w:pPr>
              <w:pStyle w:val="acctfourfigures"/>
              <w:tabs>
                <w:tab w:val="clear" w:pos="765"/>
              </w:tabs>
              <w:spacing w:line="240" w:lineRule="auto"/>
              <w:ind w:left="-79" w:right="-79"/>
              <w:jc w:val="center"/>
              <w:rPr>
                <w:i/>
                <w:iCs/>
                <w:sz w:val="18"/>
                <w:szCs w:val="18"/>
              </w:rPr>
            </w:pPr>
          </w:p>
        </w:tc>
        <w:tc>
          <w:tcPr>
            <w:tcW w:w="540" w:type="dxa"/>
          </w:tcPr>
          <w:p w14:paraId="53D0281E" w14:textId="77777777" w:rsidR="00786B9C" w:rsidRPr="008C7DF3" w:rsidRDefault="00786B9C" w:rsidP="008C7DF3">
            <w:pPr>
              <w:pStyle w:val="acctfourfigures"/>
              <w:tabs>
                <w:tab w:val="clear" w:pos="765"/>
              </w:tabs>
              <w:spacing w:line="240" w:lineRule="auto"/>
              <w:jc w:val="center"/>
              <w:rPr>
                <w:i/>
                <w:iCs/>
                <w:sz w:val="18"/>
                <w:szCs w:val="18"/>
              </w:rPr>
            </w:pPr>
          </w:p>
          <w:p w14:paraId="274A9BE7" w14:textId="050960B8" w:rsidR="000F2AD6" w:rsidRPr="008C7DF3" w:rsidRDefault="000F2AD6" w:rsidP="008C7DF3">
            <w:pPr>
              <w:pStyle w:val="acctfourfigures"/>
              <w:tabs>
                <w:tab w:val="clear" w:pos="765"/>
              </w:tabs>
              <w:spacing w:line="240" w:lineRule="auto"/>
              <w:jc w:val="center"/>
              <w:rPr>
                <w:i/>
                <w:iCs/>
                <w:sz w:val="18"/>
                <w:szCs w:val="18"/>
              </w:rPr>
            </w:pPr>
            <w:r w:rsidRPr="008C7DF3">
              <w:rPr>
                <w:i/>
                <w:iCs/>
                <w:sz w:val="18"/>
                <w:szCs w:val="18"/>
              </w:rPr>
              <w:t>Rate</w:t>
            </w:r>
          </w:p>
          <w:p w14:paraId="0FE85091" w14:textId="744BAFC0" w:rsidR="000F2AD6" w:rsidRPr="008C7DF3" w:rsidRDefault="000F2AD6" w:rsidP="008C7DF3">
            <w:pPr>
              <w:pStyle w:val="acctfourfigures"/>
              <w:tabs>
                <w:tab w:val="clear" w:pos="765"/>
              </w:tabs>
              <w:spacing w:line="240" w:lineRule="auto"/>
              <w:ind w:left="-79" w:right="-79"/>
              <w:jc w:val="center"/>
              <w:rPr>
                <w:i/>
                <w:iCs/>
                <w:sz w:val="18"/>
                <w:szCs w:val="18"/>
              </w:rPr>
            </w:pPr>
            <w:r w:rsidRPr="008C7DF3">
              <w:rPr>
                <w:i/>
                <w:iCs/>
                <w:sz w:val="18"/>
                <w:szCs w:val="18"/>
                <w:lang w:bidi="th-TH"/>
              </w:rPr>
              <w:t>(%)</w:t>
            </w:r>
          </w:p>
        </w:tc>
        <w:tc>
          <w:tcPr>
            <w:tcW w:w="180" w:type="dxa"/>
          </w:tcPr>
          <w:p w14:paraId="16A259DB" w14:textId="77777777" w:rsidR="000F2AD6" w:rsidRPr="008C7DF3" w:rsidRDefault="000F2AD6" w:rsidP="008C7DF3">
            <w:pPr>
              <w:pStyle w:val="acctfourfigures"/>
              <w:tabs>
                <w:tab w:val="clear" w:pos="765"/>
              </w:tabs>
              <w:spacing w:line="240" w:lineRule="auto"/>
              <w:jc w:val="center"/>
              <w:rPr>
                <w:i/>
                <w:iCs/>
                <w:sz w:val="18"/>
                <w:szCs w:val="18"/>
              </w:rPr>
            </w:pPr>
          </w:p>
          <w:p w14:paraId="5E677C94" w14:textId="77777777" w:rsidR="000F2AD6" w:rsidRPr="008C7DF3" w:rsidRDefault="000F2AD6" w:rsidP="008C7DF3">
            <w:pPr>
              <w:pStyle w:val="acctfourfigures"/>
              <w:tabs>
                <w:tab w:val="clear" w:pos="765"/>
              </w:tabs>
              <w:spacing w:line="240" w:lineRule="auto"/>
              <w:ind w:left="-79" w:right="-79"/>
              <w:jc w:val="center"/>
              <w:rPr>
                <w:i/>
                <w:iCs/>
                <w:sz w:val="18"/>
                <w:szCs w:val="18"/>
              </w:rPr>
            </w:pPr>
          </w:p>
        </w:tc>
        <w:tc>
          <w:tcPr>
            <w:tcW w:w="810" w:type="dxa"/>
          </w:tcPr>
          <w:p w14:paraId="57D2E1F9" w14:textId="5B22A4C6" w:rsidR="000F2AD6" w:rsidRPr="008C7DF3" w:rsidRDefault="00BC1FF2" w:rsidP="008C7DF3">
            <w:pPr>
              <w:pStyle w:val="acctfourfigures"/>
              <w:tabs>
                <w:tab w:val="clear" w:pos="765"/>
              </w:tabs>
              <w:spacing w:line="240" w:lineRule="auto"/>
              <w:ind w:left="-79" w:right="-79"/>
              <w:jc w:val="center"/>
              <w:rPr>
                <w:i/>
                <w:iCs/>
                <w:sz w:val="18"/>
                <w:szCs w:val="18"/>
              </w:rPr>
            </w:pPr>
            <w:r w:rsidRPr="008C7DF3">
              <w:rPr>
                <w:i/>
                <w:iCs/>
                <w:sz w:val="18"/>
                <w:szCs w:val="18"/>
              </w:rPr>
              <w:t>(in thousand Baht)</w:t>
            </w:r>
          </w:p>
        </w:tc>
      </w:tr>
      <w:tr w:rsidR="00CA1C48" w:rsidRPr="008C7DF3" w14:paraId="0A817BBC" w14:textId="50340065" w:rsidTr="00052BE7">
        <w:trPr>
          <w:cantSplit/>
          <w:trHeight w:val="64"/>
        </w:trPr>
        <w:tc>
          <w:tcPr>
            <w:tcW w:w="3161" w:type="dxa"/>
            <w:shd w:val="clear" w:color="auto" w:fill="auto"/>
          </w:tcPr>
          <w:p w14:paraId="6B115FB2" w14:textId="07225AC2" w:rsidR="00CA1C48" w:rsidRPr="008C7DF3" w:rsidRDefault="00CA1C48" w:rsidP="008C7DF3">
            <w:pPr>
              <w:spacing w:line="240" w:lineRule="auto"/>
              <w:rPr>
                <w:sz w:val="18"/>
                <w:szCs w:val="18"/>
              </w:rPr>
            </w:pPr>
            <w:r w:rsidRPr="008C7DF3">
              <w:rPr>
                <w:sz w:val="18"/>
                <w:szCs w:val="18"/>
              </w:rPr>
              <w:t>Profit before income tax expense</w:t>
            </w:r>
          </w:p>
        </w:tc>
        <w:tc>
          <w:tcPr>
            <w:tcW w:w="540" w:type="dxa"/>
            <w:shd w:val="clear" w:color="auto" w:fill="auto"/>
          </w:tcPr>
          <w:p w14:paraId="149111E6" w14:textId="77777777" w:rsidR="00CA1C48" w:rsidRPr="008C7DF3" w:rsidRDefault="00CA1C48" w:rsidP="008C7DF3">
            <w:pPr>
              <w:pStyle w:val="acctfourfigures"/>
              <w:tabs>
                <w:tab w:val="clear" w:pos="765"/>
              </w:tabs>
              <w:spacing w:line="240" w:lineRule="auto"/>
              <w:jc w:val="center"/>
              <w:rPr>
                <w:sz w:val="18"/>
                <w:szCs w:val="18"/>
              </w:rPr>
            </w:pPr>
          </w:p>
        </w:tc>
        <w:tc>
          <w:tcPr>
            <w:tcW w:w="180" w:type="dxa"/>
            <w:shd w:val="clear" w:color="auto" w:fill="auto"/>
          </w:tcPr>
          <w:p w14:paraId="1C685D21" w14:textId="77777777" w:rsidR="00CA1C48" w:rsidRPr="008C7DF3" w:rsidRDefault="00CA1C48" w:rsidP="008C7DF3">
            <w:pPr>
              <w:pStyle w:val="acctfourfigures"/>
              <w:spacing w:line="240" w:lineRule="auto"/>
              <w:jc w:val="center"/>
              <w:rPr>
                <w:sz w:val="18"/>
                <w:szCs w:val="18"/>
              </w:rPr>
            </w:pPr>
          </w:p>
        </w:tc>
        <w:tc>
          <w:tcPr>
            <w:tcW w:w="810" w:type="dxa"/>
            <w:tcBorders>
              <w:bottom w:val="double" w:sz="4" w:space="0" w:color="auto"/>
            </w:tcBorders>
            <w:shd w:val="clear" w:color="auto" w:fill="auto"/>
          </w:tcPr>
          <w:p w14:paraId="6AC973C8" w14:textId="2B564FB0" w:rsidR="00CA1C48" w:rsidRPr="008C7DF3" w:rsidRDefault="00052BE7" w:rsidP="008C7DF3">
            <w:pPr>
              <w:pStyle w:val="acctfourfigures"/>
              <w:tabs>
                <w:tab w:val="clear" w:pos="765"/>
                <w:tab w:val="decimal" w:pos="731"/>
              </w:tabs>
              <w:spacing w:line="240" w:lineRule="auto"/>
              <w:ind w:right="11"/>
              <w:rPr>
                <w:sz w:val="18"/>
                <w:szCs w:val="18"/>
              </w:rPr>
            </w:pPr>
            <w:r w:rsidRPr="008C7DF3">
              <w:rPr>
                <w:sz w:val="18"/>
                <w:szCs w:val="18"/>
                <w:lang w:val="en-US" w:bidi="th-TH"/>
              </w:rPr>
              <w:t>345,487</w:t>
            </w:r>
          </w:p>
        </w:tc>
        <w:tc>
          <w:tcPr>
            <w:tcW w:w="180" w:type="dxa"/>
            <w:shd w:val="clear" w:color="auto" w:fill="auto"/>
          </w:tcPr>
          <w:p w14:paraId="4D6BB3B8" w14:textId="77777777" w:rsidR="00CA1C48" w:rsidRPr="008C7DF3" w:rsidRDefault="00CA1C48" w:rsidP="008C7DF3">
            <w:pPr>
              <w:pStyle w:val="acctfourfigures"/>
              <w:spacing w:line="240" w:lineRule="auto"/>
              <w:jc w:val="center"/>
              <w:rPr>
                <w:sz w:val="18"/>
                <w:szCs w:val="18"/>
              </w:rPr>
            </w:pPr>
          </w:p>
        </w:tc>
        <w:tc>
          <w:tcPr>
            <w:tcW w:w="540" w:type="dxa"/>
            <w:shd w:val="clear" w:color="auto" w:fill="auto"/>
          </w:tcPr>
          <w:p w14:paraId="37DA819F" w14:textId="77777777" w:rsidR="00CA1C48" w:rsidRPr="008C7DF3" w:rsidRDefault="00CA1C48" w:rsidP="008C7DF3">
            <w:pPr>
              <w:pStyle w:val="acctfourfigures"/>
              <w:tabs>
                <w:tab w:val="clear" w:pos="765"/>
              </w:tabs>
              <w:spacing w:line="240" w:lineRule="auto"/>
              <w:jc w:val="center"/>
              <w:rPr>
                <w:sz w:val="18"/>
                <w:szCs w:val="18"/>
              </w:rPr>
            </w:pPr>
          </w:p>
        </w:tc>
        <w:tc>
          <w:tcPr>
            <w:tcW w:w="180" w:type="dxa"/>
            <w:shd w:val="clear" w:color="auto" w:fill="auto"/>
          </w:tcPr>
          <w:p w14:paraId="54AB7A31" w14:textId="77777777" w:rsidR="00CA1C48" w:rsidRPr="008C7DF3" w:rsidRDefault="00CA1C48" w:rsidP="008C7DF3">
            <w:pPr>
              <w:pStyle w:val="acctfourfigures"/>
              <w:spacing w:line="240" w:lineRule="auto"/>
              <w:rPr>
                <w:sz w:val="18"/>
                <w:szCs w:val="18"/>
              </w:rPr>
            </w:pPr>
          </w:p>
        </w:tc>
        <w:tc>
          <w:tcPr>
            <w:tcW w:w="811" w:type="dxa"/>
            <w:gridSpan w:val="2"/>
            <w:tcBorders>
              <w:bottom w:val="double" w:sz="4" w:space="0" w:color="auto"/>
            </w:tcBorders>
            <w:shd w:val="clear" w:color="auto" w:fill="auto"/>
          </w:tcPr>
          <w:p w14:paraId="517B83F0" w14:textId="4504DE8A" w:rsidR="00CA1C48" w:rsidRPr="008C7DF3" w:rsidRDefault="00CA1C48" w:rsidP="008C7DF3">
            <w:pPr>
              <w:pStyle w:val="acctfourfigures"/>
              <w:tabs>
                <w:tab w:val="clear" w:pos="765"/>
                <w:tab w:val="decimal" w:pos="640"/>
              </w:tabs>
              <w:spacing w:line="240" w:lineRule="auto"/>
              <w:ind w:right="-89"/>
              <w:rPr>
                <w:sz w:val="18"/>
                <w:szCs w:val="18"/>
              </w:rPr>
            </w:pPr>
            <w:r w:rsidRPr="008C7DF3">
              <w:rPr>
                <w:sz w:val="18"/>
                <w:szCs w:val="18"/>
              </w:rPr>
              <w:t>406,666</w:t>
            </w:r>
          </w:p>
        </w:tc>
        <w:tc>
          <w:tcPr>
            <w:tcW w:w="179" w:type="dxa"/>
            <w:gridSpan w:val="2"/>
          </w:tcPr>
          <w:p w14:paraId="6CD11DE2" w14:textId="77777777" w:rsidR="00CA1C48" w:rsidRPr="008C7DF3" w:rsidRDefault="00CA1C48" w:rsidP="008C7DF3">
            <w:pPr>
              <w:pStyle w:val="acctfourfigures"/>
              <w:tabs>
                <w:tab w:val="clear" w:pos="765"/>
                <w:tab w:val="decimal" w:pos="731"/>
              </w:tabs>
              <w:spacing w:line="240" w:lineRule="auto"/>
              <w:ind w:right="11"/>
              <w:rPr>
                <w:sz w:val="18"/>
                <w:szCs w:val="18"/>
              </w:rPr>
            </w:pPr>
          </w:p>
        </w:tc>
        <w:tc>
          <w:tcPr>
            <w:tcW w:w="540" w:type="dxa"/>
          </w:tcPr>
          <w:p w14:paraId="2D745685" w14:textId="77777777" w:rsidR="00CA1C48" w:rsidRPr="008C7DF3" w:rsidRDefault="00CA1C48" w:rsidP="008C7DF3">
            <w:pPr>
              <w:pStyle w:val="acctfourfigures"/>
              <w:tabs>
                <w:tab w:val="clear" w:pos="765"/>
                <w:tab w:val="decimal" w:pos="731"/>
              </w:tabs>
              <w:spacing w:line="240" w:lineRule="auto"/>
              <w:ind w:right="11"/>
              <w:rPr>
                <w:sz w:val="18"/>
                <w:szCs w:val="18"/>
              </w:rPr>
            </w:pPr>
          </w:p>
        </w:tc>
        <w:tc>
          <w:tcPr>
            <w:tcW w:w="184" w:type="dxa"/>
          </w:tcPr>
          <w:p w14:paraId="0920CB10" w14:textId="77777777" w:rsidR="00CA1C48" w:rsidRPr="008C7DF3" w:rsidRDefault="00CA1C48" w:rsidP="008C7DF3">
            <w:pPr>
              <w:pStyle w:val="acctfourfigures"/>
              <w:tabs>
                <w:tab w:val="clear" w:pos="765"/>
                <w:tab w:val="decimal" w:pos="731"/>
              </w:tabs>
              <w:spacing w:line="240" w:lineRule="auto"/>
              <w:ind w:right="11"/>
              <w:rPr>
                <w:sz w:val="18"/>
                <w:szCs w:val="18"/>
              </w:rPr>
            </w:pPr>
          </w:p>
        </w:tc>
        <w:tc>
          <w:tcPr>
            <w:tcW w:w="806" w:type="dxa"/>
            <w:tcBorders>
              <w:bottom w:val="double" w:sz="4" w:space="0" w:color="auto"/>
            </w:tcBorders>
          </w:tcPr>
          <w:p w14:paraId="4A1AD537" w14:textId="2BF204D7" w:rsidR="00CA1C48" w:rsidRPr="008C7DF3" w:rsidRDefault="00052BE7" w:rsidP="008C7DF3">
            <w:pPr>
              <w:pStyle w:val="acctfourfigures"/>
              <w:tabs>
                <w:tab w:val="clear" w:pos="765"/>
                <w:tab w:val="decimal" w:pos="731"/>
              </w:tabs>
              <w:spacing w:line="240" w:lineRule="auto"/>
              <w:ind w:right="11"/>
              <w:rPr>
                <w:sz w:val="18"/>
                <w:szCs w:val="18"/>
              </w:rPr>
            </w:pPr>
            <w:r w:rsidRPr="008C7DF3">
              <w:rPr>
                <w:sz w:val="18"/>
                <w:szCs w:val="18"/>
                <w:lang w:val="en-US" w:bidi="th-TH"/>
              </w:rPr>
              <w:t>346,404</w:t>
            </w:r>
          </w:p>
        </w:tc>
        <w:tc>
          <w:tcPr>
            <w:tcW w:w="180" w:type="dxa"/>
          </w:tcPr>
          <w:p w14:paraId="338BB4CB" w14:textId="77777777" w:rsidR="00CA1C48" w:rsidRPr="008C7DF3" w:rsidRDefault="00CA1C48" w:rsidP="008C7DF3">
            <w:pPr>
              <w:pStyle w:val="acctfourfigures"/>
              <w:tabs>
                <w:tab w:val="clear" w:pos="765"/>
                <w:tab w:val="decimal" w:pos="731"/>
              </w:tabs>
              <w:spacing w:line="240" w:lineRule="auto"/>
              <w:ind w:right="11"/>
              <w:rPr>
                <w:sz w:val="18"/>
                <w:szCs w:val="18"/>
              </w:rPr>
            </w:pPr>
          </w:p>
        </w:tc>
        <w:tc>
          <w:tcPr>
            <w:tcW w:w="540" w:type="dxa"/>
          </w:tcPr>
          <w:p w14:paraId="11A3961B" w14:textId="77777777" w:rsidR="00CA1C48" w:rsidRPr="008C7DF3" w:rsidRDefault="00CA1C48" w:rsidP="008C7DF3">
            <w:pPr>
              <w:pStyle w:val="acctfourfigures"/>
              <w:tabs>
                <w:tab w:val="clear" w:pos="765"/>
                <w:tab w:val="decimal" w:pos="731"/>
              </w:tabs>
              <w:spacing w:line="240" w:lineRule="auto"/>
              <w:ind w:right="11"/>
              <w:rPr>
                <w:sz w:val="18"/>
                <w:szCs w:val="18"/>
              </w:rPr>
            </w:pPr>
          </w:p>
        </w:tc>
        <w:tc>
          <w:tcPr>
            <w:tcW w:w="180" w:type="dxa"/>
          </w:tcPr>
          <w:p w14:paraId="4BC252CA" w14:textId="77777777" w:rsidR="00CA1C48" w:rsidRPr="008C7DF3" w:rsidRDefault="00CA1C48" w:rsidP="008C7DF3">
            <w:pPr>
              <w:pStyle w:val="acctfourfigures"/>
              <w:tabs>
                <w:tab w:val="clear" w:pos="765"/>
                <w:tab w:val="decimal" w:pos="731"/>
              </w:tabs>
              <w:spacing w:line="240" w:lineRule="auto"/>
              <w:ind w:right="11"/>
              <w:rPr>
                <w:sz w:val="18"/>
                <w:szCs w:val="18"/>
              </w:rPr>
            </w:pPr>
          </w:p>
        </w:tc>
        <w:tc>
          <w:tcPr>
            <w:tcW w:w="810" w:type="dxa"/>
            <w:tcBorders>
              <w:bottom w:val="double" w:sz="4" w:space="0" w:color="auto"/>
            </w:tcBorders>
          </w:tcPr>
          <w:p w14:paraId="760014F4" w14:textId="160258CC" w:rsidR="00CA1C48" w:rsidRPr="008C7DF3" w:rsidRDefault="00CA1C48" w:rsidP="008C7DF3">
            <w:pPr>
              <w:pStyle w:val="acctfourfigures"/>
              <w:tabs>
                <w:tab w:val="clear" w:pos="765"/>
                <w:tab w:val="decimal" w:pos="650"/>
              </w:tabs>
              <w:spacing w:line="240" w:lineRule="auto"/>
              <w:ind w:right="-98"/>
              <w:rPr>
                <w:sz w:val="18"/>
                <w:szCs w:val="18"/>
              </w:rPr>
            </w:pPr>
            <w:r w:rsidRPr="008C7DF3">
              <w:rPr>
                <w:sz w:val="18"/>
                <w:szCs w:val="18"/>
              </w:rPr>
              <w:t>406,3</w:t>
            </w:r>
            <w:r w:rsidR="00845502" w:rsidRPr="008C7DF3">
              <w:rPr>
                <w:sz w:val="18"/>
                <w:szCs w:val="18"/>
              </w:rPr>
              <w:t>30</w:t>
            </w:r>
          </w:p>
        </w:tc>
      </w:tr>
      <w:tr w:rsidR="00052BE7" w:rsidRPr="008C7DF3" w14:paraId="086E5921" w14:textId="7C30D4EA" w:rsidTr="00052BE7">
        <w:trPr>
          <w:cantSplit/>
          <w:trHeight w:val="64"/>
        </w:trPr>
        <w:tc>
          <w:tcPr>
            <w:tcW w:w="3161" w:type="dxa"/>
            <w:shd w:val="clear" w:color="auto" w:fill="auto"/>
          </w:tcPr>
          <w:p w14:paraId="2474A434" w14:textId="77777777" w:rsidR="00052BE7" w:rsidRPr="008C7DF3" w:rsidRDefault="00052BE7" w:rsidP="008C7DF3">
            <w:pPr>
              <w:spacing w:line="240" w:lineRule="auto"/>
              <w:ind w:left="110" w:hanging="110"/>
              <w:rPr>
                <w:sz w:val="18"/>
                <w:szCs w:val="18"/>
              </w:rPr>
            </w:pPr>
            <w:r w:rsidRPr="008C7DF3">
              <w:rPr>
                <w:sz w:val="18"/>
                <w:szCs w:val="18"/>
              </w:rPr>
              <w:t>Income tax using the Thai corporation tax rate</w:t>
            </w:r>
          </w:p>
        </w:tc>
        <w:tc>
          <w:tcPr>
            <w:tcW w:w="540" w:type="dxa"/>
            <w:shd w:val="clear" w:color="auto" w:fill="auto"/>
          </w:tcPr>
          <w:p w14:paraId="375343CB" w14:textId="77777777" w:rsidR="00052BE7" w:rsidRPr="008C7DF3" w:rsidRDefault="00052BE7" w:rsidP="008C7DF3">
            <w:pPr>
              <w:pStyle w:val="acctfourfigures"/>
              <w:tabs>
                <w:tab w:val="clear" w:pos="765"/>
              </w:tabs>
              <w:spacing w:line="240" w:lineRule="auto"/>
              <w:jc w:val="center"/>
              <w:rPr>
                <w:sz w:val="18"/>
                <w:szCs w:val="18"/>
              </w:rPr>
            </w:pPr>
          </w:p>
          <w:p w14:paraId="29CC2E9E" w14:textId="4D62B3B9" w:rsidR="00052BE7" w:rsidRPr="008C7DF3" w:rsidRDefault="00052BE7" w:rsidP="008C7DF3">
            <w:pPr>
              <w:pStyle w:val="acctfourfigures"/>
              <w:tabs>
                <w:tab w:val="clear" w:pos="765"/>
              </w:tabs>
              <w:spacing w:line="240" w:lineRule="auto"/>
              <w:jc w:val="center"/>
              <w:rPr>
                <w:sz w:val="18"/>
                <w:szCs w:val="18"/>
              </w:rPr>
            </w:pPr>
            <w:r w:rsidRPr="008C7DF3">
              <w:rPr>
                <w:sz w:val="18"/>
                <w:szCs w:val="18"/>
              </w:rPr>
              <w:t>20</w:t>
            </w:r>
          </w:p>
        </w:tc>
        <w:tc>
          <w:tcPr>
            <w:tcW w:w="180" w:type="dxa"/>
            <w:shd w:val="clear" w:color="auto" w:fill="auto"/>
          </w:tcPr>
          <w:p w14:paraId="19252111" w14:textId="77777777" w:rsidR="00052BE7" w:rsidRPr="008C7DF3" w:rsidRDefault="00052BE7" w:rsidP="008C7DF3">
            <w:pPr>
              <w:pStyle w:val="acctfourfigures"/>
              <w:spacing w:line="240" w:lineRule="auto"/>
              <w:jc w:val="center"/>
              <w:rPr>
                <w:sz w:val="18"/>
                <w:szCs w:val="18"/>
              </w:rPr>
            </w:pPr>
          </w:p>
        </w:tc>
        <w:tc>
          <w:tcPr>
            <w:tcW w:w="810" w:type="dxa"/>
            <w:tcBorders>
              <w:top w:val="double" w:sz="4" w:space="0" w:color="auto"/>
            </w:tcBorders>
            <w:shd w:val="clear" w:color="auto" w:fill="auto"/>
          </w:tcPr>
          <w:p w14:paraId="2C5404B8" w14:textId="77777777" w:rsidR="00052BE7" w:rsidRPr="008C7DF3" w:rsidRDefault="00052BE7" w:rsidP="008C7DF3">
            <w:pPr>
              <w:pStyle w:val="acctfourfigures"/>
              <w:tabs>
                <w:tab w:val="clear" w:pos="765"/>
                <w:tab w:val="decimal" w:pos="731"/>
              </w:tabs>
              <w:spacing w:line="240" w:lineRule="auto"/>
              <w:ind w:right="11"/>
              <w:rPr>
                <w:sz w:val="18"/>
                <w:szCs w:val="18"/>
              </w:rPr>
            </w:pPr>
          </w:p>
          <w:p w14:paraId="40724F75" w14:textId="4E805545" w:rsidR="00052BE7" w:rsidRPr="008C7DF3" w:rsidRDefault="00052BE7" w:rsidP="008C7DF3">
            <w:pPr>
              <w:pStyle w:val="acctfourfigures"/>
              <w:tabs>
                <w:tab w:val="clear" w:pos="765"/>
                <w:tab w:val="decimal" w:pos="731"/>
              </w:tabs>
              <w:spacing w:line="240" w:lineRule="auto"/>
              <w:ind w:right="11"/>
              <w:rPr>
                <w:sz w:val="18"/>
                <w:szCs w:val="18"/>
              </w:rPr>
            </w:pPr>
            <w:r w:rsidRPr="008C7DF3">
              <w:rPr>
                <w:sz w:val="18"/>
                <w:szCs w:val="18"/>
              </w:rPr>
              <w:t>69,097</w:t>
            </w:r>
          </w:p>
        </w:tc>
        <w:tc>
          <w:tcPr>
            <w:tcW w:w="180" w:type="dxa"/>
            <w:shd w:val="clear" w:color="auto" w:fill="auto"/>
          </w:tcPr>
          <w:p w14:paraId="7C5F23E0" w14:textId="77777777" w:rsidR="00052BE7" w:rsidRPr="008C7DF3" w:rsidRDefault="00052BE7" w:rsidP="008C7DF3">
            <w:pPr>
              <w:pStyle w:val="acctfourfigures"/>
              <w:spacing w:line="240" w:lineRule="auto"/>
              <w:jc w:val="center"/>
              <w:rPr>
                <w:sz w:val="18"/>
                <w:szCs w:val="18"/>
              </w:rPr>
            </w:pPr>
          </w:p>
        </w:tc>
        <w:tc>
          <w:tcPr>
            <w:tcW w:w="540" w:type="dxa"/>
            <w:shd w:val="clear" w:color="auto" w:fill="auto"/>
          </w:tcPr>
          <w:p w14:paraId="45A1F692" w14:textId="77777777" w:rsidR="00052BE7" w:rsidRPr="008C7DF3" w:rsidRDefault="00052BE7" w:rsidP="008C7DF3">
            <w:pPr>
              <w:pStyle w:val="acctfourfigures"/>
              <w:tabs>
                <w:tab w:val="clear" w:pos="765"/>
              </w:tabs>
              <w:spacing w:line="240" w:lineRule="auto"/>
              <w:jc w:val="center"/>
              <w:rPr>
                <w:sz w:val="18"/>
                <w:szCs w:val="18"/>
              </w:rPr>
            </w:pPr>
          </w:p>
          <w:p w14:paraId="68F0498D" w14:textId="5479A21C" w:rsidR="00052BE7" w:rsidRPr="008C7DF3" w:rsidRDefault="00052BE7" w:rsidP="008C7DF3">
            <w:pPr>
              <w:pStyle w:val="acctfourfigures"/>
              <w:tabs>
                <w:tab w:val="clear" w:pos="765"/>
              </w:tabs>
              <w:spacing w:line="240" w:lineRule="auto"/>
              <w:jc w:val="center"/>
              <w:rPr>
                <w:sz w:val="18"/>
                <w:szCs w:val="18"/>
              </w:rPr>
            </w:pPr>
            <w:r w:rsidRPr="008C7DF3">
              <w:rPr>
                <w:sz w:val="18"/>
                <w:szCs w:val="18"/>
              </w:rPr>
              <w:t>20</w:t>
            </w:r>
          </w:p>
        </w:tc>
        <w:tc>
          <w:tcPr>
            <w:tcW w:w="180" w:type="dxa"/>
            <w:shd w:val="clear" w:color="auto" w:fill="auto"/>
          </w:tcPr>
          <w:p w14:paraId="654285C1" w14:textId="77777777" w:rsidR="00052BE7" w:rsidRPr="008C7DF3" w:rsidRDefault="00052BE7" w:rsidP="008C7DF3">
            <w:pPr>
              <w:pStyle w:val="acctfourfigures"/>
              <w:spacing w:line="240" w:lineRule="auto"/>
              <w:rPr>
                <w:sz w:val="18"/>
                <w:szCs w:val="18"/>
              </w:rPr>
            </w:pPr>
          </w:p>
        </w:tc>
        <w:tc>
          <w:tcPr>
            <w:tcW w:w="811" w:type="dxa"/>
            <w:gridSpan w:val="2"/>
            <w:tcBorders>
              <w:top w:val="double" w:sz="4" w:space="0" w:color="auto"/>
            </w:tcBorders>
            <w:shd w:val="clear" w:color="auto" w:fill="auto"/>
          </w:tcPr>
          <w:p w14:paraId="65F05586" w14:textId="77777777" w:rsidR="00052BE7" w:rsidRPr="008C7DF3" w:rsidRDefault="00052BE7" w:rsidP="008C7DF3">
            <w:pPr>
              <w:pStyle w:val="acctfourfigures"/>
              <w:tabs>
                <w:tab w:val="clear" w:pos="765"/>
                <w:tab w:val="decimal" w:pos="640"/>
              </w:tabs>
              <w:spacing w:line="240" w:lineRule="auto"/>
              <w:ind w:right="-89"/>
              <w:rPr>
                <w:sz w:val="18"/>
                <w:szCs w:val="18"/>
              </w:rPr>
            </w:pPr>
          </w:p>
          <w:p w14:paraId="44122DA8" w14:textId="52A39EA3" w:rsidR="00052BE7" w:rsidRPr="008C7DF3" w:rsidRDefault="00052BE7" w:rsidP="008C7DF3">
            <w:pPr>
              <w:pStyle w:val="acctfourfigures"/>
              <w:tabs>
                <w:tab w:val="clear" w:pos="765"/>
                <w:tab w:val="decimal" w:pos="640"/>
              </w:tabs>
              <w:spacing w:line="240" w:lineRule="auto"/>
              <w:ind w:right="-89"/>
              <w:rPr>
                <w:sz w:val="18"/>
                <w:szCs w:val="18"/>
              </w:rPr>
            </w:pPr>
            <w:r w:rsidRPr="008C7DF3">
              <w:rPr>
                <w:sz w:val="18"/>
                <w:szCs w:val="18"/>
              </w:rPr>
              <w:t>81,333</w:t>
            </w:r>
          </w:p>
        </w:tc>
        <w:tc>
          <w:tcPr>
            <w:tcW w:w="179" w:type="dxa"/>
            <w:gridSpan w:val="2"/>
          </w:tcPr>
          <w:p w14:paraId="1216777B" w14:textId="77777777" w:rsidR="00052BE7" w:rsidRPr="008C7DF3" w:rsidRDefault="00052BE7" w:rsidP="008C7DF3">
            <w:pPr>
              <w:pStyle w:val="acctfourfigures"/>
              <w:tabs>
                <w:tab w:val="clear" w:pos="765"/>
                <w:tab w:val="decimal" w:pos="731"/>
              </w:tabs>
              <w:spacing w:line="240" w:lineRule="auto"/>
              <w:ind w:right="11"/>
              <w:rPr>
                <w:sz w:val="18"/>
                <w:szCs w:val="18"/>
              </w:rPr>
            </w:pPr>
          </w:p>
        </w:tc>
        <w:tc>
          <w:tcPr>
            <w:tcW w:w="540" w:type="dxa"/>
          </w:tcPr>
          <w:p w14:paraId="52F4E021" w14:textId="77777777" w:rsidR="00052BE7" w:rsidRPr="008C7DF3" w:rsidRDefault="00052BE7" w:rsidP="008C7DF3">
            <w:pPr>
              <w:pStyle w:val="acctfourfigures"/>
              <w:tabs>
                <w:tab w:val="clear" w:pos="765"/>
              </w:tabs>
              <w:spacing w:line="240" w:lineRule="auto"/>
              <w:jc w:val="center"/>
              <w:rPr>
                <w:sz w:val="18"/>
                <w:szCs w:val="18"/>
              </w:rPr>
            </w:pPr>
          </w:p>
          <w:p w14:paraId="02F26C99" w14:textId="33219C3E" w:rsidR="00052BE7" w:rsidRPr="008C7DF3" w:rsidRDefault="00052BE7" w:rsidP="008C7DF3">
            <w:pPr>
              <w:pStyle w:val="acctfourfigures"/>
              <w:tabs>
                <w:tab w:val="clear" w:pos="765"/>
              </w:tabs>
              <w:spacing w:line="240" w:lineRule="auto"/>
              <w:jc w:val="center"/>
              <w:rPr>
                <w:sz w:val="18"/>
                <w:szCs w:val="18"/>
              </w:rPr>
            </w:pPr>
            <w:r w:rsidRPr="008C7DF3">
              <w:rPr>
                <w:sz w:val="18"/>
                <w:szCs w:val="18"/>
              </w:rPr>
              <w:t>20</w:t>
            </w:r>
          </w:p>
        </w:tc>
        <w:tc>
          <w:tcPr>
            <w:tcW w:w="184" w:type="dxa"/>
          </w:tcPr>
          <w:p w14:paraId="7E860B74" w14:textId="77777777" w:rsidR="00052BE7" w:rsidRPr="008C7DF3" w:rsidRDefault="00052BE7" w:rsidP="008C7DF3">
            <w:pPr>
              <w:pStyle w:val="acctfourfigures"/>
              <w:tabs>
                <w:tab w:val="clear" w:pos="765"/>
              </w:tabs>
              <w:spacing w:line="240" w:lineRule="auto"/>
              <w:jc w:val="center"/>
              <w:rPr>
                <w:sz w:val="18"/>
                <w:szCs w:val="18"/>
              </w:rPr>
            </w:pPr>
          </w:p>
        </w:tc>
        <w:tc>
          <w:tcPr>
            <w:tcW w:w="806" w:type="dxa"/>
            <w:tcBorders>
              <w:top w:val="double" w:sz="4" w:space="0" w:color="auto"/>
            </w:tcBorders>
          </w:tcPr>
          <w:p w14:paraId="48BE1746" w14:textId="77777777" w:rsidR="00052BE7" w:rsidRPr="008C7DF3" w:rsidRDefault="00052BE7" w:rsidP="008C7DF3">
            <w:pPr>
              <w:pStyle w:val="acctfourfigures"/>
              <w:tabs>
                <w:tab w:val="clear" w:pos="765"/>
                <w:tab w:val="decimal" w:pos="731"/>
              </w:tabs>
              <w:spacing w:line="240" w:lineRule="auto"/>
              <w:ind w:right="11"/>
              <w:rPr>
                <w:sz w:val="18"/>
                <w:szCs w:val="18"/>
              </w:rPr>
            </w:pPr>
          </w:p>
          <w:p w14:paraId="77726CBB" w14:textId="2E45D9B7" w:rsidR="00052BE7" w:rsidRPr="008C7DF3" w:rsidRDefault="00052BE7" w:rsidP="008C7DF3">
            <w:pPr>
              <w:pStyle w:val="acctfourfigures"/>
              <w:tabs>
                <w:tab w:val="clear" w:pos="765"/>
                <w:tab w:val="decimal" w:pos="731"/>
              </w:tabs>
              <w:spacing w:line="240" w:lineRule="auto"/>
              <w:ind w:right="11"/>
              <w:rPr>
                <w:sz w:val="18"/>
                <w:szCs w:val="18"/>
              </w:rPr>
            </w:pPr>
            <w:r w:rsidRPr="008C7DF3">
              <w:rPr>
                <w:sz w:val="18"/>
                <w:szCs w:val="18"/>
              </w:rPr>
              <w:t>69,281</w:t>
            </w:r>
          </w:p>
        </w:tc>
        <w:tc>
          <w:tcPr>
            <w:tcW w:w="180" w:type="dxa"/>
          </w:tcPr>
          <w:p w14:paraId="7FFD46CF" w14:textId="77777777" w:rsidR="00052BE7" w:rsidRPr="008C7DF3" w:rsidRDefault="00052BE7" w:rsidP="008C7DF3">
            <w:pPr>
              <w:pStyle w:val="acctfourfigures"/>
              <w:tabs>
                <w:tab w:val="clear" w:pos="765"/>
                <w:tab w:val="decimal" w:pos="731"/>
              </w:tabs>
              <w:spacing w:line="240" w:lineRule="auto"/>
              <w:ind w:right="11"/>
              <w:rPr>
                <w:sz w:val="18"/>
                <w:szCs w:val="18"/>
              </w:rPr>
            </w:pPr>
          </w:p>
        </w:tc>
        <w:tc>
          <w:tcPr>
            <w:tcW w:w="540" w:type="dxa"/>
          </w:tcPr>
          <w:p w14:paraId="17443B4A" w14:textId="77777777" w:rsidR="00052BE7" w:rsidRPr="008C7DF3" w:rsidRDefault="00052BE7" w:rsidP="008C7DF3">
            <w:pPr>
              <w:pStyle w:val="acctfourfigures"/>
              <w:tabs>
                <w:tab w:val="clear" w:pos="765"/>
              </w:tabs>
              <w:spacing w:line="240" w:lineRule="auto"/>
              <w:jc w:val="center"/>
              <w:rPr>
                <w:sz w:val="18"/>
                <w:szCs w:val="18"/>
              </w:rPr>
            </w:pPr>
          </w:p>
          <w:p w14:paraId="32926039" w14:textId="6A158DB5" w:rsidR="00052BE7" w:rsidRPr="008C7DF3" w:rsidRDefault="00052BE7" w:rsidP="008C7DF3">
            <w:pPr>
              <w:pStyle w:val="acctfourfigures"/>
              <w:tabs>
                <w:tab w:val="clear" w:pos="765"/>
              </w:tabs>
              <w:spacing w:line="240" w:lineRule="auto"/>
              <w:jc w:val="center"/>
              <w:rPr>
                <w:sz w:val="18"/>
                <w:szCs w:val="18"/>
              </w:rPr>
            </w:pPr>
            <w:r w:rsidRPr="008C7DF3">
              <w:rPr>
                <w:sz w:val="18"/>
                <w:szCs w:val="18"/>
              </w:rPr>
              <w:t>20</w:t>
            </w:r>
          </w:p>
        </w:tc>
        <w:tc>
          <w:tcPr>
            <w:tcW w:w="180" w:type="dxa"/>
          </w:tcPr>
          <w:p w14:paraId="34822946" w14:textId="77777777" w:rsidR="00052BE7" w:rsidRPr="008C7DF3" w:rsidRDefault="00052BE7" w:rsidP="008C7DF3">
            <w:pPr>
              <w:pStyle w:val="acctfourfigures"/>
              <w:tabs>
                <w:tab w:val="clear" w:pos="765"/>
              </w:tabs>
              <w:spacing w:line="240" w:lineRule="auto"/>
              <w:jc w:val="center"/>
              <w:rPr>
                <w:sz w:val="18"/>
                <w:szCs w:val="18"/>
              </w:rPr>
            </w:pPr>
          </w:p>
        </w:tc>
        <w:tc>
          <w:tcPr>
            <w:tcW w:w="810" w:type="dxa"/>
            <w:tcBorders>
              <w:top w:val="double" w:sz="4" w:space="0" w:color="auto"/>
            </w:tcBorders>
          </w:tcPr>
          <w:p w14:paraId="7EA4E616" w14:textId="77777777" w:rsidR="00052BE7" w:rsidRPr="008C7DF3" w:rsidRDefault="00052BE7" w:rsidP="008C7DF3">
            <w:pPr>
              <w:pStyle w:val="acctfourfigures"/>
              <w:tabs>
                <w:tab w:val="clear" w:pos="765"/>
                <w:tab w:val="decimal" w:pos="650"/>
              </w:tabs>
              <w:spacing w:line="240" w:lineRule="auto"/>
              <w:ind w:right="-98"/>
              <w:rPr>
                <w:sz w:val="18"/>
                <w:szCs w:val="18"/>
              </w:rPr>
            </w:pPr>
          </w:p>
          <w:p w14:paraId="78651402" w14:textId="5E5C9265" w:rsidR="00052BE7" w:rsidRPr="008C7DF3" w:rsidRDefault="00052BE7" w:rsidP="008C7DF3">
            <w:pPr>
              <w:pStyle w:val="acctfourfigures"/>
              <w:tabs>
                <w:tab w:val="clear" w:pos="765"/>
                <w:tab w:val="decimal" w:pos="650"/>
              </w:tabs>
              <w:spacing w:line="240" w:lineRule="auto"/>
              <w:ind w:right="-98"/>
              <w:rPr>
                <w:sz w:val="18"/>
                <w:szCs w:val="18"/>
              </w:rPr>
            </w:pPr>
            <w:r w:rsidRPr="008C7DF3">
              <w:rPr>
                <w:sz w:val="18"/>
                <w:szCs w:val="18"/>
              </w:rPr>
              <w:t>81,266</w:t>
            </w:r>
          </w:p>
        </w:tc>
      </w:tr>
      <w:tr w:rsidR="00052BE7" w:rsidRPr="008C7DF3" w14:paraId="4EFF131E" w14:textId="77777777" w:rsidTr="00052BE7">
        <w:trPr>
          <w:cantSplit/>
          <w:trHeight w:val="64"/>
        </w:trPr>
        <w:tc>
          <w:tcPr>
            <w:tcW w:w="3161" w:type="dxa"/>
            <w:shd w:val="clear" w:color="auto" w:fill="auto"/>
          </w:tcPr>
          <w:p w14:paraId="42F0A8F6" w14:textId="77777777" w:rsidR="00052BE7" w:rsidRPr="008C7DF3" w:rsidRDefault="00052BE7" w:rsidP="008C7DF3">
            <w:pPr>
              <w:spacing w:line="240" w:lineRule="auto"/>
              <w:ind w:left="110" w:hanging="110"/>
              <w:rPr>
                <w:rFonts w:cstheme="minorBidi"/>
                <w:color w:val="000000" w:themeColor="text1"/>
                <w:spacing w:val="-6"/>
                <w:sz w:val="18"/>
                <w:szCs w:val="18"/>
                <w:lang w:bidi="th-TH"/>
              </w:rPr>
            </w:pPr>
            <w:r w:rsidRPr="008C7DF3">
              <w:rPr>
                <w:color w:val="000000" w:themeColor="text1"/>
                <w:spacing w:val="-6"/>
                <w:sz w:val="18"/>
                <w:szCs w:val="18"/>
              </w:rPr>
              <w:t>Expenses additionally</w:t>
            </w:r>
            <w:r w:rsidRPr="008C7DF3">
              <w:rPr>
                <w:color w:val="000000" w:themeColor="text1"/>
                <w:spacing w:val="-6"/>
                <w:sz w:val="18"/>
                <w:szCs w:val="18"/>
                <w:cs/>
              </w:rPr>
              <w:t xml:space="preserve"> </w:t>
            </w:r>
            <w:r w:rsidRPr="008C7DF3">
              <w:rPr>
                <w:color w:val="000000" w:themeColor="text1"/>
                <w:spacing w:val="-6"/>
                <w:sz w:val="18"/>
                <w:szCs w:val="18"/>
              </w:rPr>
              <w:t>exemption for</w:t>
            </w:r>
          </w:p>
          <w:p w14:paraId="1C64A875" w14:textId="13B9FBC5" w:rsidR="00052BE7" w:rsidRPr="008C7DF3" w:rsidRDefault="00052BE7" w:rsidP="008C7DF3">
            <w:pPr>
              <w:spacing w:line="240" w:lineRule="auto"/>
              <w:ind w:left="110" w:hanging="110"/>
              <w:rPr>
                <w:rFonts w:cstheme="minorBidi"/>
                <w:sz w:val="18"/>
                <w:szCs w:val="18"/>
                <w:lang w:val="en-US" w:bidi="th-TH"/>
              </w:rPr>
            </w:pPr>
            <w:r w:rsidRPr="008C7DF3">
              <w:rPr>
                <w:rFonts w:cstheme="minorBidi" w:hint="cs"/>
                <w:color w:val="000000" w:themeColor="text1"/>
                <w:spacing w:val="-6"/>
                <w:sz w:val="18"/>
                <w:szCs w:val="18"/>
                <w:cs/>
                <w:lang w:bidi="th-TH"/>
              </w:rPr>
              <w:t xml:space="preserve">   </w:t>
            </w:r>
            <w:r w:rsidR="002A76C4" w:rsidRPr="008C7DF3">
              <w:rPr>
                <w:rFonts w:cstheme="minorBidi"/>
                <w:color w:val="000000" w:themeColor="text1"/>
                <w:spacing w:val="-6"/>
                <w:sz w:val="18"/>
                <w:szCs w:val="18"/>
                <w:lang w:val="en-US" w:bidi="th-TH"/>
              </w:rPr>
              <w:t>t</w:t>
            </w:r>
            <w:r w:rsidRPr="008C7DF3">
              <w:rPr>
                <w:rFonts w:cstheme="minorBidi"/>
                <w:color w:val="000000" w:themeColor="text1"/>
                <w:spacing w:val="-6"/>
                <w:sz w:val="18"/>
                <w:szCs w:val="18"/>
                <w:lang w:val="en-US" w:bidi="th-TH"/>
              </w:rPr>
              <w:t>ax purpose</w:t>
            </w:r>
          </w:p>
        </w:tc>
        <w:tc>
          <w:tcPr>
            <w:tcW w:w="540" w:type="dxa"/>
            <w:shd w:val="clear" w:color="auto" w:fill="auto"/>
          </w:tcPr>
          <w:p w14:paraId="5C9F6446" w14:textId="77777777" w:rsidR="00052BE7" w:rsidRPr="008C7DF3" w:rsidRDefault="00052BE7" w:rsidP="008C7DF3">
            <w:pPr>
              <w:pStyle w:val="acctfourfigures"/>
              <w:tabs>
                <w:tab w:val="clear" w:pos="765"/>
              </w:tabs>
              <w:spacing w:line="240" w:lineRule="auto"/>
              <w:jc w:val="center"/>
              <w:rPr>
                <w:sz w:val="18"/>
                <w:szCs w:val="18"/>
              </w:rPr>
            </w:pPr>
          </w:p>
        </w:tc>
        <w:tc>
          <w:tcPr>
            <w:tcW w:w="180" w:type="dxa"/>
            <w:shd w:val="clear" w:color="auto" w:fill="auto"/>
          </w:tcPr>
          <w:p w14:paraId="69D6AE1D" w14:textId="77777777" w:rsidR="00052BE7" w:rsidRPr="008C7DF3" w:rsidRDefault="00052BE7" w:rsidP="008C7DF3">
            <w:pPr>
              <w:pStyle w:val="acctfourfigures"/>
              <w:spacing w:line="240" w:lineRule="auto"/>
              <w:jc w:val="center"/>
              <w:rPr>
                <w:sz w:val="18"/>
                <w:szCs w:val="18"/>
              </w:rPr>
            </w:pPr>
          </w:p>
        </w:tc>
        <w:tc>
          <w:tcPr>
            <w:tcW w:w="810" w:type="dxa"/>
            <w:shd w:val="clear" w:color="auto" w:fill="auto"/>
            <w:vAlign w:val="bottom"/>
          </w:tcPr>
          <w:p w14:paraId="6BE282D2" w14:textId="0A0EBCEC" w:rsidR="00052BE7" w:rsidRPr="008C7DF3" w:rsidRDefault="00052BE7" w:rsidP="008C7DF3">
            <w:pPr>
              <w:pStyle w:val="acctfourfigures"/>
              <w:tabs>
                <w:tab w:val="clear" w:pos="765"/>
                <w:tab w:val="decimal" w:pos="640"/>
              </w:tabs>
              <w:spacing w:line="240" w:lineRule="auto"/>
              <w:ind w:right="-89"/>
              <w:rPr>
                <w:sz w:val="18"/>
                <w:szCs w:val="18"/>
              </w:rPr>
            </w:pPr>
            <w:r w:rsidRPr="008C7DF3">
              <w:rPr>
                <w:sz w:val="18"/>
                <w:szCs w:val="18"/>
              </w:rPr>
              <w:t xml:space="preserve"> (641)</w:t>
            </w:r>
          </w:p>
        </w:tc>
        <w:tc>
          <w:tcPr>
            <w:tcW w:w="180" w:type="dxa"/>
            <w:shd w:val="clear" w:color="auto" w:fill="auto"/>
          </w:tcPr>
          <w:p w14:paraId="6BC1AEE4" w14:textId="77777777" w:rsidR="00052BE7" w:rsidRPr="008C7DF3" w:rsidRDefault="00052BE7" w:rsidP="008C7DF3">
            <w:pPr>
              <w:pStyle w:val="acctfourfigures"/>
              <w:spacing w:line="240" w:lineRule="auto"/>
              <w:jc w:val="center"/>
              <w:rPr>
                <w:sz w:val="18"/>
                <w:szCs w:val="18"/>
              </w:rPr>
            </w:pPr>
          </w:p>
        </w:tc>
        <w:tc>
          <w:tcPr>
            <w:tcW w:w="540" w:type="dxa"/>
            <w:shd w:val="clear" w:color="auto" w:fill="auto"/>
          </w:tcPr>
          <w:p w14:paraId="005F63BB" w14:textId="77777777" w:rsidR="00052BE7" w:rsidRPr="008C7DF3" w:rsidRDefault="00052BE7" w:rsidP="008C7DF3">
            <w:pPr>
              <w:pStyle w:val="acctfourfigures"/>
              <w:tabs>
                <w:tab w:val="clear" w:pos="765"/>
              </w:tabs>
              <w:spacing w:line="240" w:lineRule="auto"/>
              <w:jc w:val="center"/>
              <w:rPr>
                <w:sz w:val="18"/>
                <w:szCs w:val="18"/>
              </w:rPr>
            </w:pPr>
          </w:p>
        </w:tc>
        <w:tc>
          <w:tcPr>
            <w:tcW w:w="180" w:type="dxa"/>
            <w:shd w:val="clear" w:color="auto" w:fill="auto"/>
          </w:tcPr>
          <w:p w14:paraId="6681BCFF" w14:textId="77777777" w:rsidR="00052BE7" w:rsidRPr="008C7DF3" w:rsidRDefault="00052BE7" w:rsidP="008C7DF3">
            <w:pPr>
              <w:pStyle w:val="acctfourfigures"/>
              <w:spacing w:line="240" w:lineRule="auto"/>
              <w:rPr>
                <w:sz w:val="18"/>
                <w:szCs w:val="18"/>
              </w:rPr>
            </w:pPr>
          </w:p>
        </w:tc>
        <w:tc>
          <w:tcPr>
            <w:tcW w:w="811" w:type="dxa"/>
            <w:gridSpan w:val="2"/>
            <w:shd w:val="clear" w:color="auto" w:fill="auto"/>
          </w:tcPr>
          <w:p w14:paraId="120F8EF0" w14:textId="77777777" w:rsidR="00052BE7" w:rsidRPr="008C7DF3" w:rsidRDefault="00052BE7" w:rsidP="008C7DF3">
            <w:pPr>
              <w:pStyle w:val="acctfourfigures"/>
              <w:tabs>
                <w:tab w:val="clear" w:pos="765"/>
                <w:tab w:val="decimal" w:pos="640"/>
              </w:tabs>
              <w:spacing w:line="240" w:lineRule="auto"/>
              <w:ind w:right="-89"/>
              <w:rPr>
                <w:sz w:val="18"/>
                <w:szCs w:val="18"/>
              </w:rPr>
            </w:pPr>
          </w:p>
          <w:p w14:paraId="1A3C6818" w14:textId="49F9915F" w:rsidR="00052BE7" w:rsidRPr="008C7DF3" w:rsidRDefault="00052BE7" w:rsidP="008C7DF3">
            <w:pPr>
              <w:pStyle w:val="acctfourfigures"/>
              <w:tabs>
                <w:tab w:val="clear" w:pos="765"/>
                <w:tab w:val="decimal" w:pos="640"/>
              </w:tabs>
              <w:spacing w:line="240" w:lineRule="auto"/>
              <w:ind w:right="-89"/>
              <w:rPr>
                <w:sz w:val="18"/>
                <w:szCs w:val="18"/>
              </w:rPr>
            </w:pPr>
            <w:r w:rsidRPr="008C7DF3">
              <w:rPr>
                <w:sz w:val="18"/>
                <w:szCs w:val="18"/>
              </w:rPr>
              <w:t>(473)</w:t>
            </w:r>
          </w:p>
        </w:tc>
        <w:tc>
          <w:tcPr>
            <w:tcW w:w="179" w:type="dxa"/>
            <w:gridSpan w:val="2"/>
          </w:tcPr>
          <w:p w14:paraId="1A722056" w14:textId="77777777" w:rsidR="00052BE7" w:rsidRPr="008C7DF3" w:rsidRDefault="00052BE7" w:rsidP="008C7DF3">
            <w:pPr>
              <w:pStyle w:val="acctfourfigures"/>
              <w:tabs>
                <w:tab w:val="clear" w:pos="765"/>
                <w:tab w:val="decimal" w:pos="731"/>
              </w:tabs>
              <w:spacing w:line="240" w:lineRule="auto"/>
              <w:ind w:right="11"/>
              <w:rPr>
                <w:sz w:val="18"/>
                <w:szCs w:val="18"/>
              </w:rPr>
            </w:pPr>
          </w:p>
        </w:tc>
        <w:tc>
          <w:tcPr>
            <w:tcW w:w="540" w:type="dxa"/>
          </w:tcPr>
          <w:p w14:paraId="274F3EE3" w14:textId="77777777" w:rsidR="00052BE7" w:rsidRPr="008C7DF3" w:rsidRDefault="00052BE7" w:rsidP="008C7DF3">
            <w:pPr>
              <w:pStyle w:val="acctfourfigures"/>
              <w:tabs>
                <w:tab w:val="clear" w:pos="765"/>
              </w:tabs>
              <w:spacing w:line="240" w:lineRule="auto"/>
              <w:jc w:val="center"/>
              <w:rPr>
                <w:sz w:val="18"/>
                <w:szCs w:val="18"/>
              </w:rPr>
            </w:pPr>
          </w:p>
        </w:tc>
        <w:tc>
          <w:tcPr>
            <w:tcW w:w="184" w:type="dxa"/>
          </w:tcPr>
          <w:p w14:paraId="262C546C" w14:textId="77777777" w:rsidR="00052BE7" w:rsidRPr="008C7DF3" w:rsidRDefault="00052BE7" w:rsidP="008C7DF3">
            <w:pPr>
              <w:pStyle w:val="acctfourfigures"/>
              <w:tabs>
                <w:tab w:val="clear" w:pos="765"/>
              </w:tabs>
              <w:spacing w:line="240" w:lineRule="auto"/>
              <w:jc w:val="center"/>
              <w:rPr>
                <w:sz w:val="18"/>
                <w:szCs w:val="18"/>
              </w:rPr>
            </w:pPr>
          </w:p>
        </w:tc>
        <w:tc>
          <w:tcPr>
            <w:tcW w:w="806" w:type="dxa"/>
            <w:vAlign w:val="bottom"/>
          </w:tcPr>
          <w:p w14:paraId="0DAF716E" w14:textId="183DE0AE" w:rsidR="00052BE7" w:rsidRPr="008C7DF3" w:rsidRDefault="00052BE7" w:rsidP="008C7DF3">
            <w:pPr>
              <w:pStyle w:val="acctfourfigures"/>
              <w:tabs>
                <w:tab w:val="clear" w:pos="765"/>
                <w:tab w:val="decimal" w:pos="731"/>
              </w:tabs>
              <w:spacing w:line="240" w:lineRule="auto"/>
              <w:ind w:right="11"/>
              <w:rPr>
                <w:sz w:val="18"/>
                <w:szCs w:val="18"/>
              </w:rPr>
            </w:pPr>
            <w:r w:rsidRPr="008C7DF3">
              <w:rPr>
                <w:sz w:val="18"/>
                <w:szCs w:val="18"/>
              </w:rPr>
              <w:t>(587)</w:t>
            </w:r>
          </w:p>
        </w:tc>
        <w:tc>
          <w:tcPr>
            <w:tcW w:w="180" w:type="dxa"/>
          </w:tcPr>
          <w:p w14:paraId="1E9F334C" w14:textId="77777777" w:rsidR="00052BE7" w:rsidRPr="008C7DF3" w:rsidRDefault="00052BE7" w:rsidP="008C7DF3">
            <w:pPr>
              <w:pStyle w:val="acctfourfigures"/>
              <w:tabs>
                <w:tab w:val="clear" w:pos="765"/>
                <w:tab w:val="decimal" w:pos="731"/>
              </w:tabs>
              <w:spacing w:line="240" w:lineRule="auto"/>
              <w:ind w:right="11"/>
              <w:rPr>
                <w:sz w:val="18"/>
                <w:szCs w:val="18"/>
              </w:rPr>
            </w:pPr>
          </w:p>
        </w:tc>
        <w:tc>
          <w:tcPr>
            <w:tcW w:w="540" w:type="dxa"/>
          </w:tcPr>
          <w:p w14:paraId="5C7FB623" w14:textId="77777777" w:rsidR="00052BE7" w:rsidRPr="008C7DF3" w:rsidRDefault="00052BE7" w:rsidP="008C7DF3">
            <w:pPr>
              <w:pStyle w:val="acctfourfigures"/>
              <w:tabs>
                <w:tab w:val="clear" w:pos="765"/>
              </w:tabs>
              <w:spacing w:line="240" w:lineRule="auto"/>
              <w:jc w:val="center"/>
              <w:rPr>
                <w:sz w:val="18"/>
                <w:szCs w:val="18"/>
              </w:rPr>
            </w:pPr>
          </w:p>
        </w:tc>
        <w:tc>
          <w:tcPr>
            <w:tcW w:w="180" w:type="dxa"/>
          </w:tcPr>
          <w:p w14:paraId="2A7B3A27" w14:textId="77777777" w:rsidR="00052BE7" w:rsidRPr="008C7DF3" w:rsidRDefault="00052BE7" w:rsidP="008C7DF3">
            <w:pPr>
              <w:pStyle w:val="acctfourfigures"/>
              <w:tabs>
                <w:tab w:val="clear" w:pos="765"/>
              </w:tabs>
              <w:spacing w:line="240" w:lineRule="auto"/>
              <w:jc w:val="center"/>
              <w:rPr>
                <w:sz w:val="18"/>
                <w:szCs w:val="18"/>
              </w:rPr>
            </w:pPr>
          </w:p>
        </w:tc>
        <w:tc>
          <w:tcPr>
            <w:tcW w:w="810" w:type="dxa"/>
          </w:tcPr>
          <w:p w14:paraId="7C7C2F6A" w14:textId="77777777" w:rsidR="00052BE7" w:rsidRPr="008C7DF3" w:rsidRDefault="00052BE7" w:rsidP="008C7DF3">
            <w:pPr>
              <w:pStyle w:val="acctfourfigures"/>
              <w:tabs>
                <w:tab w:val="clear" w:pos="765"/>
                <w:tab w:val="decimal" w:pos="650"/>
              </w:tabs>
              <w:spacing w:line="240" w:lineRule="auto"/>
              <w:ind w:right="-98"/>
              <w:rPr>
                <w:sz w:val="18"/>
                <w:szCs w:val="18"/>
              </w:rPr>
            </w:pPr>
          </w:p>
          <w:p w14:paraId="5472B10D" w14:textId="1277B70B" w:rsidR="00052BE7" w:rsidRPr="008C7DF3" w:rsidRDefault="00052BE7" w:rsidP="008C7DF3">
            <w:pPr>
              <w:pStyle w:val="acctfourfigures"/>
              <w:tabs>
                <w:tab w:val="clear" w:pos="765"/>
                <w:tab w:val="decimal" w:pos="650"/>
              </w:tabs>
              <w:spacing w:line="240" w:lineRule="auto"/>
              <w:ind w:right="-98"/>
              <w:rPr>
                <w:sz w:val="18"/>
                <w:szCs w:val="18"/>
              </w:rPr>
            </w:pPr>
            <w:r w:rsidRPr="008C7DF3">
              <w:rPr>
                <w:sz w:val="18"/>
                <w:szCs w:val="18"/>
              </w:rPr>
              <w:t>(473)</w:t>
            </w:r>
          </w:p>
        </w:tc>
      </w:tr>
      <w:tr w:rsidR="00052BE7" w:rsidRPr="008C7DF3" w14:paraId="6AD2310E" w14:textId="7D047637" w:rsidTr="00052BE7">
        <w:trPr>
          <w:cantSplit/>
        </w:trPr>
        <w:tc>
          <w:tcPr>
            <w:tcW w:w="3161" w:type="dxa"/>
            <w:shd w:val="clear" w:color="auto" w:fill="auto"/>
          </w:tcPr>
          <w:p w14:paraId="495D9EAC" w14:textId="77777777" w:rsidR="00052BE7" w:rsidRPr="008C7DF3" w:rsidRDefault="00052BE7" w:rsidP="008C7DF3">
            <w:pPr>
              <w:spacing w:line="240" w:lineRule="auto"/>
              <w:rPr>
                <w:sz w:val="18"/>
                <w:szCs w:val="18"/>
              </w:rPr>
            </w:pPr>
            <w:r w:rsidRPr="008C7DF3">
              <w:rPr>
                <w:sz w:val="18"/>
                <w:szCs w:val="18"/>
              </w:rPr>
              <w:t>Income not subject to tax</w:t>
            </w:r>
          </w:p>
        </w:tc>
        <w:tc>
          <w:tcPr>
            <w:tcW w:w="540" w:type="dxa"/>
            <w:shd w:val="clear" w:color="auto" w:fill="auto"/>
          </w:tcPr>
          <w:p w14:paraId="279CFFA8" w14:textId="77777777" w:rsidR="00052BE7" w:rsidRPr="008C7DF3" w:rsidRDefault="00052BE7" w:rsidP="008C7DF3">
            <w:pPr>
              <w:pStyle w:val="acctfourfigures"/>
              <w:tabs>
                <w:tab w:val="clear" w:pos="765"/>
                <w:tab w:val="decimal" w:pos="461"/>
              </w:tabs>
              <w:spacing w:line="240" w:lineRule="auto"/>
              <w:rPr>
                <w:sz w:val="18"/>
                <w:szCs w:val="18"/>
              </w:rPr>
            </w:pPr>
          </w:p>
        </w:tc>
        <w:tc>
          <w:tcPr>
            <w:tcW w:w="180" w:type="dxa"/>
            <w:shd w:val="clear" w:color="auto" w:fill="auto"/>
          </w:tcPr>
          <w:p w14:paraId="4D089B55" w14:textId="77777777" w:rsidR="00052BE7" w:rsidRPr="008C7DF3" w:rsidRDefault="00052BE7" w:rsidP="008C7DF3">
            <w:pPr>
              <w:pStyle w:val="acctfourfigures"/>
              <w:spacing w:line="240" w:lineRule="auto"/>
              <w:rPr>
                <w:sz w:val="18"/>
                <w:szCs w:val="18"/>
              </w:rPr>
            </w:pPr>
          </w:p>
        </w:tc>
        <w:tc>
          <w:tcPr>
            <w:tcW w:w="810" w:type="dxa"/>
            <w:shd w:val="clear" w:color="auto" w:fill="auto"/>
          </w:tcPr>
          <w:p w14:paraId="5E3BFAC5" w14:textId="6DEF9A8A" w:rsidR="00052BE7" w:rsidRPr="008C7DF3" w:rsidRDefault="00052BE7" w:rsidP="008C7DF3">
            <w:pPr>
              <w:pStyle w:val="acctfourfigures"/>
              <w:tabs>
                <w:tab w:val="clear" w:pos="765"/>
                <w:tab w:val="decimal" w:pos="637"/>
              </w:tabs>
              <w:spacing w:line="240" w:lineRule="auto"/>
              <w:ind w:right="-89"/>
              <w:rPr>
                <w:sz w:val="18"/>
                <w:szCs w:val="18"/>
              </w:rPr>
            </w:pPr>
            <w:r w:rsidRPr="008C7DF3">
              <w:rPr>
                <w:sz w:val="18"/>
                <w:szCs w:val="18"/>
              </w:rPr>
              <w:t>(16,933)</w:t>
            </w:r>
          </w:p>
        </w:tc>
        <w:tc>
          <w:tcPr>
            <w:tcW w:w="180" w:type="dxa"/>
            <w:shd w:val="clear" w:color="auto" w:fill="auto"/>
          </w:tcPr>
          <w:p w14:paraId="3E10512D" w14:textId="77777777" w:rsidR="00052BE7" w:rsidRPr="008C7DF3" w:rsidRDefault="00052BE7" w:rsidP="008C7DF3">
            <w:pPr>
              <w:pStyle w:val="acctfourfigures"/>
              <w:spacing w:line="240" w:lineRule="auto"/>
              <w:rPr>
                <w:sz w:val="18"/>
                <w:szCs w:val="18"/>
              </w:rPr>
            </w:pPr>
          </w:p>
        </w:tc>
        <w:tc>
          <w:tcPr>
            <w:tcW w:w="540" w:type="dxa"/>
            <w:shd w:val="clear" w:color="auto" w:fill="auto"/>
          </w:tcPr>
          <w:p w14:paraId="1306FD9F" w14:textId="77777777" w:rsidR="00052BE7" w:rsidRPr="008C7DF3" w:rsidRDefault="00052BE7" w:rsidP="008C7DF3">
            <w:pPr>
              <w:pStyle w:val="acctfourfigures"/>
              <w:tabs>
                <w:tab w:val="clear" w:pos="765"/>
                <w:tab w:val="decimal" w:pos="461"/>
              </w:tabs>
              <w:spacing w:line="240" w:lineRule="auto"/>
              <w:rPr>
                <w:sz w:val="18"/>
                <w:szCs w:val="18"/>
              </w:rPr>
            </w:pPr>
          </w:p>
        </w:tc>
        <w:tc>
          <w:tcPr>
            <w:tcW w:w="180" w:type="dxa"/>
            <w:shd w:val="clear" w:color="auto" w:fill="auto"/>
          </w:tcPr>
          <w:p w14:paraId="0E3C812D" w14:textId="77777777" w:rsidR="00052BE7" w:rsidRPr="008C7DF3" w:rsidRDefault="00052BE7" w:rsidP="008C7DF3">
            <w:pPr>
              <w:pStyle w:val="acctfourfigures"/>
              <w:spacing w:line="240" w:lineRule="auto"/>
              <w:rPr>
                <w:sz w:val="18"/>
                <w:szCs w:val="18"/>
              </w:rPr>
            </w:pPr>
          </w:p>
        </w:tc>
        <w:tc>
          <w:tcPr>
            <w:tcW w:w="811" w:type="dxa"/>
            <w:gridSpan w:val="2"/>
            <w:shd w:val="clear" w:color="auto" w:fill="auto"/>
          </w:tcPr>
          <w:p w14:paraId="4234489B" w14:textId="141C0593" w:rsidR="00052BE7" w:rsidRPr="008C7DF3" w:rsidRDefault="00052BE7" w:rsidP="008C7DF3">
            <w:pPr>
              <w:pStyle w:val="acctfourfigures"/>
              <w:tabs>
                <w:tab w:val="clear" w:pos="765"/>
                <w:tab w:val="decimal" w:pos="640"/>
              </w:tabs>
              <w:spacing w:line="240" w:lineRule="auto"/>
              <w:ind w:right="-89"/>
              <w:rPr>
                <w:sz w:val="18"/>
                <w:szCs w:val="18"/>
              </w:rPr>
            </w:pPr>
            <w:r w:rsidRPr="008C7DF3">
              <w:rPr>
                <w:sz w:val="18"/>
                <w:szCs w:val="18"/>
              </w:rPr>
              <w:t>(31,767)</w:t>
            </w:r>
          </w:p>
        </w:tc>
        <w:tc>
          <w:tcPr>
            <w:tcW w:w="179" w:type="dxa"/>
            <w:gridSpan w:val="2"/>
          </w:tcPr>
          <w:p w14:paraId="7B560966" w14:textId="77777777" w:rsidR="00052BE7" w:rsidRPr="008C7DF3" w:rsidRDefault="00052BE7" w:rsidP="008C7DF3">
            <w:pPr>
              <w:pStyle w:val="acctfourfigures"/>
              <w:tabs>
                <w:tab w:val="clear" w:pos="765"/>
                <w:tab w:val="decimal" w:pos="731"/>
              </w:tabs>
              <w:spacing w:line="240" w:lineRule="auto"/>
              <w:ind w:right="11"/>
              <w:rPr>
                <w:sz w:val="18"/>
                <w:szCs w:val="18"/>
              </w:rPr>
            </w:pPr>
          </w:p>
        </w:tc>
        <w:tc>
          <w:tcPr>
            <w:tcW w:w="540" w:type="dxa"/>
          </w:tcPr>
          <w:p w14:paraId="2EB3838B" w14:textId="77777777" w:rsidR="00052BE7" w:rsidRPr="008C7DF3" w:rsidRDefault="00052BE7" w:rsidP="008C7DF3">
            <w:pPr>
              <w:pStyle w:val="acctfourfigures"/>
              <w:tabs>
                <w:tab w:val="clear" w:pos="765"/>
                <w:tab w:val="decimal" w:pos="731"/>
              </w:tabs>
              <w:spacing w:line="240" w:lineRule="auto"/>
              <w:ind w:right="11"/>
              <w:rPr>
                <w:sz w:val="18"/>
                <w:szCs w:val="18"/>
              </w:rPr>
            </w:pPr>
          </w:p>
        </w:tc>
        <w:tc>
          <w:tcPr>
            <w:tcW w:w="184" w:type="dxa"/>
          </w:tcPr>
          <w:p w14:paraId="7E9251D5" w14:textId="77777777" w:rsidR="00052BE7" w:rsidRPr="008C7DF3" w:rsidRDefault="00052BE7" w:rsidP="008C7DF3">
            <w:pPr>
              <w:pStyle w:val="acctfourfigures"/>
              <w:tabs>
                <w:tab w:val="clear" w:pos="765"/>
                <w:tab w:val="decimal" w:pos="731"/>
              </w:tabs>
              <w:spacing w:line="240" w:lineRule="auto"/>
              <w:ind w:right="11"/>
              <w:rPr>
                <w:sz w:val="18"/>
                <w:szCs w:val="18"/>
              </w:rPr>
            </w:pPr>
          </w:p>
        </w:tc>
        <w:tc>
          <w:tcPr>
            <w:tcW w:w="806" w:type="dxa"/>
          </w:tcPr>
          <w:p w14:paraId="4E5A5E0D" w14:textId="18E1409D" w:rsidR="00052BE7" w:rsidRPr="008C7DF3" w:rsidRDefault="00052BE7" w:rsidP="008C7DF3">
            <w:pPr>
              <w:pStyle w:val="acctfourfigures"/>
              <w:tabs>
                <w:tab w:val="clear" w:pos="765"/>
                <w:tab w:val="decimal" w:pos="731"/>
              </w:tabs>
              <w:spacing w:line="240" w:lineRule="auto"/>
              <w:ind w:right="11"/>
              <w:rPr>
                <w:sz w:val="18"/>
                <w:szCs w:val="18"/>
              </w:rPr>
            </w:pPr>
            <w:r w:rsidRPr="008C7DF3">
              <w:rPr>
                <w:sz w:val="18"/>
                <w:szCs w:val="18"/>
              </w:rPr>
              <w:t>(16,933)</w:t>
            </w:r>
          </w:p>
        </w:tc>
        <w:tc>
          <w:tcPr>
            <w:tcW w:w="180" w:type="dxa"/>
          </w:tcPr>
          <w:p w14:paraId="149E488C" w14:textId="77777777" w:rsidR="00052BE7" w:rsidRPr="008C7DF3" w:rsidRDefault="00052BE7" w:rsidP="008C7DF3">
            <w:pPr>
              <w:pStyle w:val="acctfourfigures"/>
              <w:tabs>
                <w:tab w:val="clear" w:pos="765"/>
                <w:tab w:val="decimal" w:pos="731"/>
              </w:tabs>
              <w:spacing w:line="240" w:lineRule="auto"/>
              <w:ind w:right="11"/>
              <w:rPr>
                <w:sz w:val="18"/>
                <w:szCs w:val="18"/>
              </w:rPr>
            </w:pPr>
          </w:p>
        </w:tc>
        <w:tc>
          <w:tcPr>
            <w:tcW w:w="540" w:type="dxa"/>
          </w:tcPr>
          <w:p w14:paraId="1751DECE" w14:textId="77777777" w:rsidR="00052BE7" w:rsidRPr="008C7DF3" w:rsidRDefault="00052BE7" w:rsidP="008C7DF3">
            <w:pPr>
              <w:pStyle w:val="acctfourfigures"/>
              <w:tabs>
                <w:tab w:val="clear" w:pos="765"/>
                <w:tab w:val="decimal" w:pos="731"/>
              </w:tabs>
              <w:spacing w:line="240" w:lineRule="auto"/>
              <w:ind w:right="11"/>
              <w:rPr>
                <w:sz w:val="18"/>
                <w:szCs w:val="18"/>
              </w:rPr>
            </w:pPr>
          </w:p>
        </w:tc>
        <w:tc>
          <w:tcPr>
            <w:tcW w:w="180" w:type="dxa"/>
          </w:tcPr>
          <w:p w14:paraId="3ADD444D" w14:textId="77777777" w:rsidR="00052BE7" w:rsidRPr="008C7DF3" w:rsidRDefault="00052BE7" w:rsidP="008C7DF3">
            <w:pPr>
              <w:pStyle w:val="acctfourfigures"/>
              <w:tabs>
                <w:tab w:val="clear" w:pos="765"/>
                <w:tab w:val="decimal" w:pos="731"/>
              </w:tabs>
              <w:spacing w:line="240" w:lineRule="auto"/>
              <w:ind w:right="11"/>
              <w:rPr>
                <w:sz w:val="18"/>
                <w:szCs w:val="18"/>
              </w:rPr>
            </w:pPr>
          </w:p>
        </w:tc>
        <w:tc>
          <w:tcPr>
            <w:tcW w:w="810" w:type="dxa"/>
          </w:tcPr>
          <w:p w14:paraId="2F3825A0" w14:textId="7A42214B" w:rsidR="00052BE7" w:rsidRPr="008C7DF3" w:rsidRDefault="00052BE7" w:rsidP="008C7DF3">
            <w:pPr>
              <w:pStyle w:val="acctfourfigures"/>
              <w:tabs>
                <w:tab w:val="clear" w:pos="765"/>
                <w:tab w:val="decimal" w:pos="650"/>
              </w:tabs>
              <w:spacing w:line="240" w:lineRule="auto"/>
              <w:ind w:right="-98"/>
              <w:rPr>
                <w:sz w:val="18"/>
                <w:szCs w:val="18"/>
              </w:rPr>
            </w:pPr>
            <w:r w:rsidRPr="008C7DF3">
              <w:rPr>
                <w:sz w:val="18"/>
                <w:szCs w:val="18"/>
              </w:rPr>
              <w:t>(31,767)</w:t>
            </w:r>
          </w:p>
        </w:tc>
      </w:tr>
      <w:tr w:rsidR="00052BE7" w:rsidRPr="008C7DF3" w14:paraId="2DAB66B8" w14:textId="18083887" w:rsidTr="00052BE7">
        <w:trPr>
          <w:cantSplit/>
        </w:trPr>
        <w:tc>
          <w:tcPr>
            <w:tcW w:w="3161" w:type="dxa"/>
            <w:shd w:val="clear" w:color="auto" w:fill="auto"/>
          </w:tcPr>
          <w:p w14:paraId="1CB0E29F" w14:textId="77777777" w:rsidR="00052BE7" w:rsidRPr="008C7DF3" w:rsidRDefault="00052BE7" w:rsidP="008C7DF3">
            <w:pPr>
              <w:spacing w:line="240" w:lineRule="auto"/>
              <w:rPr>
                <w:sz w:val="18"/>
                <w:szCs w:val="18"/>
              </w:rPr>
            </w:pPr>
            <w:r w:rsidRPr="008C7DF3">
              <w:rPr>
                <w:sz w:val="18"/>
                <w:szCs w:val="18"/>
              </w:rPr>
              <w:t>Expenses not deductible for tax purposes</w:t>
            </w:r>
          </w:p>
        </w:tc>
        <w:tc>
          <w:tcPr>
            <w:tcW w:w="540" w:type="dxa"/>
            <w:shd w:val="clear" w:color="auto" w:fill="auto"/>
          </w:tcPr>
          <w:p w14:paraId="48F29D0B" w14:textId="77777777" w:rsidR="00052BE7" w:rsidRPr="008C7DF3" w:rsidRDefault="00052BE7" w:rsidP="008C7DF3">
            <w:pPr>
              <w:pStyle w:val="acctfourfigures"/>
              <w:tabs>
                <w:tab w:val="clear" w:pos="765"/>
                <w:tab w:val="decimal" w:pos="461"/>
              </w:tabs>
              <w:spacing w:line="240" w:lineRule="auto"/>
              <w:rPr>
                <w:sz w:val="18"/>
                <w:szCs w:val="18"/>
              </w:rPr>
            </w:pPr>
          </w:p>
        </w:tc>
        <w:tc>
          <w:tcPr>
            <w:tcW w:w="180" w:type="dxa"/>
            <w:shd w:val="clear" w:color="auto" w:fill="auto"/>
          </w:tcPr>
          <w:p w14:paraId="1E7F7A14" w14:textId="77777777" w:rsidR="00052BE7" w:rsidRPr="008C7DF3" w:rsidRDefault="00052BE7" w:rsidP="008C7DF3">
            <w:pPr>
              <w:pStyle w:val="acctfourfigures"/>
              <w:spacing w:line="240" w:lineRule="auto"/>
              <w:rPr>
                <w:sz w:val="18"/>
                <w:szCs w:val="18"/>
              </w:rPr>
            </w:pPr>
          </w:p>
        </w:tc>
        <w:tc>
          <w:tcPr>
            <w:tcW w:w="810" w:type="dxa"/>
            <w:shd w:val="clear" w:color="auto" w:fill="auto"/>
          </w:tcPr>
          <w:p w14:paraId="1B7B04E5" w14:textId="52FE78F1" w:rsidR="00052BE7" w:rsidRPr="008C7DF3" w:rsidRDefault="00052BE7" w:rsidP="008C7DF3">
            <w:pPr>
              <w:pStyle w:val="acctfourfigures"/>
              <w:tabs>
                <w:tab w:val="clear" w:pos="765"/>
                <w:tab w:val="decimal" w:pos="637"/>
              </w:tabs>
              <w:spacing w:line="240" w:lineRule="auto"/>
              <w:ind w:right="-89"/>
              <w:rPr>
                <w:sz w:val="18"/>
                <w:szCs w:val="18"/>
              </w:rPr>
            </w:pPr>
            <w:r w:rsidRPr="008C7DF3">
              <w:rPr>
                <w:sz w:val="18"/>
                <w:szCs w:val="18"/>
              </w:rPr>
              <w:t xml:space="preserve"> </w:t>
            </w:r>
            <w:r w:rsidR="009161BA" w:rsidRPr="008C7DF3">
              <w:rPr>
                <w:sz w:val="18"/>
                <w:szCs w:val="18"/>
              </w:rPr>
              <w:t>221</w:t>
            </w:r>
          </w:p>
        </w:tc>
        <w:tc>
          <w:tcPr>
            <w:tcW w:w="180" w:type="dxa"/>
            <w:shd w:val="clear" w:color="auto" w:fill="auto"/>
          </w:tcPr>
          <w:p w14:paraId="59777E6F" w14:textId="77777777" w:rsidR="00052BE7" w:rsidRPr="008C7DF3" w:rsidRDefault="00052BE7" w:rsidP="008C7DF3">
            <w:pPr>
              <w:pStyle w:val="acctfourfigures"/>
              <w:spacing w:line="240" w:lineRule="auto"/>
              <w:rPr>
                <w:sz w:val="18"/>
                <w:szCs w:val="18"/>
              </w:rPr>
            </w:pPr>
          </w:p>
        </w:tc>
        <w:tc>
          <w:tcPr>
            <w:tcW w:w="540" w:type="dxa"/>
            <w:shd w:val="clear" w:color="auto" w:fill="auto"/>
          </w:tcPr>
          <w:p w14:paraId="583A5FD5" w14:textId="77777777" w:rsidR="00052BE7" w:rsidRPr="008C7DF3" w:rsidRDefault="00052BE7" w:rsidP="008C7DF3">
            <w:pPr>
              <w:pStyle w:val="acctfourfigures"/>
              <w:tabs>
                <w:tab w:val="clear" w:pos="765"/>
                <w:tab w:val="decimal" w:pos="461"/>
              </w:tabs>
              <w:spacing w:line="240" w:lineRule="auto"/>
              <w:rPr>
                <w:sz w:val="18"/>
                <w:szCs w:val="18"/>
              </w:rPr>
            </w:pPr>
          </w:p>
        </w:tc>
        <w:tc>
          <w:tcPr>
            <w:tcW w:w="180" w:type="dxa"/>
            <w:shd w:val="clear" w:color="auto" w:fill="auto"/>
          </w:tcPr>
          <w:p w14:paraId="527B63B7" w14:textId="77777777" w:rsidR="00052BE7" w:rsidRPr="008C7DF3" w:rsidRDefault="00052BE7" w:rsidP="008C7DF3">
            <w:pPr>
              <w:pStyle w:val="acctfourfigures"/>
              <w:spacing w:line="240" w:lineRule="auto"/>
              <w:rPr>
                <w:sz w:val="18"/>
                <w:szCs w:val="18"/>
              </w:rPr>
            </w:pPr>
          </w:p>
        </w:tc>
        <w:tc>
          <w:tcPr>
            <w:tcW w:w="811" w:type="dxa"/>
            <w:gridSpan w:val="2"/>
            <w:shd w:val="clear" w:color="auto" w:fill="auto"/>
          </w:tcPr>
          <w:p w14:paraId="62AD4E8D" w14:textId="3DA34360" w:rsidR="00052BE7" w:rsidRPr="008C7DF3" w:rsidRDefault="00052BE7" w:rsidP="008C7DF3">
            <w:pPr>
              <w:pStyle w:val="acctfourfigures"/>
              <w:tabs>
                <w:tab w:val="clear" w:pos="765"/>
                <w:tab w:val="decimal" w:pos="640"/>
              </w:tabs>
              <w:spacing w:line="240" w:lineRule="auto"/>
              <w:ind w:right="-89"/>
              <w:rPr>
                <w:sz w:val="18"/>
                <w:szCs w:val="18"/>
              </w:rPr>
            </w:pPr>
            <w:r w:rsidRPr="008C7DF3">
              <w:rPr>
                <w:sz w:val="18"/>
                <w:szCs w:val="18"/>
              </w:rPr>
              <w:t>189</w:t>
            </w:r>
          </w:p>
        </w:tc>
        <w:tc>
          <w:tcPr>
            <w:tcW w:w="179" w:type="dxa"/>
            <w:gridSpan w:val="2"/>
          </w:tcPr>
          <w:p w14:paraId="64BED254" w14:textId="77777777" w:rsidR="00052BE7" w:rsidRPr="008C7DF3" w:rsidRDefault="00052BE7" w:rsidP="008C7DF3">
            <w:pPr>
              <w:pStyle w:val="acctfourfigures"/>
              <w:tabs>
                <w:tab w:val="clear" w:pos="765"/>
                <w:tab w:val="decimal" w:pos="731"/>
              </w:tabs>
              <w:spacing w:line="240" w:lineRule="auto"/>
              <w:ind w:right="11"/>
              <w:rPr>
                <w:sz w:val="18"/>
                <w:szCs w:val="18"/>
              </w:rPr>
            </w:pPr>
          </w:p>
        </w:tc>
        <w:tc>
          <w:tcPr>
            <w:tcW w:w="540" w:type="dxa"/>
          </w:tcPr>
          <w:p w14:paraId="0797C5E6" w14:textId="77777777" w:rsidR="00052BE7" w:rsidRPr="008C7DF3" w:rsidRDefault="00052BE7" w:rsidP="008C7DF3">
            <w:pPr>
              <w:pStyle w:val="acctfourfigures"/>
              <w:tabs>
                <w:tab w:val="clear" w:pos="765"/>
                <w:tab w:val="decimal" w:pos="731"/>
              </w:tabs>
              <w:spacing w:line="240" w:lineRule="auto"/>
              <w:ind w:right="11"/>
              <w:rPr>
                <w:sz w:val="18"/>
                <w:szCs w:val="18"/>
              </w:rPr>
            </w:pPr>
          </w:p>
        </w:tc>
        <w:tc>
          <w:tcPr>
            <w:tcW w:w="184" w:type="dxa"/>
          </w:tcPr>
          <w:p w14:paraId="00694CE2" w14:textId="77777777" w:rsidR="00052BE7" w:rsidRPr="008C7DF3" w:rsidRDefault="00052BE7" w:rsidP="008C7DF3">
            <w:pPr>
              <w:pStyle w:val="acctfourfigures"/>
              <w:tabs>
                <w:tab w:val="clear" w:pos="765"/>
                <w:tab w:val="decimal" w:pos="731"/>
              </w:tabs>
              <w:spacing w:line="240" w:lineRule="auto"/>
              <w:ind w:right="11"/>
              <w:rPr>
                <w:sz w:val="18"/>
                <w:szCs w:val="18"/>
              </w:rPr>
            </w:pPr>
          </w:p>
        </w:tc>
        <w:tc>
          <w:tcPr>
            <w:tcW w:w="806" w:type="dxa"/>
          </w:tcPr>
          <w:p w14:paraId="62B73D76" w14:textId="147892DE" w:rsidR="00052BE7" w:rsidRPr="008C7DF3" w:rsidRDefault="00052BE7" w:rsidP="008C7DF3">
            <w:pPr>
              <w:pStyle w:val="acctfourfigures"/>
              <w:tabs>
                <w:tab w:val="clear" w:pos="765"/>
                <w:tab w:val="decimal" w:pos="731"/>
              </w:tabs>
              <w:spacing w:line="240" w:lineRule="auto"/>
              <w:ind w:right="11"/>
              <w:rPr>
                <w:sz w:val="18"/>
                <w:szCs w:val="18"/>
              </w:rPr>
            </w:pPr>
            <w:r w:rsidRPr="008C7DF3">
              <w:rPr>
                <w:sz w:val="18"/>
                <w:szCs w:val="18"/>
              </w:rPr>
              <w:t>217</w:t>
            </w:r>
          </w:p>
        </w:tc>
        <w:tc>
          <w:tcPr>
            <w:tcW w:w="180" w:type="dxa"/>
          </w:tcPr>
          <w:p w14:paraId="5FCB0231" w14:textId="77777777" w:rsidR="00052BE7" w:rsidRPr="008C7DF3" w:rsidRDefault="00052BE7" w:rsidP="008C7DF3">
            <w:pPr>
              <w:pStyle w:val="acctfourfigures"/>
              <w:tabs>
                <w:tab w:val="clear" w:pos="765"/>
                <w:tab w:val="decimal" w:pos="731"/>
              </w:tabs>
              <w:spacing w:line="240" w:lineRule="auto"/>
              <w:ind w:right="11"/>
              <w:rPr>
                <w:sz w:val="18"/>
                <w:szCs w:val="18"/>
              </w:rPr>
            </w:pPr>
          </w:p>
        </w:tc>
        <w:tc>
          <w:tcPr>
            <w:tcW w:w="540" w:type="dxa"/>
          </w:tcPr>
          <w:p w14:paraId="0A1FF59C" w14:textId="77777777" w:rsidR="00052BE7" w:rsidRPr="008C7DF3" w:rsidRDefault="00052BE7" w:rsidP="008C7DF3">
            <w:pPr>
              <w:pStyle w:val="acctfourfigures"/>
              <w:tabs>
                <w:tab w:val="clear" w:pos="765"/>
                <w:tab w:val="decimal" w:pos="731"/>
              </w:tabs>
              <w:spacing w:line="240" w:lineRule="auto"/>
              <w:ind w:right="11"/>
              <w:rPr>
                <w:sz w:val="18"/>
                <w:szCs w:val="18"/>
              </w:rPr>
            </w:pPr>
          </w:p>
        </w:tc>
        <w:tc>
          <w:tcPr>
            <w:tcW w:w="180" w:type="dxa"/>
          </w:tcPr>
          <w:p w14:paraId="071E130E" w14:textId="77777777" w:rsidR="00052BE7" w:rsidRPr="008C7DF3" w:rsidRDefault="00052BE7" w:rsidP="008C7DF3">
            <w:pPr>
              <w:pStyle w:val="acctfourfigures"/>
              <w:tabs>
                <w:tab w:val="clear" w:pos="765"/>
                <w:tab w:val="decimal" w:pos="731"/>
              </w:tabs>
              <w:spacing w:line="240" w:lineRule="auto"/>
              <w:ind w:right="11"/>
              <w:rPr>
                <w:sz w:val="18"/>
                <w:szCs w:val="18"/>
              </w:rPr>
            </w:pPr>
          </w:p>
        </w:tc>
        <w:tc>
          <w:tcPr>
            <w:tcW w:w="810" w:type="dxa"/>
          </w:tcPr>
          <w:p w14:paraId="0E6D5EE0" w14:textId="53A6C60F" w:rsidR="00052BE7" w:rsidRPr="008C7DF3" w:rsidRDefault="00052BE7" w:rsidP="008C7DF3">
            <w:pPr>
              <w:pStyle w:val="acctfourfigures"/>
              <w:tabs>
                <w:tab w:val="clear" w:pos="765"/>
                <w:tab w:val="decimal" w:pos="650"/>
              </w:tabs>
              <w:spacing w:line="240" w:lineRule="auto"/>
              <w:ind w:right="-98"/>
              <w:rPr>
                <w:sz w:val="18"/>
                <w:szCs w:val="18"/>
              </w:rPr>
            </w:pPr>
            <w:r w:rsidRPr="008C7DF3">
              <w:rPr>
                <w:sz w:val="18"/>
                <w:szCs w:val="18"/>
              </w:rPr>
              <w:t>180</w:t>
            </w:r>
          </w:p>
        </w:tc>
      </w:tr>
      <w:tr w:rsidR="00052BE7" w:rsidRPr="008C7DF3" w14:paraId="4E1E81CA" w14:textId="14DD63F6" w:rsidTr="00052BE7">
        <w:trPr>
          <w:cantSplit/>
          <w:trHeight w:val="74"/>
        </w:trPr>
        <w:tc>
          <w:tcPr>
            <w:tcW w:w="3161" w:type="dxa"/>
            <w:shd w:val="clear" w:color="auto" w:fill="auto"/>
          </w:tcPr>
          <w:p w14:paraId="23905F1C" w14:textId="77777777" w:rsidR="00052BE7" w:rsidRPr="008C7DF3" w:rsidRDefault="00052BE7" w:rsidP="008C7DF3">
            <w:pPr>
              <w:spacing w:line="240" w:lineRule="auto"/>
              <w:ind w:left="110" w:hanging="110"/>
              <w:rPr>
                <w:sz w:val="18"/>
                <w:szCs w:val="18"/>
              </w:rPr>
            </w:pPr>
            <w:r w:rsidRPr="008C7DF3">
              <w:rPr>
                <w:sz w:val="18"/>
                <w:szCs w:val="18"/>
              </w:rPr>
              <w:t>Recognition of previously unrecognised tax losses</w:t>
            </w:r>
          </w:p>
        </w:tc>
        <w:tc>
          <w:tcPr>
            <w:tcW w:w="540" w:type="dxa"/>
            <w:shd w:val="clear" w:color="auto" w:fill="auto"/>
          </w:tcPr>
          <w:p w14:paraId="749D8CD6" w14:textId="77777777" w:rsidR="00052BE7" w:rsidRPr="008C7DF3" w:rsidRDefault="00052BE7" w:rsidP="008C7DF3">
            <w:pPr>
              <w:pStyle w:val="acctfourfigures"/>
              <w:tabs>
                <w:tab w:val="clear" w:pos="765"/>
                <w:tab w:val="decimal" w:pos="461"/>
              </w:tabs>
              <w:spacing w:line="240" w:lineRule="auto"/>
              <w:rPr>
                <w:sz w:val="18"/>
                <w:szCs w:val="18"/>
              </w:rPr>
            </w:pPr>
          </w:p>
        </w:tc>
        <w:tc>
          <w:tcPr>
            <w:tcW w:w="180" w:type="dxa"/>
            <w:shd w:val="clear" w:color="auto" w:fill="auto"/>
          </w:tcPr>
          <w:p w14:paraId="5B30DB83" w14:textId="77777777" w:rsidR="00052BE7" w:rsidRPr="008C7DF3" w:rsidRDefault="00052BE7" w:rsidP="008C7DF3">
            <w:pPr>
              <w:pStyle w:val="acctfourfigures"/>
              <w:spacing w:line="240" w:lineRule="auto"/>
              <w:rPr>
                <w:sz w:val="18"/>
                <w:szCs w:val="18"/>
              </w:rPr>
            </w:pPr>
          </w:p>
        </w:tc>
        <w:tc>
          <w:tcPr>
            <w:tcW w:w="810" w:type="dxa"/>
            <w:shd w:val="clear" w:color="auto" w:fill="auto"/>
          </w:tcPr>
          <w:p w14:paraId="60C707BA" w14:textId="77777777" w:rsidR="00052BE7" w:rsidRPr="008C7DF3" w:rsidRDefault="00052BE7" w:rsidP="008C7DF3">
            <w:pPr>
              <w:pStyle w:val="acctfourfigures"/>
              <w:tabs>
                <w:tab w:val="clear" w:pos="765"/>
                <w:tab w:val="decimal" w:pos="731"/>
              </w:tabs>
              <w:spacing w:line="240" w:lineRule="auto"/>
              <w:ind w:right="11"/>
              <w:rPr>
                <w:sz w:val="18"/>
                <w:szCs w:val="18"/>
              </w:rPr>
            </w:pPr>
          </w:p>
          <w:p w14:paraId="7C620E79" w14:textId="5066E756" w:rsidR="00052BE7" w:rsidRPr="008C7DF3" w:rsidRDefault="009161BA" w:rsidP="008C7DF3">
            <w:pPr>
              <w:pStyle w:val="acctfourfigures"/>
              <w:tabs>
                <w:tab w:val="clear" w:pos="765"/>
                <w:tab w:val="decimal" w:pos="637"/>
              </w:tabs>
              <w:spacing w:line="240" w:lineRule="auto"/>
              <w:ind w:right="-89"/>
              <w:rPr>
                <w:sz w:val="18"/>
                <w:szCs w:val="18"/>
              </w:rPr>
            </w:pPr>
            <w:r w:rsidRPr="008C7DF3">
              <w:rPr>
                <w:sz w:val="18"/>
                <w:szCs w:val="18"/>
              </w:rPr>
              <w:t>(</w:t>
            </w:r>
            <w:r w:rsidR="00052BE7" w:rsidRPr="008C7DF3">
              <w:rPr>
                <w:sz w:val="18"/>
                <w:szCs w:val="18"/>
              </w:rPr>
              <w:t>102</w:t>
            </w:r>
            <w:r w:rsidRPr="008C7DF3">
              <w:rPr>
                <w:sz w:val="18"/>
                <w:szCs w:val="18"/>
              </w:rPr>
              <w:t>)</w:t>
            </w:r>
          </w:p>
        </w:tc>
        <w:tc>
          <w:tcPr>
            <w:tcW w:w="180" w:type="dxa"/>
            <w:shd w:val="clear" w:color="auto" w:fill="auto"/>
          </w:tcPr>
          <w:p w14:paraId="58D228A6" w14:textId="77777777" w:rsidR="00052BE7" w:rsidRPr="008C7DF3" w:rsidRDefault="00052BE7" w:rsidP="008C7DF3">
            <w:pPr>
              <w:pStyle w:val="acctfourfigures"/>
              <w:spacing w:line="240" w:lineRule="auto"/>
              <w:rPr>
                <w:sz w:val="18"/>
                <w:szCs w:val="18"/>
              </w:rPr>
            </w:pPr>
          </w:p>
        </w:tc>
        <w:tc>
          <w:tcPr>
            <w:tcW w:w="540" w:type="dxa"/>
            <w:shd w:val="clear" w:color="auto" w:fill="auto"/>
          </w:tcPr>
          <w:p w14:paraId="116E4957" w14:textId="77777777" w:rsidR="00052BE7" w:rsidRPr="008C7DF3" w:rsidRDefault="00052BE7" w:rsidP="008C7DF3">
            <w:pPr>
              <w:pStyle w:val="acctfourfigures"/>
              <w:tabs>
                <w:tab w:val="clear" w:pos="765"/>
                <w:tab w:val="decimal" w:pos="461"/>
              </w:tabs>
              <w:spacing w:line="240" w:lineRule="auto"/>
              <w:rPr>
                <w:sz w:val="18"/>
                <w:szCs w:val="18"/>
              </w:rPr>
            </w:pPr>
          </w:p>
        </w:tc>
        <w:tc>
          <w:tcPr>
            <w:tcW w:w="180" w:type="dxa"/>
            <w:shd w:val="clear" w:color="auto" w:fill="auto"/>
          </w:tcPr>
          <w:p w14:paraId="4F004AB3" w14:textId="77777777" w:rsidR="00052BE7" w:rsidRPr="008C7DF3" w:rsidRDefault="00052BE7" w:rsidP="008C7DF3">
            <w:pPr>
              <w:pStyle w:val="acctfourfigures"/>
              <w:spacing w:line="240" w:lineRule="auto"/>
              <w:rPr>
                <w:sz w:val="18"/>
                <w:szCs w:val="18"/>
              </w:rPr>
            </w:pPr>
          </w:p>
        </w:tc>
        <w:tc>
          <w:tcPr>
            <w:tcW w:w="811" w:type="dxa"/>
            <w:gridSpan w:val="2"/>
            <w:shd w:val="clear" w:color="auto" w:fill="auto"/>
          </w:tcPr>
          <w:p w14:paraId="1F440C74" w14:textId="77777777" w:rsidR="00052BE7" w:rsidRPr="008C7DF3" w:rsidRDefault="00052BE7" w:rsidP="008C7DF3">
            <w:pPr>
              <w:pStyle w:val="acctfourfigures"/>
              <w:tabs>
                <w:tab w:val="clear" w:pos="765"/>
                <w:tab w:val="decimal" w:pos="731"/>
              </w:tabs>
              <w:spacing w:line="240" w:lineRule="auto"/>
              <w:ind w:right="11"/>
              <w:jc w:val="center"/>
              <w:rPr>
                <w:sz w:val="18"/>
                <w:szCs w:val="18"/>
              </w:rPr>
            </w:pPr>
          </w:p>
          <w:p w14:paraId="593E826D" w14:textId="109E851A" w:rsidR="00052BE7" w:rsidRPr="008C7DF3" w:rsidRDefault="00052BE7" w:rsidP="008C7DF3">
            <w:pPr>
              <w:pStyle w:val="acctfourfigures"/>
              <w:tabs>
                <w:tab w:val="clear" w:pos="765"/>
                <w:tab w:val="decimal" w:pos="368"/>
              </w:tabs>
              <w:spacing w:line="240" w:lineRule="auto"/>
              <w:ind w:right="11"/>
              <w:rPr>
                <w:sz w:val="18"/>
                <w:szCs w:val="18"/>
              </w:rPr>
            </w:pPr>
            <w:r w:rsidRPr="008C7DF3">
              <w:rPr>
                <w:sz w:val="18"/>
                <w:szCs w:val="18"/>
              </w:rPr>
              <w:t>-</w:t>
            </w:r>
          </w:p>
        </w:tc>
        <w:tc>
          <w:tcPr>
            <w:tcW w:w="179" w:type="dxa"/>
            <w:gridSpan w:val="2"/>
          </w:tcPr>
          <w:p w14:paraId="77CBC07B" w14:textId="77777777" w:rsidR="00052BE7" w:rsidRPr="008C7DF3" w:rsidRDefault="00052BE7" w:rsidP="008C7DF3">
            <w:pPr>
              <w:pStyle w:val="acctfourfigures"/>
              <w:tabs>
                <w:tab w:val="clear" w:pos="765"/>
                <w:tab w:val="decimal" w:pos="731"/>
              </w:tabs>
              <w:spacing w:line="240" w:lineRule="auto"/>
              <w:ind w:right="11"/>
              <w:rPr>
                <w:sz w:val="18"/>
                <w:szCs w:val="18"/>
              </w:rPr>
            </w:pPr>
          </w:p>
        </w:tc>
        <w:tc>
          <w:tcPr>
            <w:tcW w:w="540" w:type="dxa"/>
          </w:tcPr>
          <w:p w14:paraId="5EA4369A" w14:textId="77777777" w:rsidR="00052BE7" w:rsidRPr="008C7DF3" w:rsidRDefault="00052BE7" w:rsidP="008C7DF3">
            <w:pPr>
              <w:pStyle w:val="acctfourfigures"/>
              <w:tabs>
                <w:tab w:val="clear" w:pos="765"/>
                <w:tab w:val="decimal" w:pos="731"/>
              </w:tabs>
              <w:spacing w:line="240" w:lineRule="auto"/>
              <w:ind w:right="11"/>
              <w:rPr>
                <w:sz w:val="18"/>
                <w:szCs w:val="18"/>
              </w:rPr>
            </w:pPr>
          </w:p>
        </w:tc>
        <w:tc>
          <w:tcPr>
            <w:tcW w:w="184" w:type="dxa"/>
          </w:tcPr>
          <w:p w14:paraId="4C095949" w14:textId="77777777" w:rsidR="00052BE7" w:rsidRPr="008C7DF3" w:rsidRDefault="00052BE7" w:rsidP="008C7DF3">
            <w:pPr>
              <w:pStyle w:val="acctfourfigures"/>
              <w:tabs>
                <w:tab w:val="clear" w:pos="765"/>
                <w:tab w:val="decimal" w:pos="731"/>
              </w:tabs>
              <w:spacing w:line="240" w:lineRule="auto"/>
              <w:ind w:right="11"/>
              <w:rPr>
                <w:sz w:val="18"/>
                <w:szCs w:val="18"/>
              </w:rPr>
            </w:pPr>
          </w:p>
        </w:tc>
        <w:tc>
          <w:tcPr>
            <w:tcW w:w="806" w:type="dxa"/>
          </w:tcPr>
          <w:p w14:paraId="23A01F5B" w14:textId="77777777" w:rsidR="00052BE7" w:rsidRPr="008C7DF3" w:rsidRDefault="00052BE7" w:rsidP="008C7DF3">
            <w:pPr>
              <w:pStyle w:val="acctfourfigures"/>
              <w:tabs>
                <w:tab w:val="clear" w:pos="765"/>
                <w:tab w:val="decimal" w:pos="731"/>
              </w:tabs>
              <w:spacing w:line="240" w:lineRule="auto"/>
              <w:ind w:right="11"/>
              <w:jc w:val="center"/>
              <w:rPr>
                <w:sz w:val="18"/>
                <w:szCs w:val="18"/>
              </w:rPr>
            </w:pPr>
          </w:p>
          <w:p w14:paraId="1DB311A6" w14:textId="3BB4D6C5" w:rsidR="00052BE7" w:rsidRPr="008C7DF3" w:rsidRDefault="00052BE7" w:rsidP="008C7DF3">
            <w:pPr>
              <w:pStyle w:val="acctfourfigures"/>
              <w:tabs>
                <w:tab w:val="clear" w:pos="765"/>
                <w:tab w:val="decimal" w:pos="184"/>
              </w:tabs>
              <w:spacing w:line="240" w:lineRule="auto"/>
              <w:ind w:right="11"/>
              <w:jc w:val="center"/>
              <w:rPr>
                <w:sz w:val="18"/>
                <w:szCs w:val="18"/>
              </w:rPr>
            </w:pPr>
            <w:r w:rsidRPr="008C7DF3">
              <w:rPr>
                <w:sz w:val="18"/>
                <w:szCs w:val="18"/>
              </w:rPr>
              <w:t>-</w:t>
            </w:r>
          </w:p>
        </w:tc>
        <w:tc>
          <w:tcPr>
            <w:tcW w:w="180" w:type="dxa"/>
          </w:tcPr>
          <w:p w14:paraId="17B6A0C6" w14:textId="77777777" w:rsidR="00052BE7" w:rsidRPr="008C7DF3" w:rsidRDefault="00052BE7" w:rsidP="008C7DF3">
            <w:pPr>
              <w:pStyle w:val="acctfourfigures"/>
              <w:tabs>
                <w:tab w:val="clear" w:pos="765"/>
                <w:tab w:val="decimal" w:pos="731"/>
              </w:tabs>
              <w:spacing w:line="240" w:lineRule="auto"/>
              <w:ind w:right="11"/>
              <w:rPr>
                <w:sz w:val="18"/>
                <w:szCs w:val="18"/>
              </w:rPr>
            </w:pPr>
          </w:p>
        </w:tc>
        <w:tc>
          <w:tcPr>
            <w:tcW w:w="540" w:type="dxa"/>
          </w:tcPr>
          <w:p w14:paraId="54428FAA" w14:textId="77777777" w:rsidR="00052BE7" w:rsidRPr="008C7DF3" w:rsidRDefault="00052BE7" w:rsidP="008C7DF3">
            <w:pPr>
              <w:pStyle w:val="acctfourfigures"/>
              <w:tabs>
                <w:tab w:val="clear" w:pos="765"/>
                <w:tab w:val="decimal" w:pos="731"/>
              </w:tabs>
              <w:spacing w:line="240" w:lineRule="auto"/>
              <w:ind w:right="11"/>
              <w:rPr>
                <w:sz w:val="18"/>
                <w:szCs w:val="18"/>
              </w:rPr>
            </w:pPr>
          </w:p>
        </w:tc>
        <w:tc>
          <w:tcPr>
            <w:tcW w:w="180" w:type="dxa"/>
          </w:tcPr>
          <w:p w14:paraId="188E4E64" w14:textId="77777777" w:rsidR="00052BE7" w:rsidRPr="008C7DF3" w:rsidRDefault="00052BE7" w:rsidP="008C7DF3">
            <w:pPr>
              <w:pStyle w:val="acctfourfigures"/>
              <w:tabs>
                <w:tab w:val="clear" w:pos="765"/>
                <w:tab w:val="decimal" w:pos="731"/>
              </w:tabs>
              <w:spacing w:line="240" w:lineRule="auto"/>
              <w:ind w:right="11"/>
              <w:rPr>
                <w:sz w:val="18"/>
                <w:szCs w:val="18"/>
              </w:rPr>
            </w:pPr>
          </w:p>
        </w:tc>
        <w:tc>
          <w:tcPr>
            <w:tcW w:w="810" w:type="dxa"/>
          </w:tcPr>
          <w:p w14:paraId="36F061F8" w14:textId="77777777" w:rsidR="00052BE7" w:rsidRPr="008C7DF3" w:rsidRDefault="00052BE7" w:rsidP="008C7DF3">
            <w:pPr>
              <w:pStyle w:val="acctfourfigures"/>
              <w:tabs>
                <w:tab w:val="clear" w:pos="765"/>
                <w:tab w:val="decimal" w:pos="731"/>
              </w:tabs>
              <w:spacing w:line="240" w:lineRule="auto"/>
              <w:ind w:right="11"/>
              <w:rPr>
                <w:sz w:val="18"/>
                <w:szCs w:val="18"/>
              </w:rPr>
            </w:pPr>
          </w:p>
          <w:p w14:paraId="0C508AC5" w14:textId="3EEB291B" w:rsidR="00052BE7" w:rsidRPr="008C7DF3" w:rsidRDefault="00052BE7" w:rsidP="008C7DF3">
            <w:pPr>
              <w:pStyle w:val="acctfourfigures"/>
              <w:tabs>
                <w:tab w:val="clear" w:pos="765"/>
                <w:tab w:val="decimal" w:pos="370"/>
              </w:tabs>
              <w:spacing w:line="240" w:lineRule="auto"/>
              <w:ind w:right="11"/>
              <w:rPr>
                <w:sz w:val="18"/>
                <w:szCs w:val="18"/>
              </w:rPr>
            </w:pPr>
            <w:r w:rsidRPr="008C7DF3">
              <w:rPr>
                <w:sz w:val="18"/>
                <w:szCs w:val="18"/>
              </w:rPr>
              <w:t>-</w:t>
            </w:r>
          </w:p>
        </w:tc>
      </w:tr>
      <w:tr w:rsidR="00052BE7" w:rsidRPr="008C7DF3" w14:paraId="60983D08" w14:textId="1C108954" w:rsidTr="00052BE7">
        <w:trPr>
          <w:cantSplit/>
          <w:trHeight w:val="74"/>
        </w:trPr>
        <w:tc>
          <w:tcPr>
            <w:tcW w:w="3161" w:type="dxa"/>
            <w:shd w:val="clear" w:color="auto" w:fill="auto"/>
          </w:tcPr>
          <w:p w14:paraId="649706EE" w14:textId="4BD6B1A3" w:rsidR="00052BE7" w:rsidRPr="008C7DF3" w:rsidRDefault="00EE59DC" w:rsidP="008C7DF3">
            <w:pPr>
              <w:spacing w:line="240" w:lineRule="auto"/>
              <w:rPr>
                <w:rFonts w:cstheme="minorBidi"/>
                <w:sz w:val="18"/>
                <w:szCs w:val="22"/>
                <w:cs/>
                <w:lang w:val="en-US" w:bidi="th-TH"/>
              </w:rPr>
            </w:pPr>
            <w:r w:rsidRPr="008C7DF3">
              <w:rPr>
                <w:sz w:val="18"/>
                <w:szCs w:val="18"/>
              </w:rPr>
              <w:t>Over</w:t>
            </w:r>
            <w:r w:rsidR="00052BE7" w:rsidRPr="008C7DF3">
              <w:rPr>
                <w:sz w:val="18"/>
                <w:szCs w:val="18"/>
              </w:rPr>
              <w:t xml:space="preserve"> provided in prior years</w:t>
            </w:r>
          </w:p>
        </w:tc>
        <w:tc>
          <w:tcPr>
            <w:tcW w:w="540" w:type="dxa"/>
            <w:tcBorders>
              <w:bottom w:val="single" w:sz="4" w:space="0" w:color="auto"/>
            </w:tcBorders>
            <w:shd w:val="clear" w:color="auto" w:fill="auto"/>
          </w:tcPr>
          <w:p w14:paraId="10F1BDB1" w14:textId="77777777" w:rsidR="00052BE7" w:rsidRPr="008C7DF3" w:rsidRDefault="00052BE7" w:rsidP="008C7DF3">
            <w:pPr>
              <w:pStyle w:val="acctfourfigures"/>
              <w:tabs>
                <w:tab w:val="clear" w:pos="765"/>
                <w:tab w:val="decimal" w:pos="461"/>
              </w:tabs>
              <w:spacing w:line="240" w:lineRule="auto"/>
              <w:rPr>
                <w:sz w:val="18"/>
                <w:szCs w:val="18"/>
              </w:rPr>
            </w:pPr>
          </w:p>
        </w:tc>
        <w:tc>
          <w:tcPr>
            <w:tcW w:w="180" w:type="dxa"/>
            <w:shd w:val="clear" w:color="auto" w:fill="auto"/>
          </w:tcPr>
          <w:p w14:paraId="2506F1FD" w14:textId="77777777" w:rsidR="00052BE7" w:rsidRPr="008C7DF3" w:rsidRDefault="00052BE7" w:rsidP="008C7DF3">
            <w:pPr>
              <w:pStyle w:val="acctfourfigures"/>
              <w:spacing w:line="240" w:lineRule="auto"/>
              <w:rPr>
                <w:sz w:val="18"/>
                <w:szCs w:val="18"/>
              </w:rPr>
            </w:pPr>
          </w:p>
        </w:tc>
        <w:tc>
          <w:tcPr>
            <w:tcW w:w="810" w:type="dxa"/>
            <w:tcBorders>
              <w:bottom w:val="single" w:sz="4" w:space="0" w:color="auto"/>
            </w:tcBorders>
            <w:shd w:val="clear" w:color="auto" w:fill="auto"/>
          </w:tcPr>
          <w:p w14:paraId="167E43B7" w14:textId="070DB256" w:rsidR="00052BE7" w:rsidRPr="008C7DF3" w:rsidRDefault="00052BE7" w:rsidP="008C7DF3">
            <w:pPr>
              <w:pStyle w:val="acctfourfigures"/>
              <w:tabs>
                <w:tab w:val="clear" w:pos="765"/>
                <w:tab w:val="decimal" w:pos="637"/>
              </w:tabs>
              <w:spacing w:line="240" w:lineRule="auto"/>
              <w:ind w:right="-89"/>
              <w:rPr>
                <w:sz w:val="18"/>
                <w:szCs w:val="18"/>
              </w:rPr>
            </w:pPr>
            <w:r w:rsidRPr="008C7DF3">
              <w:rPr>
                <w:sz w:val="18"/>
                <w:szCs w:val="18"/>
              </w:rPr>
              <w:t>(76)</w:t>
            </w:r>
          </w:p>
        </w:tc>
        <w:tc>
          <w:tcPr>
            <w:tcW w:w="180" w:type="dxa"/>
            <w:shd w:val="clear" w:color="auto" w:fill="auto"/>
          </w:tcPr>
          <w:p w14:paraId="04F87DEE" w14:textId="77777777" w:rsidR="00052BE7" w:rsidRPr="008C7DF3" w:rsidRDefault="00052BE7" w:rsidP="008C7DF3">
            <w:pPr>
              <w:pStyle w:val="acctfourfigures"/>
              <w:spacing w:line="240" w:lineRule="auto"/>
              <w:rPr>
                <w:sz w:val="18"/>
                <w:szCs w:val="18"/>
              </w:rPr>
            </w:pPr>
          </w:p>
        </w:tc>
        <w:tc>
          <w:tcPr>
            <w:tcW w:w="540" w:type="dxa"/>
            <w:tcBorders>
              <w:bottom w:val="single" w:sz="4" w:space="0" w:color="auto"/>
            </w:tcBorders>
            <w:shd w:val="clear" w:color="auto" w:fill="auto"/>
          </w:tcPr>
          <w:p w14:paraId="4C03BAA6" w14:textId="77777777" w:rsidR="00052BE7" w:rsidRPr="008C7DF3" w:rsidRDefault="00052BE7" w:rsidP="008C7DF3">
            <w:pPr>
              <w:pStyle w:val="acctfourfigures"/>
              <w:tabs>
                <w:tab w:val="clear" w:pos="765"/>
                <w:tab w:val="decimal" w:pos="461"/>
              </w:tabs>
              <w:spacing w:line="240" w:lineRule="auto"/>
              <w:rPr>
                <w:sz w:val="18"/>
                <w:szCs w:val="18"/>
              </w:rPr>
            </w:pPr>
          </w:p>
        </w:tc>
        <w:tc>
          <w:tcPr>
            <w:tcW w:w="180" w:type="dxa"/>
            <w:shd w:val="clear" w:color="auto" w:fill="auto"/>
          </w:tcPr>
          <w:p w14:paraId="461C4C12" w14:textId="77777777" w:rsidR="00052BE7" w:rsidRPr="008C7DF3" w:rsidRDefault="00052BE7" w:rsidP="008C7DF3">
            <w:pPr>
              <w:pStyle w:val="acctfourfigures"/>
              <w:spacing w:line="240" w:lineRule="auto"/>
              <w:rPr>
                <w:sz w:val="18"/>
                <w:szCs w:val="18"/>
              </w:rPr>
            </w:pPr>
          </w:p>
        </w:tc>
        <w:tc>
          <w:tcPr>
            <w:tcW w:w="811" w:type="dxa"/>
            <w:gridSpan w:val="2"/>
            <w:tcBorders>
              <w:bottom w:val="single" w:sz="4" w:space="0" w:color="auto"/>
            </w:tcBorders>
            <w:shd w:val="clear" w:color="auto" w:fill="auto"/>
          </w:tcPr>
          <w:p w14:paraId="469F193E" w14:textId="2C64EA72" w:rsidR="00052BE7" w:rsidRPr="008C7DF3" w:rsidRDefault="00052BE7" w:rsidP="008C7DF3">
            <w:pPr>
              <w:pStyle w:val="acctfourfigures"/>
              <w:tabs>
                <w:tab w:val="clear" w:pos="765"/>
                <w:tab w:val="decimal" w:pos="98"/>
              </w:tabs>
              <w:spacing w:line="240" w:lineRule="auto"/>
              <w:ind w:right="11"/>
              <w:jc w:val="center"/>
              <w:rPr>
                <w:sz w:val="18"/>
                <w:szCs w:val="18"/>
              </w:rPr>
            </w:pPr>
            <w:r w:rsidRPr="008C7DF3">
              <w:rPr>
                <w:sz w:val="18"/>
                <w:szCs w:val="18"/>
              </w:rPr>
              <w:t>-</w:t>
            </w:r>
          </w:p>
        </w:tc>
        <w:tc>
          <w:tcPr>
            <w:tcW w:w="179" w:type="dxa"/>
            <w:gridSpan w:val="2"/>
          </w:tcPr>
          <w:p w14:paraId="28469836" w14:textId="77777777" w:rsidR="00052BE7" w:rsidRPr="008C7DF3" w:rsidRDefault="00052BE7" w:rsidP="008C7DF3">
            <w:pPr>
              <w:pStyle w:val="acctfourfigures"/>
              <w:tabs>
                <w:tab w:val="clear" w:pos="765"/>
                <w:tab w:val="decimal" w:pos="731"/>
              </w:tabs>
              <w:spacing w:line="240" w:lineRule="auto"/>
              <w:ind w:right="11"/>
              <w:rPr>
                <w:sz w:val="18"/>
                <w:szCs w:val="18"/>
              </w:rPr>
            </w:pPr>
          </w:p>
        </w:tc>
        <w:tc>
          <w:tcPr>
            <w:tcW w:w="540" w:type="dxa"/>
            <w:tcBorders>
              <w:bottom w:val="single" w:sz="4" w:space="0" w:color="auto"/>
            </w:tcBorders>
          </w:tcPr>
          <w:p w14:paraId="374A1214" w14:textId="77777777" w:rsidR="00052BE7" w:rsidRPr="008C7DF3" w:rsidRDefault="00052BE7" w:rsidP="008C7DF3">
            <w:pPr>
              <w:pStyle w:val="acctfourfigures"/>
              <w:tabs>
                <w:tab w:val="clear" w:pos="765"/>
                <w:tab w:val="decimal" w:pos="731"/>
              </w:tabs>
              <w:spacing w:line="240" w:lineRule="auto"/>
              <w:ind w:right="11"/>
              <w:rPr>
                <w:sz w:val="18"/>
                <w:szCs w:val="18"/>
              </w:rPr>
            </w:pPr>
          </w:p>
        </w:tc>
        <w:tc>
          <w:tcPr>
            <w:tcW w:w="184" w:type="dxa"/>
          </w:tcPr>
          <w:p w14:paraId="5DCDC7FC" w14:textId="77777777" w:rsidR="00052BE7" w:rsidRPr="008C7DF3" w:rsidRDefault="00052BE7" w:rsidP="008C7DF3">
            <w:pPr>
              <w:pStyle w:val="acctfourfigures"/>
              <w:tabs>
                <w:tab w:val="clear" w:pos="765"/>
                <w:tab w:val="decimal" w:pos="731"/>
              </w:tabs>
              <w:spacing w:line="240" w:lineRule="auto"/>
              <w:ind w:right="11"/>
              <w:rPr>
                <w:sz w:val="18"/>
                <w:szCs w:val="18"/>
              </w:rPr>
            </w:pPr>
          </w:p>
        </w:tc>
        <w:tc>
          <w:tcPr>
            <w:tcW w:w="806" w:type="dxa"/>
            <w:tcBorders>
              <w:bottom w:val="single" w:sz="4" w:space="0" w:color="auto"/>
            </w:tcBorders>
          </w:tcPr>
          <w:p w14:paraId="3A7DEA1C" w14:textId="5100E332" w:rsidR="00052BE7" w:rsidRPr="008C7DF3" w:rsidRDefault="00052BE7" w:rsidP="008C7DF3">
            <w:pPr>
              <w:pStyle w:val="acctfourfigures"/>
              <w:tabs>
                <w:tab w:val="clear" w:pos="765"/>
                <w:tab w:val="decimal" w:pos="184"/>
              </w:tabs>
              <w:spacing w:line="240" w:lineRule="auto"/>
              <w:ind w:right="11"/>
              <w:jc w:val="center"/>
              <w:rPr>
                <w:sz w:val="18"/>
                <w:szCs w:val="18"/>
              </w:rPr>
            </w:pPr>
            <w:r w:rsidRPr="008C7DF3">
              <w:rPr>
                <w:sz w:val="18"/>
                <w:szCs w:val="18"/>
              </w:rPr>
              <w:t>-</w:t>
            </w:r>
          </w:p>
        </w:tc>
        <w:tc>
          <w:tcPr>
            <w:tcW w:w="180" w:type="dxa"/>
          </w:tcPr>
          <w:p w14:paraId="32B5A33B" w14:textId="77777777" w:rsidR="00052BE7" w:rsidRPr="008C7DF3" w:rsidRDefault="00052BE7" w:rsidP="008C7DF3">
            <w:pPr>
              <w:pStyle w:val="acctfourfigures"/>
              <w:tabs>
                <w:tab w:val="clear" w:pos="765"/>
                <w:tab w:val="decimal" w:pos="731"/>
              </w:tabs>
              <w:spacing w:line="240" w:lineRule="auto"/>
              <w:ind w:right="11"/>
              <w:rPr>
                <w:sz w:val="18"/>
                <w:szCs w:val="18"/>
              </w:rPr>
            </w:pPr>
          </w:p>
        </w:tc>
        <w:tc>
          <w:tcPr>
            <w:tcW w:w="540" w:type="dxa"/>
            <w:tcBorders>
              <w:bottom w:val="single" w:sz="4" w:space="0" w:color="auto"/>
            </w:tcBorders>
          </w:tcPr>
          <w:p w14:paraId="7D43DB75" w14:textId="77777777" w:rsidR="00052BE7" w:rsidRPr="008C7DF3" w:rsidRDefault="00052BE7" w:rsidP="008C7DF3">
            <w:pPr>
              <w:pStyle w:val="acctfourfigures"/>
              <w:tabs>
                <w:tab w:val="clear" w:pos="765"/>
                <w:tab w:val="decimal" w:pos="731"/>
              </w:tabs>
              <w:spacing w:line="240" w:lineRule="auto"/>
              <w:ind w:right="11"/>
              <w:rPr>
                <w:sz w:val="18"/>
                <w:szCs w:val="18"/>
              </w:rPr>
            </w:pPr>
          </w:p>
        </w:tc>
        <w:tc>
          <w:tcPr>
            <w:tcW w:w="180" w:type="dxa"/>
          </w:tcPr>
          <w:p w14:paraId="2F470D38" w14:textId="77777777" w:rsidR="00052BE7" w:rsidRPr="008C7DF3" w:rsidRDefault="00052BE7" w:rsidP="008C7DF3">
            <w:pPr>
              <w:pStyle w:val="acctfourfigures"/>
              <w:tabs>
                <w:tab w:val="clear" w:pos="765"/>
                <w:tab w:val="decimal" w:pos="731"/>
              </w:tabs>
              <w:spacing w:line="240" w:lineRule="auto"/>
              <w:ind w:right="11"/>
              <w:rPr>
                <w:sz w:val="18"/>
                <w:szCs w:val="18"/>
              </w:rPr>
            </w:pPr>
          </w:p>
        </w:tc>
        <w:tc>
          <w:tcPr>
            <w:tcW w:w="810" w:type="dxa"/>
            <w:tcBorders>
              <w:bottom w:val="single" w:sz="4" w:space="0" w:color="auto"/>
            </w:tcBorders>
          </w:tcPr>
          <w:p w14:paraId="4171125D" w14:textId="254E9385" w:rsidR="00052BE7" w:rsidRPr="008C7DF3" w:rsidRDefault="00052BE7" w:rsidP="008C7DF3">
            <w:pPr>
              <w:pStyle w:val="acctfourfigures"/>
              <w:tabs>
                <w:tab w:val="clear" w:pos="765"/>
                <w:tab w:val="decimal" w:pos="370"/>
              </w:tabs>
              <w:spacing w:line="240" w:lineRule="auto"/>
              <w:ind w:right="11"/>
              <w:rPr>
                <w:sz w:val="18"/>
                <w:szCs w:val="18"/>
              </w:rPr>
            </w:pPr>
            <w:r w:rsidRPr="008C7DF3">
              <w:rPr>
                <w:sz w:val="18"/>
                <w:szCs w:val="18"/>
              </w:rPr>
              <w:t>-</w:t>
            </w:r>
          </w:p>
        </w:tc>
      </w:tr>
      <w:tr w:rsidR="00052BE7" w:rsidRPr="008C7DF3" w14:paraId="4952B261" w14:textId="29DA5221" w:rsidTr="00052BE7">
        <w:trPr>
          <w:cantSplit/>
        </w:trPr>
        <w:tc>
          <w:tcPr>
            <w:tcW w:w="3161" w:type="dxa"/>
            <w:shd w:val="clear" w:color="auto" w:fill="auto"/>
          </w:tcPr>
          <w:p w14:paraId="4B6A501F" w14:textId="77777777" w:rsidR="00052BE7" w:rsidRPr="008C7DF3" w:rsidRDefault="00052BE7" w:rsidP="008C7DF3">
            <w:pPr>
              <w:spacing w:line="240" w:lineRule="auto"/>
              <w:rPr>
                <w:b/>
                <w:bCs/>
                <w:sz w:val="18"/>
                <w:szCs w:val="18"/>
              </w:rPr>
            </w:pPr>
            <w:r w:rsidRPr="008C7DF3">
              <w:rPr>
                <w:b/>
                <w:bCs/>
                <w:sz w:val="18"/>
                <w:szCs w:val="18"/>
              </w:rPr>
              <w:t>Total</w:t>
            </w:r>
          </w:p>
        </w:tc>
        <w:tc>
          <w:tcPr>
            <w:tcW w:w="540" w:type="dxa"/>
            <w:tcBorders>
              <w:top w:val="single" w:sz="4" w:space="0" w:color="auto"/>
              <w:bottom w:val="double" w:sz="4" w:space="0" w:color="auto"/>
            </w:tcBorders>
            <w:shd w:val="clear" w:color="auto" w:fill="auto"/>
          </w:tcPr>
          <w:p w14:paraId="48908489" w14:textId="25A82CA2" w:rsidR="00052BE7" w:rsidRPr="008C7DF3" w:rsidRDefault="00052BE7" w:rsidP="008C7DF3">
            <w:pPr>
              <w:pStyle w:val="acctfourfigures"/>
              <w:tabs>
                <w:tab w:val="clear" w:pos="765"/>
              </w:tabs>
              <w:spacing w:line="240" w:lineRule="auto"/>
              <w:jc w:val="center"/>
              <w:rPr>
                <w:b/>
                <w:bCs/>
                <w:sz w:val="18"/>
                <w:szCs w:val="18"/>
              </w:rPr>
            </w:pPr>
            <w:r w:rsidRPr="008C7DF3">
              <w:rPr>
                <w:b/>
                <w:bCs/>
                <w:sz w:val="18"/>
                <w:szCs w:val="18"/>
              </w:rPr>
              <w:t>15</w:t>
            </w:r>
          </w:p>
        </w:tc>
        <w:tc>
          <w:tcPr>
            <w:tcW w:w="180" w:type="dxa"/>
            <w:shd w:val="clear" w:color="auto" w:fill="auto"/>
          </w:tcPr>
          <w:p w14:paraId="6B395C5A" w14:textId="77777777" w:rsidR="00052BE7" w:rsidRPr="008C7DF3" w:rsidRDefault="00052BE7" w:rsidP="008C7DF3">
            <w:pPr>
              <w:pStyle w:val="acctfourfigures"/>
              <w:spacing w:line="240" w:lineRule="auto"/>
              <w:jc w:val="center"/>
              <w:rPr>
                <w:sz w:val="18"/>
                <w:szCs w:val="18"/>
              </w:rPr>
            </w:pPr>
          </w:p>
        </w:tc>
        <w:tc>
          <w:tcPr>
            <w:tcW w:w="810" w:type="dxa"/>
            <w:tcBorders>
              <w:top w:val="single" w:sz="4" w:space="0" w:color="auto"/>
              <w:bottom w:val="double" w:sz="4" w:space="0" w:color="auto"/>
            </w:tcBorders>
            <w:shd w:val="clear" w:color="auto" w:fill="auto"/>
          </w:tcPr>
          <w:p w14:paraId="1298C7B5" w14:textId="337F3E79" w:rsidR="00052BE7" w:rsidRPr="008C7DF3" w:rsidRDefault="00052BE7" w:rsidP="008C7DF3">
            <w:pPr>
              <w:pStyle w:val="acctfourfigures"/>
              <w:tabs>
                <w:tab w:val="clear" w:pos="765"/>
                <w:tab w:val="decimal" w:pos="637"/>
              </w:tabs>
              <w:spacing w:line="240" w:lineRule="auto"/>
              <w:ind w:right="-89"/>
              <w:rPr>
                <w:b/>
                <w:bCs/>
                <w:sz w:val="18"/>
                <w:szCs w:val="18"/>
              </w:rPr>
            </w:pPr>
            <w:r w:rsidRPr="008C7DF3">
              <w:rPr>
                <w:b/>
                <w:bCs/>
                <w:sz w:val="18"/>
                <w:szCs w:val="18"/>
              </w:rPr>
              <w:t>51,566</w:t>
            </w:r>
          </w:p>
        </w:tc>
        <w:tc>
          <w:tcPr>
            <w:tcW w:w="180" w:type="dxa"/>
            <w:shd w:val="clear" w:color="auto" w:fill="auto"/>
          </w:tcPr>
          <w:p w14:paraId="0A322A86" w14:textId="77777777" w:rsidR="00052BE7" w:rsidRPr="008C7DF3" w:rsidRDefault="00052BE7" w:rsidP="008C7DF3">
            <w:pPr>
              <w:pStyle w:val="acctfourfigures"/>
              <w:spacing w:line="240" w:lineRule="auto"/>
              <w:jc w:val="center"/>
              <w:rPr>
                <w:sz w:val="18"/>
                <w:szCs w:val="18"/>
              </w:rPr>
            </w:pPr>
          </w:p>
        </w:tc>
        <w:tc>
          <w:tcPr>
            <w:tcW w:w="540" w:type="dxa"/>
            <w:tcBorders>
              <w:top w:val="single" w:sz="4" w:space="0" w:color="auto"/>
              <w:bottom w:val="double" w:sz="4" w:space="0" w:color="auto"/>
            </w:tcBorders>
            <w:shd w:val="clear" w:color="auto" w:fill="auto"/>
          </w:tcPr>
          <w:p w14:paraId="4195F9E5" w14:textId="40E172EA" w:rsidR="00052BE7" w:rsidRPr="008C7DF3" w:rsidRDefault="00052BE7" w:rsidP="008C7DF3">
            <w:pPr>
              <w:pStyle w:val="acctfourfigures"/>
              <w:tabs>
                <w:tab w:val="clear" w:pos="765"/>
              </w:tabs>
              <w:spacing w:line="240" w:lineRule="auto"/>
              <w:jc w:val="center"/>
              <w:rPr>
                <w:b/>
                <w:bCs/>
                <w:sz w:val="18"/>
                <w:szCs w:val="18"/>
              </w:rPr>
            </w:pPr>
            <w:r w:rsidRPr="008C7DF3">
              <w:rPr>
                <w:b/>
                <w:bCs/>
                <w:sz w:val="18"/>
                <w:szCs w:val="18"/>
              </w:rPr>
              <w:t>12</w:t>
            </w:r>
          </w:p>
        </w:tc>
        <w:tc>
          <w:tcPr>
            <w:tcW w:w="180" w:type="dxa"/>
            <w:shd w:val="clear" w:color="auto" w:fill="auto"/>
          </w:tcPr>
          <w:p w14:paraId="31A0AE45" w14:textId="77777777" w:rsidR="00052BE7" w:rsidRPr="008C7DF3" w:rsidRDefault="00052BE7" w:rsidP="008C7DF3">
            <w:pPr>
              <w:pStyle w:val="acctfourfigures"/>
              <w:spacing w:line="240" w:lineRule="auto"/>
              <w:rPr>
                <w:sz w:val="18"/>
                <w:szCs w:val="18"/>
              </w:rPr>
            </w:pPr>
          </w:p>
        </w:tc>
        <w:tc>
          <w:tcPr>
            <w:tcW w:w="811" w:type="dxa"/>
            <w:gridSpan w:val="2"/>
            <w:tcBorders>
              <w:top w:val="single" w:sz="4" w:space="0" w:color="auto"/>
              <w:bottom w:val="double" w:sz="4" w:space="0" w:color="auto"/>
            </w:tcBorders>
            <w:shd w:val="clear" w:color="auto" w:fill="auto"/>
          </w:tcPr>
          <w:p w14:paraId="7C4A4C01" w14:textId="3A5E5852" w:rsidR="00052BE7" w:rsidRPr="008C7DF3" w:rsidRDefault="00052BE7" w:rsidP="008C7DF3">
            <w:pPr>
              <w:pStyle w:val="acctfourfigures"/>
              <w:tabs>
                <w:tab w:val="clear" w:pos="765"/>
                <w:tab w:val="decimal" w:pos="731"/>
              </w:tabs>
              <w:spacing w:line="240" w:lineRule="auto"/>
              <w:ind w:right="11"/>
              <w:rPr>
                <w:b/>
                <w:bCs/>
                <w:sz w:val="18"/>
                <w:szCs w:val="18"/>
              </w:rPr>
            </w:pPr>
            <w:r w:rsidRPr="008C7DF3">
              <w:rPr>
                <w:b/>
                <w:bCs/>
                <w:sz w:val="18"/>
                <w:szCs w:val="18"/>
              </w:rPr>
              <w:t>49,282</w:t>
            </w:r>
          </w:p>
        </w:tc>
        <w:tc>
          <w:tcPr>
            <w:tcW w:w="179" w:type="dxa"/>
            <w:gridSpan w:val="2"/>
          </w:tcPr>
          <w:p w14:paraId="51246CD9" w14:textId="77777777" w:rsidR="00052BE7" w:rsidRPr="008C7DF3" w:rsidRDefault="00052BE7" w:rsidP="008C7DF3">
            <w:pPr>
              <w:pStyle w:val="acctfourfigures"/>
              <w:tabs>
                <w:tab w:val="clear" w:pos="765"/>
                <w:tab w:val="decimal" w:pos="731"/>
              </w:tabs>
              <w:spacing w:line="240" w:lineRule="auto"/>
              <w:ind w:right="11"/>
              <w:rPr>
                <w:b/>
                <w:bCs/>
                <w:sz w:val="18"/>
                <w:szCs w:val="18"/>
              </w:rPr>
            </w:pPr>
          </w:p>
        </w:tc>
        <w:tc>
          <w:tcPr>
            <w:tcW w:w="540" w:type="dxa"/>
            <w:tcBorders>
              <w:top w:val="single" w:sz="4" w:space="0" w:color="auto"/>
              <w:bottom w:val="double" w:sz="4" w:space="0" w:color="auto"/>
            </w:tcBorders>
          </w:tcPr>
          <w:p w14:paraId="7D70B39E" w14:textId="3B950C90" w:rsidR="00052BE7" w:rsidRPr="008C7DF3" w:rsidRDefault="00052BE7" w:rsidP="008C7DF3">
            <w:pPr>
              <w:pStyle w:val="acctfourfigures"/>
              <w:tabs>
                <w:tab w:val="clear" w:pos="765"/>
              </w:tabs>
              <w:spacing w:line="240" w:lineRule="auto"/>
              <w:jc w:val="center"/>
              <w:rPr>
                <w:b/>
                <w:bCs/>
                <w:sz w:val="18"/>
                <w:szCs w:val="18"/>
              </w:rPr>
            </w:pPr>
            <w:r w:rsidRPr="008C7DF3">
              <w:rPr>
                <w:b/>
                <w:bCs/>
                <w:sz w:val="18"/>
                <w:szCs w:val="18"/>
              </w:rPr>
              <w:t>15</w:t>
            </w:r>
          </w:p>
        </w:tc>
        <w:tc>
          <w:tcPr>
            <w:tcW w:w="184" w:type="dxa"/>
          </w:tcPr>
          <w:p w14:paraId="70719D16" w14:textId="77777777" w:rsidR="00052BE7" w:rsidRPr="008C7DF3" w:rsidRDefault="00052BE7" w:rsidP="008C7DF3">
            <w:pPr>
              <w:pStyle w:val="acctfourfigures"/>
              <w:tabs>
                <w:tab w:val="clear" w:pos="765"/>
              </w:tabs>
              <w:spacing w:line="240" w:lineRule="auto"/>
              <w:jc w:val="center"/>
              <w:rPr>
                <w:b/>
                <w:bCs/>
                <w:sz w:val="18"/>
                <w:szCs w:val="18"/>
              </w:rPr>
            </w:pPr>
          </w:p>
        </w:tc>
        <w:tc>
          <w:tcPr>
            <w:tcW w:w="806" w:type="dxa"/>
            <w:tcBorders>
              <w:top w:val="single" w:sz="4" w:space="0" w:color="auto"/>
              <w:bottom w:val="double" w:sz="4" w:space="0" w:color="auto"/>
            </w:tcBorders>
          </w:tcPr>
          <w:p w14:paraId="51A45232" w14:textId="2A18CA36" w:rsidR="00052BE7" w:rsidRPr="008C7DF3" w:rsidRDefault="00052BE7" w:rsidP="008C7DF3">
            <w:pPr>
              <w:pStyle w:val="acctfourfigures"/>
              <w:tabs>
                <w:tab w:val="clear" w:pos="765"/>
                <w:tab w:val="decimal" w:pos="731"/>
              </w:tabs>
              <w:spacing w:line="240" w:lineRule="auto"/>
              <w:ind w:right="11"/>
              <w:rPr>
                <w:b/>
                <w:bCs/>
                <w:sz w:val="18"/>
                <w:szCs w:val="18"/>
              </w:rPr>
            </w:pPr>
            <w:r w:rsidRPr="008C7DF3">
              <w:rPr>
                <w:b/>
                <w:bCs/>
                <w:sz w:val="18"/>
                <w:szCs w:val="18"/>
              </w:rPr>
              <w:t>51,978</w:t>
            </w:r>
          </w:p>
        </w:tc>
        <w:tc>
          <w:tcPr>
            <w:tcW w:w="180" w:type="dxa"/>
          </w:tcPr>
          <w:p w14:paraId="5BB2C22A" w14:textId="77777777" w:rsidR="00052BE7" w:rsidRPr="008C7DF3" w:rsidRDefault="00052BE7" w:rsidP="008C7DF3">
            <w:pPr>
              <w:pStyle w:val="acctfourfigures"/>
              <w:tabs>
                <w:tab w:val="clear" w:pos="765"/>
                <w:tab w:val="decimal" w:pos="731"/>
              </w:tabs>
              <w:spacing w:line="240" w:lineRule="auto"/>
              <w:ind w:right="11"/>
              <w:rPr>
                <w:b/>
                <w:bCs/>
                <w:sz w:val="18"/>
                <w:szCs w:val="18"/>
              </w:rPr>
            </w:pPr>
          </w:p>
        </w:tc>
        <w:tc>
          <w:tcPr>
            <w:tcW w:w="540" w:type="dxa"/>
            <w:tcBorders>
              <w:top w:val="single" w:sz="4" w:space="0" w:color="auto"/>
              <w:bottom w:val="double" w:sz="4" w:space="0" w:color="auto"/>
            </w:tcBorders>
          </w:tcPr>
          <w:p w14:paraId="73CFA7A3" w14:textId="42AF5CF5" w:rsidR="00052BE7" w:rsidRPr="008C7DF3" w:rsidRDefault="00052BE7" w:rsidP="008C7DF3">
            <w:pPr>
              <w:pStyle w:val="acctfourfigures"/>
              <w:tabs>
                <w:tab w:val="clear" w:pos="765"/>
              </w:tabs>
              <w:spacing w:line="240" w:lineRule="auto"/>
              <w:jc w:val="center"/>
              <w:rPr>
                <w:b/>
                <w:bCs/>
                <w:sz w:val="18"/>
                <w:szCs w:val="18"/>
              </w:rPr>
            </w:pPr>
            <w:r w:rsidRPr="008C7DF3">
              <w:rPr>
                <w:b/>
                <w:bCs/>
                <w:sz w:val="18"/>
                <w:szCs w:val="18"/>
              </w:rPr>
              <w:t>12</w:t>
            </w:r>
          </w:p>
        </w:tc>
        <w:tc>
          <w:tcPr>
            <w:tcW w:w="180" w:type="dxa"/>
          </w:tcPr>
          <w:p w14:paraId="005F0504" w14:textId="77777777" w:rsidR="00052BE7" w:rsidRPr="008C7DF3" w:rsidRDefault="00052BE7" w:rsidP="008C7DF3">
            <w:pPr>
              <w:pStyle w:val="acctfourfigures"/>
              <w:tabs>
                <w:tab w:val="clear" w:pos="765"/>
              </w:tabs>
              <w:spacing w:line="240" w:lineRule="auto"/>
              <w:jc w:val="center"/>
              <w:rPr>
                <w:b/>
                <w:bCs/>
                <w:sz w:val="18"/>
                <w:szCs w:val="18"/>
              </w:rPr>
            </w:pPr>
          </w:p>
        </w:tc>
        <w:tc>
          <w:tcPr>
            <w:tcW w:w="810" w:type="dxa"/>
            <w:tcBorders>
              <w:top w:val="single" w:sz="4" w:space="0" w:color="auto"/>
              <w:bottom w:val="double" w:sz="4" w:space="0" w:color="auto"/>
            </w:tcBorders>
          </w:tcPr>
          <w:p w14:paraId="378D7562" w14:textId="767DDD2F" w:rsidR="00052BE7" w:rsidRPr="008C7DF3" w:rsidRDefault="00052BE7" w:rsidP="008C7DF3">
            <w:pPr>
              <w:pStyle w:val="acctfourfigures"/>
              <w:tabs>
                <w:tab w:val="clear" w:pos="765"/>
                <w:tab w:val="decimal" w:pos="731"/>
              </w:tabs>
              <w:spacing w:line="240" w:lineRule="auto"/>
              <w:ind w:right="11"/>
              <w:rPr>
                <w:b/>
                <w:bCs/>
                <w:sz w:val="18"/>
                <w:szCs w:val="18"/>
              </w:rPr>
            </w:pPr>
            <w:r w:rsidRPr="008C7DF3">
              <w:rPr>
                <w:b/>
                <w:bCs/>
                <w:sz w:val="18"/>
                <w:szCs w:val="18"/>
              </w:rPr>
              <w:t>49,206</w:t>
            </w:r>
          </w:p>
        </w:tc>
      </w:tr>
    </w:tbl>
    <w:p w14:paraId="10AB8B2D" w14:textId="77777777" w:rsidR="00334204" w:rsidRPr="008C7DF3" w:rsidRDefault="00334204" w:rsidP="008C7DF3">
      <w:pPr>
        <w:spacing w:line="240" w:lineRule="atLeast"/>
        <w:rPr>
          <w:szCs w:val="22"/>
        </w:rPr>
      </w:pPr>
    </w:p>
    <w:p w14:paraId="25E4C303" w14:textId="52E7932D" w:rsidR="00E834D7" w:rsidRPr="008C7DF3" w:rsidRDefault="009258F3" w:rsidP="008C7DF3">
      <w:pPr>
        <w:pStyle w:val="Heading1"/>
        <w:spacing w:before="0" w:after="0" w:line="240" w:lineRule="atLeast"/>
        <w:ind w:left="540" w:hanging="540"/>
        <w:rPr>
          <w:szCs w:val="24"/>
        </w:rPr>
      </w:pPr>
      <w:r w:rsidRPr="008C7DF3">
        <w:rPr>
          <w:szCs w:val="24"/>
        </w:rPr>
        <w:t>Earnings per share</w:t>
      </w:r>
    </w:p>
    <w:p w14:paraId="0515CA5C" w14:textId="77777777" w:rsidR="00E834D7" w:rsidRPr="008C7DF3" w:rsidRDefault="00E834D7" w:rsidP="008C7DF3">
      <w:pPr>
        <w:pStyle w:val="Heading1"/>
        <w:numPr>
          <w:ilvl w:val="0"/>
          <w:numId w:val="0"/>
        </w:numPr>
        <w:spacing w:before="0" w:after="0" w:line="240" w:lineRule="atLeast"/>
        <w:ind w:left="540" w:hanging="540"/>
        <w:rPr>
          <w:szCs w:val="24"/>
        </w:rPr>
      </w:pPr>
    </w:p>
    <w:p w14:paraId="74A4BCFD" w14:textId="6DEBFF61" w:rsidR="00E834D7" w:rsidRPr="008C7DF3" w:rsidRDefault="00E834D7" w:rsidP="008C7DF3">
      <w:pPr>
        <w:ind w:left="540"/>
        <w:jc w:val="thaiDistribute"/>
        <w:rPr>
          <w:szCs w:val="22"/>
          <w:lang w:val="en-US"/>
        </w:rPr>
      </w:pPr>
      <w:r w:rsidRPr="008C7DF3">
        <w:rPr>
          <w:szCs w:val="22"/>
          <w:lang w:val="en"/>
        </w:rPr>
        <w:t xml:space="preserve">The calculation of basic earnings per share is based on the profit </w:t>
      </w:r>
      <w:r w:rsidR="00CA0E2C" w:rsidRPr="008C7DF3">
        <w:rPr>
          <w:szCs w:val="22"/>
          <w:lang w:val="en"/>
        </w:rPr>
        <w:t xml:space="preserve">attributable to ordinary </w:t>
      </w:r>
      <w:r w:rsidRPr="008C7DF3">
        <w:rPr>
          <w:szCs w:val="22"/>
          <w:lang w:val="en"/>
        </w:rPr>
        <w:t xml:space="preserve">shareholders </w:t>
      </w:r>
      <w:r w:rsidR="00B2547C" w:rsidRPr="008C7DF3">
        <w:rPr>
          <w:szCs w:val="22"/>
          <w:lang w:val="en"/>
        </w:rPr>
        <w:t xml:space="preserve">of the Company </w:t>
      </w:r>
      <w:r w:rsidRPr="008C7DF3">
        <w:rPr>
          <w:szCs w:val="22"/>
          <w:lang w:val="en"/>
        </w:rPr>
        <w:t xml:space="preserve">and the weighted average number of </w:t>
      </w:r>
      <w:r w:rsidR="008872A2" w:rsidRPr="008C7DF3">
        <w:rPr>
          <w:szCs w:val="22"/>
          <w:lang w:val="en"/>
        </w:rPr>
        <w:t>ordinary</w:t>
      </w:r>
      <w:r w:rsidRPr="008C7DF3">
        <w:rPr>
          <w:szCs w:val="22"/>
          <w:lang w:val="en"/>
        </w:rPr>
        <w:t xml:space="preserve"> shares outstanding.</w:t>
      </w:r>
      <w:r w:rsidR="00772BE8" w:rsidRPr="008C7DF3">
        <w:rPr>
          <w:szCs w:val="22"/>
          <w:lang w:val="en"/>
        </w:rPr>
        <w:t xml:space="preserve"> In the case of an increase in the number of </w:t>
      </w:r>
      <w:r w:rsidR="00E6556A" w:rsidRPr="008C7DF3">
        <w:rPr>
          <w:szCs w:val="22"/>
          <w:lang w:val="en"/>
        </w:rPr>
        <w:t>ordinary</w:t>
      </w:r>
      <w:r w:rsidR="00772BE8" w:rsidRPr="008C7DF3">
        <w:rPr>
          <w:szCs w:val="22"/>
          <w:lang w:val="en"/>
        </w:rPr>
        <w:t xml:space="preserve"> shares due to the issuance of stock dividends, the </w:t>
      </w:r>
      <w:r w:rsidR="00BD5497" w:rsidRPr="008C7DF3">
        <w:rPr>
          <w:szCs w:val="22"/>
          <w:lang w:val="en"/>
        </w:rPr>
        <w:t>G</w:t>
      </w:r>
      <w:r w:rsidR="00772BE8" w:rsidRPr="008C7DF3">
        <w:rPr>
          <w:szCs w:val="22"/>
          <w:lang w:val="en"/>
        </w:rPr>
        <w:t>roup must adjust the calculation of basic earnings per share for all periods presented in the retrospective financial statements.</w:t>
      </w:r>
    </w:p>
    <w:p w14:paraId="4347835C" w14:textId="5EC1F13B" w:rsidR="00744A65" w:rsidRPr="008C7DF3" w:rsidRDefault="009258F3" w:rsidP="008C7DF3">
      <w:pPr>
        <w:rPr>
          <w:sz w:val="16"/>
          <w:szCs w:val="16"/>
        </w:rPr>
      </w:pPr>
      <w:r w:rsidRPr="008C7DF3">
        <w:rPr>
          <w:szCs w:val="22"/>
        </w:rPr>
        <w:t xml:space="preserve"> </w:t>
      </w:r>
    </w:p>
    <w:tbl>
      <w:tblPr>
        <w:tblW w:w="9180" w:type="dxa"/>
        <w:tblInd w:w="450" w:type="dxa"/>
        <w:tblLayout w:type="fixed"/>
        <w:tblCellMar>
          <w:left w:w="79" w:type="dxa"/>
          <w:right w:w="79" w:type="dxa"/>
        </w:tblCellMar>
        <w:tblLook w:val="0000" w:firstRow="0" w:lastRow="0" w:firstColumn="0" w:lastColumn="0" w:noHBand="0" w:noVBand="0"/>
      </w:tblPr>
      <w:tblGrid>
        <w:gridCol w:w="4320"/>
        <w:gridCol w:w="1080"/>
        <w:gridCol w:w="180"/>
        <w:gridCol w:w="1080"/>
        <w:gridCol w:w="180"/>
        <w:gridCol w:w="1080"/>
        <w:gridCol w:w="180"/>
        <w:gridCol w:w="1080"/>
      </w:tblGrid>
      <w:tr w:rsidR="004233E9" w:rsidRPr="008C7DF3" w14:paraId="56A8C5FE" w14:textId="77777777" w:rsidTr="00436EB0">
        <w:trPr>
          <w:cantSplit/>
          <w:trHeight w:val="144"/>
          <w:tblHeader/>
        </w:trPr>
        <w:tc>
          <w:tcPr>
            <w:tcW w:w="4320" w:type="dxa"/>
            <w:vAlign w:val="bottom"/>
          </w:tcPr>
          <w:p w14:paraId="12824F92" w14:textId="3DE8EA5E" w:rsidR="004233E9" w:rsidRPr="008C7DF3" w:rsidRDefault="004233E9" w:rsidP="008C7DF3">
            <w:pPr>
              <w:spacing w:line="240" w:lineRule="auto"/>
              <w:ind w:left="195" w:right="-80" w:hanging="195"/>
              <w:rPr>
                <w:b/>
                <w:bCs/>
                <w:i/>
                <w:iCs/>
                <w:szCs w:val="22"/>
              </w:rPr>
            </w:pPr>
          </w:p>
        </w:tc>
        <w:tc>
          <w:tcPr>
            <w:tcW w:w="2340" w:type="dxa"/>
            <w:gridSpan w:val="3"/>
          </w:tcPr>
          <w:p w14:paraId="2C3359B9" w14:textId="77777777" w:rsidR="004233E9" w:rsidRPr="008C7DF3" w:rsidRDefault="004233E9" w:rsidP="008C7DF3">
            <w:pPr>
              <w:pStyle w:val="acctmergecolhdg"/>
              <w:spacing w:line="240" w:lineRule="auto"/>
              <w:rPr>
                <w:szCs w:val="22"/>
              </w:rPr>
            </w:pPr>
            <w:r w:rsidRPr="008C7DF3">
              <w:rPr>
                <w:szCs w:val="22"/>
              </w:rPr>
              <w:t xml:space="preserve">Consolidated </w:t>
            </w:r>
          </w:p>
          <w:p w14:paraId="4905E533" w14:textId="78505C11" w:rsidR="004233E9" w:rsidRPr="008C7DF3" w:rsidRDefault="004233E9" w:rsidP="008C7DF3">
            <w:pPr>
              <w:pStyle w:val="acctmergecolhdg"/>
              <w:spacing w:line="240" w:lineRule="auto"/>
              <w:rPr>
                <w:szCs w:val="22"/>
              </w:rPr>
            </w:pPr>
            <w:r w:rsidRPr="008C7DF3">
              <w:rPr>
                <w:szCs w:val="22"/>
              </w:rPr>
              <w:t>financial statements</w:t>
            </w:r>
          </w:p>
        </w:tc>
        <w:tc>
          <w:tcPr>
            <w:tcW w:w="180" w:type="dxa"/>
          </w:tcPr>
          <w:p w14:paraId="0236AAF3" w14:textId="77777777" w:rsidR="004233E9" w:rsidRPr="008C7DF3" w:rsidRDefault="004233E9" w:rsidP="008C7DF3">
            <w:pPr>
              <w:pStyle w:val="acctmergecolhdg"/>
              <w:spacing w:line="240" w:lineRule="auto"/>
              <w:rPr>
                <w:szCs w:val="22"/>
              </w:rPr>
            </w:pPr>
          </w:p>
          <w:p w14:paraId="0648E274" w14:textId="77777777" w:rsidR="004233E9" w:rsidRPr="008C7DF3" w:rsidRDefault="004233E9" w:rsidP="008C7DF3">
            <w:pPr>
              <w:pStyle w:val="acctmergecolhdg"/>
              <w:spacing w:line="240" w:lineRule="auto"/>
              <w:rPr>
                <w:szCs w:val="22"/>
              </w:rPr>
            </w:pPr>
          </w:p>
        </w:tc>
        <w:tc>
          <w:tcPr>
            <w:tcW w:w="2340" w:type="dxa"/>
            <w:gridSpan w:val="3"/>
          </w:tcPr>
          <w:p w14:paraId="35243C22" w14:textId="77777777" w:rsidR="004233E9" w:rsidRPr="008C7DF3" w:rsidRDefault="004233E9" w:rsidP="008C7DF3">
            <w:pPr>
              <w:pStyle w:val="acctmergecolhdg"/>
              <w:spacing w:line="240" w:lineRule="auto"/>
              <w:rPr>
                <w:szCs w:val="22"/>
              </w:rPr>
            </w:pPr>
            <w:r w:rsidRPr="008C7DF3">
              <w:rPr>
                <w:szCs w:val="22"/>
              </w:rPr>
              <w:t xml:space="preserve">Separate </w:t>
            </w:r>
          </w:p>
          <w:p w14:paraId="4A23B377" w14:textId="176300FB" w:rsidR="004233E9" w:rsidRPr="008C7DF3" w:rsidRDefault="004233E9" w:rsidP="008C7DF3">
            <w:pPr>
              <w:pStyle w:val="acctmergecolhdg"/>
              <w:spacing w:line="240" w:lineRule="auto"/>
              <w:rPr>
                <w:szCs w:val="22"/>
              </w:rPr>
            </w:pPr>
            <w:r w:rsidRPr="008C7DF3">
              <w:rPr>
                <w:szCs w:val="22"/>
              </w:rPr>
              <w:t>financial statements</w:t>
            </w:r>
          </w:p>
        </w:tc>
      </w:tr>
      <w:tr w:rsidR="004233E9" w:rsidRPr="008C7DF3" w14:paraId="04A4B398" w14:textId="77777777" w:rsidTr="00436EB0">
        <w:trPr>
          <w:cantSplit/>
          <w:trHeight w:val="144"/>
          <w:tblHeader/>
        </w:trPr>
        <w:tc>
          <w:tcPr>
            <w:tcW w:w="4320" w:type="dxa"/>
          </w:tcPr>
          <w:p w14:paraId="23C076B2" w14:textId="24AF6DF1" w:rsidR="004233E9" w:rsidRPr="008C7DF3" w:rsidRDefault="004233E9" w:rsidP="008C7DF3">
            <w:pPr>
              <w:pStyle w:val="acctfourfigures"/>
              <w:spacing w:line="240" w:lineRule="auto"/>
              <w:ind w:left="195" w:right="-80" w:hanging="195"/>
              <w:rPr>
                <w:szCs w:val="22"/>
              </w:rPr>
            </w:pPr>
          </w:p>
        </w:tc>
        <w:tc>
          <w:tcPr>
            <w:tcW w:w="1080" w:type="dxa"/>
          </w:tcPr>
          <w:p w14:paraId="299640D7" w14:textId="155D3BAD" w:rsidR="004233E9" w:rsidRPr="008C7DF3" w:rsidRDefault="00C86CC2" w:rsidP="008C7DF3">
            <w:pPr>
              <w:pStyle w:val="acctmergecolhdg"/>
              <w:spacing w:line="240" w:lineRule="auto"/>
              <w:rPr>
                <w:b w:val="0"/>
                <w:bCs/>
                <w:szCs w:val="22"/>
              </w:rPr>
            </w:pPr>
            <w:r w:rsidRPr="008C7DF3">
              <w:rPr>
                <w:b w:val="0"/>
                <w:bCs/>
                <w:szCs w:val="22"/>
              </w:rPr>
              <w:t>2024</w:t>
            </w:r>
          </w:p>
        </w:tc>
        <w:tc>
          <w:tcPr>
            <w:tcW w:w="180" w:type="dxa"/>
          </w:tcPr>
          <w:p w14:paraId="04423819" w14:textId="77777777" w:rsidR="004233E9" w:rsidRPr="008C7DF3" w:rsidRDefault="004233E9" w:rsidP="008C7DF3">
            <w:pPr>
              <w:pStyle w:val="acctmergecolhdg"/>
              <w:spacing w:line="240" w:lineRule="auto"/>
              <w:rPr>
                <w:b w:val="0"/>
                <w:bCs/>
                <w:szCs w:val="22"/>
              </w:rPr>
            </w:pPr>
          </w:p>
        </w:tc>
        <w:tc>
          <w:tcPr>
            <w:tcW w:w="1080" w:type="dxa"/>
          </w:tcPr>
          <w:p w14:paraId="7B6ECF33" w14:textId="34C71A57" w:rsidR="004233E9" w:rsidRPr="008C7DF3" w:rsidRDefault="00C86CC2" w:rsidP="008C7DF3">
            <w:pPr>
              <w:pStyle w:val="acctmergecolhdg"/>
              <w:spacing w:line="240" w:lineRule="auto"/>
              <w:rPr>
                <w:b w:val="0"/>
                <w:bCs/>
                <w:szCs w:val="22"/>
              </w:rPr>
            </w:pPr>
            <w:r w:rsidRPr="008C7DF3">
              <w:rPr>
                <w:b w:val="0"/>
                <w:bCs/>
                <w:szCs w:val="22"/>
              </w:rPr>
              <w:t>2023</w:t>
            </w:r>
          </w:p>
        </w:tc>
        <w:tc>
          <w:tcPr>
            <w:tcW w:w="180" w:type="dxa"/>
          </w:tcPr>
          <w:p w14:paraId="650FD99A" w14:textId="77777777" w:rsidR="004233E9" w:rsidRPr="008C7DF3" w:rsidRDefault="004233E9" w:rsidP="008C7DF3">
            <w:pPr>
              <w:pStyle w:val="acctmergecolhdg"/>
              <w:spacing w:line="240" w:lineRule="auto"/>
              <w:rPr>
                <w:b w:val="0"/>
                <w:bCs/>
                <w:szCs w:val="22"/>
              </w:rPr>
            </w:pPr>
          </w:p>
        </w:tc>
        <w:tc>
          <w:tcPr>
            <w:tcW w:w="1080" w:type="dxa"/>
          </w:tcPr>
          <w:p w14:paraId="2C1BCF60" w14:textId="554A41D0" w:rsidR="004233E9" w:rsidRPr="008C7DF3" w:rsidRDefault="00C86CC2" w:rsidP="008C7DF3">
            <w:pPr>
              <w:pStyle w:val="acctmergecolhdg"/>
              <w:spacing w:line="240" w:lineRule="auto"/>
              <w:rPr>
                <w:b w:val="0"/>
                <w:bCs/>
                <w:szCs w:val="22"/>
              </w:rPr>
            </w:pPr>
            <w:r w:rsidRPr="008C7DF3">
              <w:rPr>
                <w:b w:val="0"/>
                <w:bCs/>
                <w:szCs w:val="22"/>
              </w:rPr>
              <w:t>2024</w:t>
            </w:r>
          </w:p>
        </w:tc>
        <w:tc>
          <w:tcPr>
            <w:tcW w:w="180" w:type="dxa"/>
          </w:tcPr>
          <w:p w14:paraId="41EF54F7" w14:textId="77777777" w:rsidR="004233E9" w:rsidRPr="008C7DF3" w:rsidRDefault="004233E9" w:rsidP="008C7DF3">
            <w:pPr>
              <w:pStyle w:val="acctmergecolhdg"/>
              <w:spacing w:line="240" w:lineRule="auto"/>
              <w:rPr>
                <w:b w:val="0"/>
                <w:bCs/>
                <w:szCs w:val="22"/>
              </w:rPr>
            </w:pPr>
          </w:p>
        </w:tc>
        <w:tc>
          <w:tcPr>
            <w:tcW w:w="1080" w:type="dxa"/>
          </w:tcPr>
          <w:p w14:paraId="159B5F53" w14:textId="1CCBA9F9" w:rsidR="004233E9" w:rsidRPr="008C7DF3" w:rsidRDefault="00C86CC2" w:rsidP="008C7DF3">
            <w:pPr>
              <w:pStyle w:val="acctmergecolhdg"/>
              <w:spacing w:line="240" w:lineRule="auto"/>
              <w:rPr>
                <w:b w:val="0"/>
                <w:bCs/>
                <w:szCs w:val="22"/>
              </w:rPr>
            </w:pPr>
            <w:r w:rsidRPr="008C7DF3">
              <w:rPr>
                <w:b w:val="0"/>
                <w:bCs/>
                <w:szCs w:val="22"/>
              </w:rPr>
              <w:t>2023</w:t>
            </w:r>
          </w:p>
        </w:tc>
      </w:tr>
      <w:tr w:rsidR="001C33D7" w:rsidRPr="008C7DF3" w14:paraId="547FA487" w14:textId="77777777" w:rsidTr="00436EB0">
        <w:trPr>
          <w:cantSplit/>
          <w:trHeight w:val="144"/>
          <w:tblHeader/>
        </w:trPr>
        <w:tc>
          <w:tcPr>
            <w:tcW w:w="4320" w:type="dxa"/>
          </w:tcPr>
          <w:p w14:paraId="72AA3AC8" w14:textId="77777777" w:rsidR="001C33D7" w:rsidRPr="008C7DF3" w:rsidRDefault="001C33D7" w:rsidP="008C7DF3">
            <w:pPr>
              <w:pStyle w:val="acctfourfigures"/>
              <w:spacing w:line="240" w:lineRule="auto"/>
              <w:ind w:left="195" w:right="-80" w:hanging="195"/>
              <w:rPr>
                <w:szCs w:val="22"/>
              </w:rPr>
            </w:pPr>
          </w:p>
        </w:tc>
        <w:tc>
          <w:tcPr>
            <w:tcW w:w="1080" w:type="dxa"/>
          </w:tcPr>
          <w:p w14:paraId="079E0FF5" w14:textId="77777777" w:rsidR="001C33D7" w:rsidRPr="008C7DF3" w:rsidRDefault="001C33D7" w:rsidP="008C7DF3">
            <w:pPr>
              <w:pStyle w:val="acctmergecolhdg"/>
              <w:spacing w:line="240" w:lineRule="auto"/>
              <w:rPr>
                <w:b w:val="0"/>
                <w:bCs/>
                <w:szCs w:val="22"/>
              </w:rPr>
            </w:pPr>
          </w:p>
        </w:tc>
        <w:tc>
          <w:tcPr>
            <w:tcW w:w="180" w:type="dxa"/>
          </w:tcPr>
          <w:p w14:paraId="55D6E2E0" w14:textId="77777777" w:rsidR="001C33D7" w:rsidRPr="008C7DF3" w:rsidRDefault="001C33D7" w:rsidP="008C7DF3">
            <w:pPr>
              <w:pStyle w:val="acctmergecolhdg"/>
              <w:spacing w:line="240" w:lineRule="auto"/>
              <w:rPr>
                <w:b w:val="0"/>
                <w:bCs/>
                <w:szCs w:val="22"/>
              </w:rPr>
            </w:pPr>
          </w:p>
        </w:tc>
        <w:tc>
          <w:tcPr>
            <w:tcW w:w="1080" w:type="dxa"/>
          </w:tcPr>
          <w:p w14:paraId="2FCA800C" w14:textId="67E89F57" w:rsidR="001C33D7" w:rsidRPr="008C7DF3" w:rsidRDefault="001C33D7" w:rsidP="008C7DF3">
            <w:pPr>
              <w:pStyle w:val="acctmergecolhdg"/>
              <w:spacing w:line="240" w:lineRule="auto"/>
              <w:rPr>
                <w:b w:val="0"/>
                <w:bCs/>
                <w:szCs w:val="22"/>
              </w:rPr>
            </w:pPr>
            <w:r w:rsidRPr="008C7DF3">
              <w:rPr>
                <w:b w:val="0"/>
                <w:bCs/>
                <w:szCs w:val="22"/>
              </w:rPr>
              <w:t>(</w:t>
            </w:r>
            <w:r w:rsidR="0084041A" w:rsidRPr="008C7DF3">
              <w:rPr>
                <w:b w:val="0"/>
                <w:bCs/>
                <w:szCs w:val="22"/>
              </w:rPr>
              <w:t>R</w:t>
            </w:r>
            <w:r w:rsidRPr="008C7DF3">
              <w:rPr>
                <w:b w:val="0"/>
                <w:bCs/>
                <w:szCs w:val="22"/>
              </w:rPr>
              <w:t>estate</w:t>
            </w:r>
            <w:r w:rsidR="0084041A" w:rsidRPr="008C7DF3">
              <w:rPr>
                <w:b w:val="0"/>
                <w:bCs/>
                <w:szCs w:val="22"/>
              </w:rPr>
              <w:t>d</w:t>
            </w:r>
            <w:r w:rsidRPr="008C7DF3">
              <w:rPr>
                <w:b w:val="0"/>
                <w:bCs/>
                <w:szCs w:val="22"/>
              </w:rPr>
              <w:t>)</w:t>
            </w:r>
          </w:p>
        </w:tc>
        <w:tc>
          <w:tcPr>
            <w:tcW w:w="180" w:type="dxa"/>
          </w:tcPr>
          <w:p w14:paraId="069F0994" w14:textId="77777777" w:rsidR="001C33D7" w:rsidRPr="008C7DF3" w:rsidRDefault="001C33D7" w:rsidP="008C7DF3">
            <w:pPr>
              <w:pStyle w:val="acctmergecolhdg"/>
              <w:spacing w:line="240" w:lineRule="auto"/>
              <w:rPr>
                <w:b w:val="0"/>
                <w:bCs/>
                <w:szCs w:val="22"/>
              </w:rPr>
            </w:pPr>
          </w:p>
        </w:tc>
        <w:tc>
          <w:tcPr>
            <w:tcW w:w="1080" w:type="dxa"/>
          </w:tcPr>
          <w:p w14:paraId="1E3F359B" w14:textId="77777777" w:rsidR="001C33D7" w:rsidRPr="008C7DF3" w:rsidRDefault="001C33D7" w:rsidP="008C7DF3">
            <w:pPr>
              <w:pStyle w:val="acctmergecolhdg"/>
              <w:spacing w:line="240" w:lineRule="auto"/>
              <w:rPr>
                <w:b w:val="0"/>
                <w:bCs/>
                <w:szCs w:val="22"/>
              </w:rPr>
            </w:pPr>
          </w:p>
        </w:tc>
        <w:tc>
          <w:tcPr>
            <w:tcW w:w="180" w:type="dxa"/>
          </w:tcPr>
          <w:p w14:paraId="79F82FAE" w14:textId="77777777" w:rsidR="001C33D7" w:rsidRPr="008C7DF3" w:rsidRDefault="001C33D7" w:rsidP="008C7DF3">
            <w:pPr>
              <w:pStyle w:val="acctmergecolhdg"/>
              <w:spacing w:line="240" w:lineRule="auto"/>
              <w:rPr>
                <w:b w:val="0"/>
                <w:bCs/>
                <w:szCs w:val="22"/>
              </w:rPr>
            </w:pPr>
          </w:p>
        </w:tc>
        <w:tc>
          <w:tcPr>
            <w:tcW w:w="1080" w:type="dxa"/>
          </w:tcPr>
          <w:p w14:paraId="414A2524" w14:textId="05DD4CAF" w:rsidR="001C33D7" w:rsidRPr="008C7DF3" w:rsidRDefault="001C33D7" w:rsidP="008C7DF3">
            <w:pPr>
              <w:pStyle w:val="acctmergecolhdg"/>
              <w:spacing w:line="240" w:lineRule="auto"/>
              <w:rPr>
                <w:b w:val="0"/>
                <w:bCs/>
                <w:szCs w:val="22"/>
              </w:rPr>
            </w:pPr>
            <w:r w:rsidRPr="008C7DF3">
              <w:rPr>
                <w:b w:val="0"/>
                <w:bCs/>
                <w:szCs w:val="22"/>
              </w:rPr>
              <w:t>(</w:t>
            </w:r>
            <w:r w:rsidR="0084041A" w:rsidRPr="008C7DF3">
              <w:rPr>
                <w:b w:val="0"/>
                <w:bCs/>
                <w:szCs w:val="22"/>
              </w:rPr>
              <w:t>R</w:t>
            </w:r>
            <w:r w:rsidRPr="008C7DF3">
              <w:rPr>
                <w:b w:val="0"/>
                <w:bCs/>
                <w:szCs w:val="22"/>
              </w:rPr>
              <w:t>estate</w:t>
            </w:r>
            <w:r w:rsidR="0084041A" w:rsidRPr="008C7DF3">
              <w:rPr>
                <w:b w:val="0"/>
                <w:bCs/>
                <w:szCs w:val="22"/>
              </w:rPr>
              <w:t>d</w:t>
            </w:r>
            <w:r w:rsidRPr="008C7DF3">
              <w:rPr>
                <w:b w:val="0"/>
                <w:bCs/>
                <w:szCs w:val="22"/>
              </w:rPr>
              <w:t>)</w:t>
            </w:r>
          </w:p>
        </w:tc>
      </w:tr>
      <w:tr w:rsidR="001C33D7" w:rsidRPr="008C7DF3" w14:paraId="2CD777D3" w14:textId="77777777" w:rsidTr="00436EB0">
        <w:trPr>
          <w:cantSplit/>
          <w:trHeight w:val="144"/>
          <w:tblHeader/>
        </w:trPr>
        <w:tc>
          <w:tcPr>
            <w:tcW w:w="4320" w:type="dxa"/>
          </w:tcPr>
          <w:p w14:paraId="3D8A89CA" w14:textId="77777777" w:rsidR="001C33D7" w:rsidRPr="008C7DF3" w:rsidRDefault="001C33D7" w:rsidP="008C7DF3">
            <w:pPr>
              <w:spacing w:line="240" w:lineRule="auto"/>
              <w:ind w:left="195" w:right="-80" w:hanging="195"/>
              <w:rPr>
                <w:b/>
                <w:bCs/>
                <w:i/>
                <w:iCs/>
                <w:szCs w:val="22"/>
              </w:rPr>
            </w:pPr>
          </w:p>
        </w:tc>
        <w:tc>
          <w:tcPr>
            <w:tcW w:w="4860" w:type="dxa"/>
            <w:gridSpan w:val="7"/>
          </w:tcPr>
          <w:p w14:paraId="06D4CD5F" w14:textId="38DCC745" w:rsidR="001C33D7" w:rsidRPr="008C7DF3" w:rsidRDefault="001C33D7" w:rsidP="008C7DF3">
            <w:pPr>
              <w:pStyle w:val="acctfourfigures"/>
              <w:spacing w:line="240" w:lineRule="auto"/>
              <w:jc w:val="center"/>
              <w:rPr>
                <w:i/>
                <w:iCs/>
                <w:szCs w:val="22"/>
              </w:rPr>
            </w:pPr>
            <w:r w:rsidRPr="008C7DF3">
              <w:rPr>
                <w:i/>
                <w:iCs/>
                <w:szCs w:val="22"/>
              </w:rPr>
              <w:t>(in thousand Baht)</w:t>
            </w:r>
          </w:p>
        </w:tc>
      </w:tr>
      <w:tr w:rsidR="001C33D7" w:rsidRPr="008C7DF3" w14:paraId="51E5AD95" w14:textId="77777777" w:rsidTr="00436EB0">
        <w:trPr>
          <w:cantSplit/>
          <w:trHeight w:val="144"/>
        </w:trPr>
        <w:tc>
          <w:tcPr>
            <w:tcW w:w="4320" w:type="dxa"/>
          </w:tcPr>
          <w:p w14:paraId="611CA9F9" w14:textId="77F476FE" w:rsidR="001C33D7" w:rsidRPr="008C7DF3" w:rsidRDefault="001C33D7" w:rsidP="008C7DF3">
            <w:pPr>
              <w:spacing w:line="240" w:lineRule="auto"/>
              <w:ind w:left="195" w:right="-80" w:hanging="195"/>
              <w:rPr>
                <w:b/>
                <w:bCs/>
                <w:color w:val="0000FF"/>
                <w:szCs w:val="22"/>
              </w:rPr>
            </w:pPr>
          </w:p>
        </w:tc>
        <w:tc>
          <w:tcPr>
            <w:tcW w:w="1080" w:type="dxa"/>
            <w:vAlign w:val="bottom"/>
          </w:tcPr>
          <w:p w14:paraId="23B1AADF" w14:textId="7E989DA5" w:rsidR="001C33D7" w:rsidRPr="008C7DF3" w:rsidRDefault="001C33D7" w:rsidP="008C7DF3">
            <w:pPr>
              <w:pStyle w:val="acctfourfigures"/>
              <w:tabs>
                <w:tab w:val="clear" w:pos="765"/>
                <w:tab w:val="decimal" w:pos="731"/>
              </w:tabs>
              <w:spacing w:line="240" w:lineRule="auto"/>
              <w:ind w:right="11"/>
              <w:rPr>
                <w:szCs w:val="22"/>
              </w:rPr>
            </w:pPr>
          </w:p>
        </w:tc>
        <w:tc>
          <w:tcPr>
            <w:tcW w:w="180" w:type="dxa"/>
            <w:vAlign w:val="bottom"/>
          </w:tcPr>
          <w:p w14:paraId="71F4F8B0" w14:textId="77777777" w:rsidR="001C33D7" w:rsidRPr="008C7DF3" w:rsidRDefault="001C33D7" w:rsidP="008C7DF3">
            <w:pPr>
              <w:pStyle w:val="acctfourfigures"/>
              <w:spacing w:line="240" w:lineRule="auto"/>
              <w:rPr>
                <w:szCs w:val="22"/>
              </w:rPr>
            </w:pPr>
          </w:p>
        </w:tc>
        <w:tc>
          <w:tcPr>
            <w:tcW w:w="1080" w:type="dxa"/>
            <w:vAlign w:val="bottom"/>
          </w:tcPr>
          <w:p w14:paraId="5DF5634F" w14:textId="5827814F" w:rsidR="001C33D7" w:rsidRPr="008C7DF3" w:rsidRDefault="001C33D7" w:rsidP="008C7DF3">
            <w:pPr>
              <w:pStyle w:val="acctfourfigures"/>
              <w:tabs>
                <w:tab w:val="clear" w:pos="765"/>
                <w:tab w:val="decimal" w:pos="731"/>
              </w:tabs>
              <w:spacing w:line="240" w:lineRule="auto"/>
              <w:ind w:right="11"/>
              <w:rPr>
                <w:szCs w:val="22"/>
              </w:rPr>
            </w:pPr>
          </w:p>
        </w:tc>
        <w:tc>
          <w:tcPr>
            <w:tcW w:w="180" w:type="dxa"/>
            <w:vAlign w:val="bottom"/>
          </w:tcPr>
          <w:p w14:paraId="29EFB2C7" w14:textId="77777777" w:rsidR="001C33D7" w:rsidRPr="008C7DF3" w:rsidRDefault="001C33D7" w:rsidP="008C7DF3">
            <w:pPr>
              <w:pStyle w:val="acctfourfigures"/>
              <w:tabs>
                <w:tab w:val="clear" w:pos="765"/>
              </w:tabs>
              <w:spacing w:line="240" w:lineRule="auto"/>
              <w:rPr>
                <w:szCs w:val="22"/>
              </w:rPr>
            </w:pPr>
          </w:p>
        </w:tc>
        <w:tc>
          <w:tcPr>
            <w:tcW w:w="1080" w:type="dxa"/>
            <w:vAlign w:val="bottom"/>
          </w:tcPr>
          <w:p w14:paraId="6BAA5767" w14:textId="16A1CC4E" w:rsidR="001C33D7" w:rsidRPr="008C7DF3" w:rsidRDefault="001C33D7" w:rsidP="008C7DF3">
            <w:pPr>
              <w:pStyle w:val="acctfourfigures"/>
              <w:tabs>
                <w:tab w:val="clear" w:pos="765"/>
                <w:tab w:val="decimal" w:pos="731"/>
              </w:tabs>
              <w:spacing w:line="240" w:lineRule="auto"/>
              <w:ind w:right="11"/>
              <w:rPr>
                <w:szCs w:val="22"/>
              </w:rPr>
            </w:pPr>
          </w:p>
        </w:tc>
        <w:tc>
          <w:tcPr>
            <w:tcW w:w="180" w:type="dxa"/>
            <w:vAlign w:val="bottom"/>
          </w:tcPr>
          <w:p w14:paraId="00E805D4" w14:textId="77777777" w:rsidR="001C33D7" w:rsidRPr="008C7DF3" w:rsidRDefault="001C33D7" w:rsidP="008C7DF3">
            <w:pPr>
              <w:pStyle w:val="acctfourfigures"/>
              <w:tabs>
                <w:tab w:val="clear" w:pos="765"/>
              </w:tabs>
              <w:spacing w:line="240" w:lineRule="auto"/>
              <w:rPr>
                <w:szCs w:val="22"/>
              </w:rPr>
            </w:pPr>
          </w:p>
        </w:tc>
        <w:tc>
          <w:tcPr>
            <w:tcW w:w="1080" w:type="dxa"/>
            <w:vAlign w:val="bottom"/>
          </w:tcPr>
          <w:p w14:paraId="60344FC9" w14:textId="6EB4515A" w:rsidR="001C33D7" w:rsidRPr="008C7DF3" w:rsidRDefault="001C33D7" w:rsidP="008C7DF3">
            <w:pPr>
              <w:pStyle w:val="acctfourfigures"/>
              <w:tabs>
                <w:tab w:val="clear" w:pos="765"/>
                <w:tab w:val="decimal" w:pos="731"/>
              </w:tabs>
              <w:spacing w:line="240" w:lineRule="auto"/>
              <w:ind w:right="11"/>
              <w:rPr>
                <w:szCs w:val="22"/>
              </w:rPr>
            </w:pPr>
          </w:p>
        </w:tc>
      </w:tr>
      <w:tr w:rsidR="001C33D7" w:rsidRPr="008C7DF3" w14:paraId="1367A589" w14:textId="77777777" w:rsidTr="00320F3C">
        <w:trPr>
          <w:cantSplit/>
          <w:trHeight w:val="144"/>
        </w:trPr>
        <w:tc>
          <w:tcPr>
            <w:tcW w:w="4320" w:type="dxa"/>
          </w:tcPr>
          <w:p w14:paraId="73411115" w14:textId="0343DD31" w:rsidR="001C33D7" w:rsidRPr="008C7DF3" w:rsidRDefault="001C33D7" w:rsidP="008C7DF3">
            <w:pPr>
              <w:spacing w:line="240" w:lineRule="auto"/>
              <w:ind w:left="195" w:right="-80" w:hanging="195"/>
              <w:rPr>
                <w:szCs w:val="22"/>
              </w:rPr>
            </w:pPr>
            <w:r w:rsidRPr="008C7DF3">
              <w:rPr>
                <w:b/>
                <w:bCs/>
                <w:szCs w:val="22"/>
              </w:rPr>
              <w:t>Profit attributable to ordinary shareholders of the Company (basic)</w:t>
            </w:r>
          </w:p>
        </w:tc>
        <w:tc>
          <w:tcPr>
            <w:tcW w:w="1080" w:type="dxa"/>
            <w:tcBorders>
              <w:bottom w:val="double" w:sz="4" w:space="0" w:color="auto"/>
            </w:tcBorders>
            <w:vAlign w:val="bottom"/>
          </w:tcPr>
          <w:p w14:paraId="2239384F" w14:textId="281A4F8A" w:rsidR="001C33D7" w:rsidRPr="008C7DF3" w:rsidRDefault="001C33D7" w:rsidP="008C7DF3">
            <w:pPr>
              <w:pStyle w:val="acctfourfigures"/>
              <w:tabs>
                <w:tab w:val="clear" w:pos="765"/>
                <w:tab w:val="decimal" w:pos="907"/>
              </w:tabs>
              <w:spacing w:line="240" w:lineRule="auto"/>
              <w:ind w:right="11"/>
              <w:rPr>
                <w:b/>
                <w:bCs/>
                <w:szCs w:val="22"/>
              </w:rPr>
            </w:pPr>
            <w:r w:rsidRPr="008C7DF3">
              <w:rPr>
                <w:b/>
                <w:bCs/>
                <w:szCs w:val="22"/>
              </w:rPr>
              <w:t>293,921</w:t>
            </w:r>
          </w:p>
        </w:tc>
        <w:tc>
          <w:tcPr>
            <w:tcW w:w="180" w:type="dxa"/>
            <w:vAlign w:val="bottom"/>
          </w:tcPr>
          <w:p w14:paraId="0831F4E9" w14:textId="77777777" w:rsidR="001C33D7" w:rsidRPr="008C7DF3" w:rsidRDefault="001C33D7" w:rsidP="008C7DF3">
            <w:pPr>
              <w:pStyle w:val="acctfourfigures"/>
              <w:spacing w:line="240" w:lineRule="auto"/>
              <w:rPr>
                <w:szCs w:val="22"/>
              </w:rPr>
            </w:pPr>
          </w:p>
        </w:tc>
        <w:tc>
          <w:tcPr>
            <w:tcW w:w="1080" w:type="dxa"/>
            <w:tcBorders>
              <w:bottom w:val="double" w:sz="4" w:space="0" w:color="auto"/>
            </w:tcBorders>
            <w:vAlign w:val="bottom"/>
          </w:tcPr>
          <w:p w14:paraId="7F8D49AF" w14:textId="0C969D5E" w:rsidR="001C33D7" w:rsidRPr="008C7DF3" w:rsidRDefault="001C33D7" w:rsidP="008C7DF3">
            <w:pPr>
              <w:pStyle w:val="acctfourfigures"/>
              <w:tabs>
                <w:tab w:val="clear" w:pos="765"/>
                <w:tab w:val="decimal" w:pos="907"/>
              </w:tabs>
              <w:spacing w:line="240" w:lineRule="auto"/>
              <w:ind w:right="11"/>
              <w:rPr>
                <w:b/>
                <w:bCs/>
                <w:szCs w:val="22"/>
              </w:rPr>
            </w:pPr>
            <w:r w:rsidRPr="008C7DF3">
              <w:rPr>
                <w:b/>
                <w:bCs/>
                <w:szCs w:val="22"/>
              </w:rPr>
              <w:t>357,384</w:t>
            </w:r>
          </w:p>
        </w:tc>
        <w:tc>
          <w:tcPr>
            <w:tcW w:w="180" w:type="dxa"/>
            <w:vAlign w:val="bottom"/>
          </w:tcPr>
          <w:p w14:paraId="6A50C3DF" w14:textId="77777777" w:rsidR="001C33D7" w:rsidRPr="008C7DF3" w:rsidRDefault="001C33D7" w:rsidP="008C7DF3">
            <w:pPr>
              <w:pStyle w:val="acctfourfigures"/>
              <w:spacing w:line="240" w:lineRule="auto"/>
              <w:rPr>
                <w:szCs w:val="22"/>
              </w:rPr>
            </w:pPr>
          </w:p>
        </w:tc>
        <w:tc>
          <w:tcPr>
            <w:tcW w:w="1080" w:type="dxa"/>
            <w:tcBorders>
              <w:bottom w:val="double" w:sz="4" w:space="0" w:color="auto"/>
            </w:tcBorders>
            <w:vAlign w:val="bottom"/>
          </w:tcPr>
          <w:p w14:paraId="3777213F" w14:textId="0DE2B5D7" w:rsidR="001C33D7" w:rsidRPr="008C7DF3" w:rsidRDefault="001C33D7" w:rsidP="008C7DF3">
            <w:pPr>
              <w:pStyle w:val="acctfourfigures"/>
              <w:tabs>
                <w:tab w:val="clear" w:pos="765"/>
                <w:tab w:val="decimal" w:pos="907"/>
              </w:tabs>
              <w:spacing w:line="240" w:lineRule="auto"/>
              <w:ind w:right="11"/>
              <w:rPr>
                <w:b/>
                <w:bCs/>
                <w:szCs w:val="22"/>
              </w:rPr>
            </w:pPr>
            <w:r w:rsidRPr="008C7DF3">
              <w:rPr>
                <w:b/>
                <w:bCs/>
                <w:szCs w:val="22"/>
              </w:rPr>
              <w:t>294,426</w:t>
            </w:r>
          </w:p>
        </w:tc>
        <w:tc>
          <w:tcPr>
            <w:tcW w:w="180" w:type="dxa"/>
            <w:vAlign w:val="bottom"/>
          </w:tcPr>
          <w:p w14:paraId="7043428E" w14:textId="77777777" w:rsidR="001C33D7" w:rsidRPr="008C7DF3" w:rsidRDefault="001C33D7" w:rsidP="008C7DF3">
            <w:pPr>
              <w:pStyle w:val="acctfourfigures"/>
              <w:spacing w:line="240" w:lineRule="auto"/>
              <w:rPr>
                <w:szCs w:val="22"/>
              </w:rPr>
            </w:pPr>
          </w:p>
        </w:tc>
        <w:tc>
          <w:tcPr>
            <w:tcW w:w="1080" w:type="dxa"/>
            <w:tcBorders>
              <w:bottom w:val="double" w:sz="4" w:space="0" w:color="auto"/>
            </w:tcBorders>
            <w:vAlign w:val="bottom"/>
          </w:tcPr>
          <w:p w14:paraId="5F5D252A" w14:textId="0FDA7920" w:rsidR="001C33D7" w:rsidRPr="008C7DF3" w:rsidRDefault="001C33D7" w:rsidP="008C7DF3">
            <w:pPr>
              <w:pStyle w:val="acctfourfigures"/>
              <w:tabs>
                <w:tab w:val="clear" w:pos="765"/>
                <w:tab w:val="decimal" w:pos="907"/>
              </w:tabs>
              <w:spacing w:line="240" w:lineRule="auto"/>
              <w:ind w:right="11"/>
              <w:rPr>
                <w:b/>
                <w:bCs/>
                <w:szCs w:val="22"/>
              </w:rPr>
            </w:pPr>
            <w:r w:rsidRPr="008C7DF3">
              <w:rPr>
                <w:b/>
                <w:bCs/>
                <w:szCs w:val="22"/>
              </w:rPr>
              <w:t>357,123</w:t>
            </w:r>
          </w:p>
        </w:tc>
      </w:tr>
      <w:tr w:rsidR="001C33D7" w:rsidRPr="008C7DF3" w14:paraId="63709BE7" w14:textId="77777777" w:rsidTr="00722B37">
        <w:trPr>
          <w:cantSplit/>
          <w:trHeight w:val="144"/>
        </w:trPr>
        <w:tc>
          <w:tcPr>
            <w:tcW w:w="4320" w:type="dxa"/>
          </w:tcPr>
          <w:p w14:paraId="79782BD2" w14:textId="77777777" w:rsidR="001C33D7" w:rsidRPr="008C7DF3" w:rsidRDefault="001C33D7" w:rsidP="008C7DF3">
            <w:pPr>
              <w:spacing w:line="240" w:lineRule="auto"/>
              <w:ind w:left="195" w:right="-80" w:hanging="195"/>
              <w:rPr>
                <w:szCs w:val="22"/>
              </w:rPr>
            </w:pPr>
          </w:p>
        </w:tc>
        <w:tc>
          <w:tcPr>
            <w:tcW w:w="1080" w:type="dxa"/>
            <w:tcBorders>
              <w:top w:val="double" w:sz="4" w:space="0" w:color="auto"/>
            </w:tcBorders>
            <w:vAlign w:val="bottom"/>
          </w:tcPr>
          <w:p w14:paraId="1235FF38" w14:textId="77777777" w:rsidR="001C33D7" w:rsidRPr="008C7DF3" w:rsidRDefault="001C33D7" w:rsidP="008C7DF3">
            <w:pPr>
              <w:pStyle w:val="acctfourfigures"/>
              <w:tabs>
                <w:tab w:val="clear" w:pos="765"/>
                <w:tab w:val="decimal" w:pos="731"/>
              </w:tabs>
              <w:spacing w:line="240" w:lineRule="auto"/>
              <w:ind w:right="11"/>
              <w:rPr>
                <w:szCs w:val="22"/>
              </w:rPr>
            </w:pPr>
          </w:p>
        </w:tc>
        <w:tc>
          <w:tcPr>
            <w:tcW w:w="180" w:type="dxa"/>
            <w:vAlign w:val="bottom"/>
          </w:tcPr>
          <w:p w14:paraId="3C8CB86C" w14:textId="77777777" w:rsidR="001C33D7" w:rsidRPr="008C7DF3" w:rsidRDefault="001C33D7" w:rsidP="008C7DF3">
            <w:pPr>
              <w:pStyle w:val="acctfourfigures"/>
              <w:spacing w:line="240" w:lineRule="auto"/>
              <w:rPr>
                <w:szCs w:val="22"/>
              </w:rPr>
            </w:pPr>
          </w:p>
        </w:tc>
        <w:tc>
          <w:tcPr>
            <w:tcW w:w="1080" w:type="dxa"/>
            <w:tcBorders>
              <w:top w:val="double" w:sz="4" w:space="0" w:color="auto"/>
            </w:tcBorders>
            <w:vAlign w:val="bottom"/>
          </w:tcPr>
          <w:p w14:paraId="7D8BE019" w14:textId="77777777" w:rsidR="001C33D7" w:rsidRPr="008C7DF3" w:rsidRDefault="001C33D7" w:rsidP="008C7DF3">
            <w:pPr>
              <w:pStyle w:val="acctfourfigures"/>
              <w:tabs>
                <w:tab w:val="clear" w:pos="765"/>
                <w:tab w:val="decimal" w:pos="731"/>
              </w:tabs>
              <w:spacing w:line="240" w:lineRule="auto"/>
              <w:ind w:right="11"/>
              <w:rPr>
                <w:szCs w:val="22"/>
              </w:rPr>
            </w:pPr>
          </w:p>
        </w:tc>
        <w:tc>
          <w:tcPr>
            <w:tcW w:w="180" w:type="dxa"/>
            <w:vAlign w:val="bottom"/>
          </w:tcPr>
          <w:p w14:paraId="7A210941" w14:textId="77777777" w:rsidR="001C33D7" w:rsidRPr="008C7DF3" w:rsidRDefault="001C33D7" w:rsidP="008C7DF3">
            <w:pPr>
              <w:pStyle w:val="acctfourfigures"/>
              <w:spacing w:line="240" w:lineRule="auto"/>
              <w:rPr>
                <w:szCs w:val="22"/>
              </w:rPr>
            </w:pPr>
          </w:p>
        </w:tc>
        <w:tc>
          <w:tcPr>
            <w:tcW w:w="1080" w:type="dxa"/>
            <w:tcBorders>
              <w:top w:val="double" w:sz="4" w:space="0" w:color="auto"/>
            </w:tcBorders>
            <w:vAlign w:val="bottom"/>
          </w:tcPr>
          <w:p w14:paraId="606CEB49" w14:textId="77777777" w:rsidR="001C33D7" w:rsidRPr="008C7DF3" w:rsidRDefault="001C33D7" w:rsidP="008C7DF3">
            <w:pPr>
              <w:pStyle w:val="acctfourfigures"/>
              <w:tabs>
                <w:tab w:val="clear" w:pos="765"/>
                <w:tab w:val="decimal" w:pos="731"/>
              </w:tabs>
              <w:spacing w:line="240" w:lineRule="auto"/>
              <w:ind w:right="11"/>
              <w:rPr>
                <w:szCs w:val="22"/>
              </w:rPr>
            </w:pPr>
          </w:p>
        </w:tc>
        <w:tc>
          <w:tcPr>
            <w:tcW w:w="180" w:type="dxa"/>
            <w:vAlign w:val="bottom"/>
          </w:tcPr>
          <w:p w14:paraId="4D8B4648" w14:textId="77777777" w:rsidR="001C33D7" w:rsidRPr="008C7DF3" w:rsidRDefault="001C33D7" w:rsidP="008C7DF3">
            <w:pPr>
              <w:pStyle w:val="acctfourfigures"/>
              <w:spacing w:line="240" w:lineRule="auto"/>
              <w:rPr>
                <w:szCs w:val="22"/>
              </w:rPr>
            </w:pPr>
          </w:p>
        </w:tc>
        <w:tc>
          <w:tcPr>
            <w:tcW w:w="1080" w:type="dxa"/>
            <w:tcBorders>
              <w:top w:val="double" w:sz="4" w:space="0" w:color="auto"/>
            </w:tcBorders>
            <w:vAlign w:val="bottom"/>
          </w:tcPr>
          <w:p w14:paraId="73140E2C" w14:textId="77777777" w:rsidR="001C33D7" w:rsidRPr="008C7DF3" w:rsidRDefault="001C33D7" w:rsidP="008C7DF3">
            <w:pPr>
              <w:pStyle w:val="acctfourfigures"/>
              <w:tabs>
                <w:tab w:val="clear" w:pos="765"/>
                <w:tab w:val="decimal" w:pos="731"/>
              </w:tabs>
              <w:spacing w:line="240" w:lineRule="auto"/>
              <w:ind w:right="11"/>
              <w:rPr>
                <w:szCs w:val="22"/>
              </w:rPr>
            </w:pPr>
          </w:p>
        </w:tc>
      </w:tr>
      <w:tr w:rsidR="001C33D7" w:rsidRPr="008C7DF3" w14:paraId="612D8C27" w14:textId="77777777" w:rsidTr="00722B37">
        <w:trPr>
          <w:cantSplit/>
          <w:trHeight w:val="144"/>
        </w:trPr>
        <w:tc>
          <w:tcPr>
            <w:tcW w:w="4320" w:type="dxa"/>
          </w:tcPr>
          <w:p w14:paraId="7D760D85" w14:textId="276C22E8" w:rsidR="001C33D7" w:rsidRPr="008C7DF3" w:rsidRDefault="001C33D7" w:rsidP="008C7DF3">
            <w:pPr>
              <w:spacing w:line="240" w:lineRule="auto"/>
              <w:ind w:left="195" w:right="-80" w:hanging="195"/>
              <w:rPr>
                <w:rFonts w:cs="Angsana New"/>
                <w:szCs w:val="22"/>
                <w:lang w:bidi="th-TH"/>
              </w:rPr>
            </w:pPr>
            <w:r w:rsidRPr="008C7DF3">
              <w:rPr>
                <w:b/>
                <w:bCs/>
                <w:i/>
                <w:iCs/>
                <w:szCs w:val="22"/>
              </w:rPr>
              <w:t>Ordinary shares outstanding</w:t>
            </w:r>
          </w:p>
        </w:tc>
        <w:tc>
          <w:tcPr>
            <w:tcW w:w="1080" w:type="dxa"/>
            <w:vAlign w:val="bottom"/>
          </w:tcPr>
          <w:p w14:paraId="34F19191" w14:textId="77777777" w:rsidR="001C33D7" w:rsidRPr="008C7DF3" w:rsidRDefault="001C33D7" w:rsidP="008C7DF3">
            <w:pPr>
              <w:pStyle w:val="acctfourfigures"/>
              <w:tabs>
                <w:tab w:val="clear" w:pos="765"/>
                <w:tab w:val="decimal" w:pos="731"/>
              </w:tabs>
              <w:spacing w:line="240" w:lineRule="auto"/>
              <w:ind w:right="11"/>
              <w:rPr>
                <w:szCs w:val="22"/>
              </w:rPr>
            </w:pPr>
          </w:p>
        </w:tc>
        <w:tc>
          <w:tcPr>
            <w:tcW w:w="180" w:type="dxa"/>
            <w:vAlign w:val="bottom"/>
          </w:tcPr>
          <w:p w14:paraId="326A3108" w14:textId="77777777" w:rsidR="001C33D7" w:rsidRPr="008C7DF3" w:rsidRDefault="001C33D7" w:rsidP="008C7DF3">
            <w:pPr>
              <w:pStyle w:val="acctfourfigures"/>
              <w:spacing w:line="240" w:lineRule="auto"/>
              <w:rPr>
                <w:szCs w:val="22"/>
              </w:rPr>
            </w:pPr>
          </w:p>
        </w:tc>
        <w:tc>
          <w:tcPr>
            <w:tcW w:w="1080" w:type="dxa"/>
            <w:vAlign w:val="bottom"/>
          </w:tcPr>
          <w:p w14:paraId="2EE7D314" w14:textId="77777777" w:rsidR="001C33D7" w:rsidRPr="008C7DF3" w:rsidRDefault="001C33D7" w:rsidP="008C7DF3">
            <w:pPr>
              <w:pStyle w:val="acctfourfigures"/>
              <w:tabs>
                <w:tab w:val="clear" w:pos="765"/>
                <w:tab w:val="decimal" w:pos="731"/>
              </w:tabs>
              <w:spacing w:line="240" w:lineRule="auto"/>
              <w:ind w:right="11"/>
              <w:rPr>
                <w:szCs w:val="22"/>
              </w:rPr>
            </w:pPr>
          </w:p>
        </w:tc>
        <w:tc>
          <w:tcPr>
            <w:tcW w:w="180" w:type="dxa"/>
            <w:vAlign w:val="bottom"/>
          </w:tcPr>
          <w:p w14:paraId="0E997192" w14:textId="77777777" w:rsidR="001C33D7" w:rsidRPr="008C7DF3" w:rsidRDefault="001C33D7" w:rsidP="008C7DF3">
            <w:pPr>
              <w:pStyle w:val="acctfourfigures"/>
              <w:spacing w:line="240" w:lineRule="auto"/>
              <w:rPr>
                <w:szCs w:val="22"/>
              </w:rPr>
            </w:pPr>
          </w:p>
        </w:tc>
        <w:tc>
          <w:tcPr>
            <w:tcW w:w="1080" w:type="dxa"/>
            <w:vAlign w:val="bottom"/>
          </w:tcPr>
          <w:p w14:paraId="2FA6B692" w14:textId="77777777" w:rsidR="001C33D7" w:rsidRPr="008C7DF3" w:rsidRDefault="001C33D7" w:rsidP="008C7DF3">
            <w:pPr>
              <w:pStyle w:val="acctfourfigures"/>
              <w:tabs>
                <w:tab w:val="clear" w:pos="765"/>
                <w:tab w:val="decimal" w:pos="731"/>
              </w:tabs>
              <w:spacing w:line="240" w:lineRule="auto"/>
              <w:ind w:right="11"/>
              <w:rPr>
                <w:szCs w:val="22"/>
              </w:rPr>
            </w:pPr>
          </w:p>
        </w:tc>
        <w:tc>
          <w:tcPr>
            <w:tcW w:w="180" w:type="dxa"/>
            <w:vAlign w:val="bottom"/>
          </w:tcPr>
          <w:p w14:paraId="29B6D249" w14:textId="77777777" w:rsidR="001C33D7" w:rsidRPr="008C7DF3" w:rsidRDefault="001C33D7" w:rsidP="008C7DF3">
            <w:pPr>
              <w:pStyle w:val="acctfourfigures"/>
              <w:spacing w:line="240" w:lineRule="auto"/>
              <w:rPr>
                <w:szCs w:val="22"/>
              </w:rPr>
            </w:pPr>
          </w:p>
        </w:tc>
        <w:tc>
          <w:tcPr>
            <w:tcW w:w="1080" w:type="dxa"/>
            <w:vAlign w:val="bottom"/>
          </w:tcPr>
          <w:p w14:paraId="65AE0CCA" w14:textId="77777777" w:rsidR="001C33D7" w:rsidRPr="008C7DF3" w:rsidRDefault="001C33D7" w:rsidP="008C7DF3">
            <w:pPr>
              <w:pStyle w:val="acctfourfigures"/>
              <w:tabs>
                <w:tab w:val="clear" w:pos="765"/>
                <w:tab w:val="decimal" w:pos="731"/>
              </w:tabs>
              <w:spacing w:line="240" w:lineRule="auto"/>
              <w:ind w:right="11"/>
              <w:rPr>
                <w:szCs w:val="22"/>
              </w:rPr>
            </w:pPr>
          </w:p>
        </w:tc>
      </w:tr>
      <w:tr w:rsidR="001C33D7" w:rsidRPr="008C7DF3" w14:paraId="7B5C7700" w14:textId="77777777" w:rsidTr="000755DA">
        <w:trPr>
          <w:cantSplit/>
          <w:trHeight w:val="144"/>
        </w:trPr>
        <w:tc>
          <w:tcPr>
            <w:tcW w:w="4320" w:type="dxa"/>
            <w:vAlign w:val="bottom"/>
          </w:tcPr>
          <w:p w14:paraId="1EF5D500" w14:textId="77777777" w:rsidR="001C33D7" w:rsidRPr="008C7DF3" w:rsidRDefault="001C33D7" w:rsidP="008C7DF3">
            <w:pPr>
              <w:spacing w:line="240" w:lineRule="auto"/>
              <w:ind w:left="195" w:right="-80" w:hanging="195"/>
              <w:rPr>
                <w:szCs w:val="22"/>
              </w:rPr>
            </w:pPr>
            <w:r w:rsidRPr="008C7DF3">
              <w:rPr>
                <w:szCs w:val="22"/>
              </w:rPr>
              <w:t xml:space="preserve">Number of ordinary shares outstanding at </w:t>
            </w:r>
          </w:p>
          <w:p w14:paraId="1FD945E8" w14:textId="14F0DC8B" w:rsidR="001C33D7" w:rsidRPr="008C7DF3" w:rsidRDefault="001C33D7" w:rsidP="008C7DF3">
            <w:pPr>
              <w:spacing w:line="240" w:lineRule="auto"/>
              <w:ind w:left="195" w:right="-80" w:hanging="195"/>
              <w:rPr>
                <w:szCs w:val="22"/>
              </w:rPr>
            </w:pPr>
            <w:r w:rsidRPr="008C7DF3">
              <w:rPr>
                <w:szCs w:val="22"/>
              </w:rPr>
              <w:t xml:space="preserve">   1 January</w:t>
            </w:r>
          </w:p>
        </w:tc>
        <w:tc>
          <w:tcPr>
            <w:tcW w:w="1080" w:type="dxa"/>
          </w:tcPr>
          <w:p w14:paraId="3A6EFAEA" w14:textId="77777777" w:rsidR="001C33D7" w:rsidRPr="008C7DF3" w:rsidRDefault="001C33D7" w:rsidP="008C7DF3">
            <w:pPr>
              <w:pStyle w:val="acctfourfigures"/>
              <w:tabs>
                <w:tab w:val="clear" w:pos="765"/>
                <w:tab w:val="decimal" w:pos="907"/>
              </w:tabs>
              <w:spacing w:line="240" w:lineRule="auto"/>
              <w:ind w:right="11"/>
              <w:rPr>
                <w:szCs w:val="22"/>
              </w:rPr>
            </w:pPr>
          </w:p>
          <w:p w14:paraId="6D5B99FD" w14:textId="79FB5814" w:rsidR="001C33D7" w:rsidRPr="008C7DF3" w:rsidRDefault="001C33D7" w:rsidP="008C7DF3">
            <w:pPr>
              <w:pStyle w:val="acctfourfigures"/>
              <w:tabs>
                <w:tab w:val="clear" w:pos="765"/>
                <w:tab w:val="decimal" w:pos="907"/>
              </w:tabs>
              <w:spacing w:line="240" w:lineRule="auto"/>
              <w:ind w:right="11"/>
              <w:rPr>
                <w:szCs w:val="22"/>
              </w:rPr>
            </w:pPr>
            <w:r w:rsidRPr="008C7DF3">
              <w:rPr>
                <w:szCs w:val="22"/>
              </w:rPr>
              <w:t>773,997</w:t>
            </w:r>
          </w:p>
        </w:tc>
        <w:tc>
          <w:tcPr>
            <w:tcW w:w="180" w:type="dxa"/>
          </w:tcPr>
          <w:p w14:paraId="6E2F6E67" w14:textId="77777777" w:rsidR="001C33D7" w:rsidRPr="008C7DF3" w:rsidRDefault="001C33D7" w:rsidP="008C7DF3">
            <w:pPr>
              <w:pStyle w:val="acctfourfigures"/>
              <w:spacing w:line="240" w:lineRule="auto"/>
              <w:rPr>
                <w:szCs w:val="22"/>
              </w:rPr>
            </w:pPr>
          </w:p>
        </w:tc>
        <w:tc>
          <w:tcPr>
            <w:tcW w:w="1080" w:type="dxa"/>
          </w:tcPr>
          <w:p w14:paraId="6EDA58EE" w14:textId="77777777" w:rsidR="001C33D7" w:rsidRPr="008C7DF3" w:rsidRDefault="001C33D7" w:rsidP="008C7DF3">
            <w:pPr>
              <w:pStyle w:val="acctfourfigures"/>
              <w:tabs>
                <w:tab w:val="clear" w:pos="765"/>
                <w:tab w:val="decimal" w:pos="907"/>
              </w:tabs>
              <w:spacing w:line="240" w:lineRule="auto"/>
              <w:ind w:right="11"/>
              <w:rPr>
                <w:szCs w:val="22"/>
              </w:rPr>
            </w:pPr>
          </w:p>
          <w:p w14:paraId="2CAB4A0C" w14:textId="4E9CC264" w:rsidR="001C33D7" w:rsidRPr="008C7DF3" w:rsidRDefault="001C33D7" w:rsidP="008C7DF3">
            <w:pPr>
              <w:pStyle w:val="acctfourfigures"/>
              <w:tabs>
                <w:tab w:val="clear" w:pos="765"/>
                <w:tab w:val="decimal" w:pos="907"/>
              </w:tabs>
              <w:spacing w:line="240" w:lineRule="auto"/>
              <w:ind w:right="11"/>
              <w:rPr>
                <w:szCs w:val="22"/>
              </w:rPr>
            </w:pPr>
            <w:r w:rsidRPr="008C7DF3">
              <w:rPr>
                <w:szCs w:val="22"/>
              </w:rPr>
              <w:t>644,997</w:t>
            </w:r>
          </w:p>
        </w:tc>
        <w:tc>
          <w:tcPr>
            <w:tcW w:w="180" w:type="dxa"/>
          </w:tcPr>
          <w:p w14:paraId="4244861A" w14:textId="77777777" w:rsidR="001C33D7" w:rsidRPr="008C7DF3" w:rsidRDefault="001C33D7" w:rsidP="008C7DF3">
            <w:pPr>
              <w:pStyle w:val="acctfourfigures"/>
              <w:spacing w:line="240" w:lineRule="auto"/>
              <w:rPr>
                <w:szCs w:val="22"/>
              </w:rPr>
            </w:pPr>
          </w:p>
        </w:tc>
        <w:tc>
          <w:tcPr>
            <w:tcW w:w="1080" w:type="dxa"/>
          </w:tcPr>
          <w:p w14:paraId="19B0A2EC" w14:textId="77777777" w:rsidR="001C33D7" w:rsidRPr="008C7DF3" w:rsidRDefault="001C33D7" w:rsidP="008C7DF3">
            <w:pPr>
              <w:pStyle w:val="acctfourfigures"/>
              <w:tabs>
                <w:tab w:val="clear" w:pos="765"/>
                <w:tab w:val="decimal" w:pos="907"/>
              </w:tabs>
              <w:spacing w:line="240" w:lineRule="auto"/>
              <w:ind w:right="11"/>
              <w:rPr>
                <w:szCs w:val="22"/>
              </w:rPr>
            </w:pPr>
          </w:p>
          <w:p w14:paraId="59D961D2" w14:textId="4992A429" w:rsidR="001C33D7" w:rsidRPr="008C7DF3" w:rsidRDefault="001C33D7" w:rsidP="008C7DF3">
            <w:pPr>
              <w:pStyle w:val="acctfourfigures"/>
              <w:tabs>
                <w:tab w:val="clear" w:pos="765"/>
                <w:tab w:val="decimal" w:pos="907"/>
              </w:tabs>
              <w:spacing w:line="240" w:lineRule="auto"/>
              <w:ind w:right="11"/>
              <w:rPr>
                <w:szCs w:val="22"/>
              </w:rPr>
            </w:pPr>
            <w:r w:rsidRPr="008C7DF3">
              <w:rPr>
                <w:szCs w:val="22"/>
              </w:rPr>
              <w:t>773,997</w:t>
            </w:r>
          </w:p>
        </w:tc>
        <w:tc>
          <w:tcPr>
            <w:tcW w:w="180" w:type="dxa"/>
          </w:tcPr>
          <w:p w14:paraId="038A8EFB" w14:textId="77777777" w:rsidR="001C33D7" w:rsidRPr="008C7DF3" w:rsidRDefault="001C33D7" w:rsidP="008C7DF3">
            <w:pPr>
              <w:pStyle w:val="acctfourfigures"/>
              <w:spacing w:line="240" w:lineRule="auto"/>
              <w:rPr>
                <w:szCs w:val="22"/>
              </w:rPr>
            </w:pPr>
          </w:p>
        </w:tc>
        <w:tc>
          <w:tcPr>
            <w:tcW w:w="1080" w:type="dxa"/>
          </w:tcPr>
          <w:p w14:paraId="0F79E6DF" w14:textId="77777777" w:rsidR="001C33D7" w:rsidRPr="008C7DF3" w:rsidRDefault="001C33D7" w:rsidP="008C7DF3">
            <w:pPr>
              <w:pStyle w:val="acctfourfigures"/>
              <w:tabs>
                <w:tab w:val="clear" w:pos="765"/>
                <w:tab w:val="decimal" w:pos="907"/>
              </w:tabs>
              <w:spacing w:line="240" w:lineRule="auto"/>
              <w:ind w:right="11"/>
              <w:rPr>
                <w:szCs w:val="22"/>
              </w:rPr>
            </w:pPr>
          </w:p>
          <w:p w14:paraId="759BF6EA" w14:textId="2866EC09" w:rsidR="001C33D7" w:rsidRPr="008C7DF3" w:rsidRDefault="001C33D7" w:rsidP="008C7DF3">
            <w:pPr>
              <w:pStyle w:val="acctfourfigures"/>
              <w:tabs>
                <w:tab w:val="clear" w:pos="765"/>
                <w:tab w:val="decimal" w:pos="907"/>
              </w:tabs>
              <w:spacing w:line="240" w:lineRule="auto"/>
              <w:ind w:right="11"/>
              <w:rPr>
                <w:szCs w:val="22"/>
              </w:rPr>
            </w:pPr>
            <w:r w:rsidRPr="008C7DF3">
              <w:rPr>
                <w:szCs w:val="22"/>
              </w:rPr>
              <w:t>644,997</w:t>
            </w:r>
          </w:p>
        </w:tc>
      </w:tr>
      <w:tr w:rsidR="001C33D7" w:rsidRPr="008C7DF3" w14:paraId="2F4A539D" w14:textId="77777777" w:rsidTr="000755DA">
        <w:trPr>
          <w:cantSplit/>
          <w:trHeight w:val="144"/>
        </w:trPr>
        <w:tc>
          <w:tcPr>
            <w:tcW w:w="4320" w:type="dxa"/>
          </w:tcPr>
          <w:p w14:paraId="28654D19" w14:textId="4EC952E1" w:rsidR="001C33D7" w:rsidRPr="008C7DF3" w:rsidRDefault="001C33D7" w:rsidP="008C7DF3">
            <w:pPr>
              <w:spacing w:line="240" w:lineRule="auto"/>
              <w:ind w:left="195" w:right="-80" w:hanging="195"/>
              <w:rPr>
                <w:szCs w:val="22"/>
              </w:rPr>
            </w:pPr>
            <w:r w:rsidRPr="008C7DF3">
              <w:rPr>
                <w:szCs w:val="22"/>
                <w:lang w:bidi="th-TH"/>
              </w:rPr>
              <w:t xml:space="preserve">Impact of stock dividends (see Note </w:t>
            </w:r>
            <w:r w:rsidRPr="008C7DF3">
              <w:rPr>
                <w:szCs w:val="22"/>
                <w:cs/>
                <w:lang w:bidi="th-TH"/>
              </w:rPr>
              <w:t>12)</w:t>
            </w:r>
          </w:p>
        </w:tc>
        <w:tc>
          <w:tcPr>
            <w:tcW w:w="1080" w:type="dxa"/>
            <w:tcBorders>
              <w:bottom w:val="single" w:sz="4" w:space="0" w:color="auto"/>
            </w:tcBorders>
          </w:tcPr>
          <w:p w14:paraId="514B9212" w14:textId="6FEBFFAC" w:rsidR="001C33D7" w:rsidRPr="008C7DF3" w:rsidRDefault="001C33D7" w:rsidP="008C7DF3">
            <w:pPr>
              <w:pStyle w:val="acctfourfigures"/>
              <w:tabs>
                <w:tab w:val="clear" w:pos="765"/>
                <w:tab w:val="decimal" w:pos="641"/>
              </w:tabs>
              <w:spacing w:line="240" w:lineRule="auto"/>
              <w:ind w:right="11"/>
              <w:rPr>
                <w:szCs w:val="22"/>
              </w:rPr>
            </w:pPr>
            <w:r w:rsidRPr="008C7DF3">
              <w:rPr>
                <w:szCs w:val="22"/>
              </w:rPr>
              <w:t>-</w:t>
            </w:r>
          </w:p>
        </w:tc>
        <w:tc>
          <w:tcPr>
            <w:tcW w:w="180" w:type="dxa"/>
          </w:tcPr>
          <w:p w14:paraId="5B2F9C25" w14:textId="77777777" w:rsidR="001C33D7" w:rsidRPr="008C7DF3" w:rsidRDefault="001C33D7" w:rsidP="008C7DF3">
            <w:pPr>
              <w:pStyle w:val="acctfourfigures"/>
              <w:spacing w:line="240" w:lineRule="auto"/>
              <w:rPr>
                <w:szCs w:val="22"/>
              </w:rPr>
            </w:pPr>
          </w:p>
        </w:tc>
        <w:tc>
          <w:tcPr>
            <w:tcW w:w="1080" w:type="dxa"/>
            <w:tcBorders>
              <w:bottom w:val="single" w:sz="4" w:space="0" w:color="auto"/>
            </w:tcBorders>
          </w:tcPr>
          <w:p w14:paraId="4C862EF4" w14:textId="4BBC66EA" w:rsidR="001C33D7" w:rsidRPr="008C7DF3" w:rsidRDefault="001C33D7" w:rsidP="008C7DF3">
            <w:pPr>
              <w:pStyle w:val="acctfourfigures"/>
              <w:tabs>
                <w:tab w:val="clear" w:pos="765"/>
                <w:tab w:val="decimal" w:pos="907"/>
              </w:tabs>
              <w:spacing w:line="240" w:lineRule="auto"/>
              <w:ind w:right="11"/>
              <w:rPr>
                <w:szCs w:val="22"/>
              </w:rPr>
            </w:pPr>
            <w:r w:rsidRPr="008C7DF3">
              <w:rPr>
                <w:szCs w:val="22"/>
              </w:rPr>
              <w:t>129,000</w:t>
            </w:r>
          </w:p>
        </w:tc>
        <w:tc>
          <w:tcPr>
            <w:tcW w:w="180" w:type="dxa"/>
          </w:tcPr>
          <w:p w14:paraId="52C4159D" w14:textId="77777777" w:rsidR="001C33D7" w:rsidRPr="008C7DF3" w:rsidRDefault="001C33D7" w:rsidP="008C7DF3">
            <w:pPr>
              <w:pStyle w:val="acctfourfigures"/>
              <w:spacing w:line="240" w:lineRule="auto"/>
              <w:rPr>
                <w:szCs w:val="22"/>
              </w:rPr>
            </w:pPr>
          </w:p>
        </w:tc>
        <w:tc>
          <w:tcPr>
            <w:tcW w:w="1080" w:type="dxa"/>
            <w:tcBorders>
              <w:bottom w:val="single" w:sz="4" w:space="0" w:color="auto"/>
            </w:tcBorders>
          </w:tcPr>
          <w:p w14:paraId="477E131C" w14:textId="15C4FB8C" w:rsidR="001C33D7" w:rsidRPr="008C7DF3" w:rsidRDefault="001C33D7" w:rsidP="008C7DF3">
            <w:pPr>
              <w:pStyle w:val="acctfourfigures"/>
              <w:tabs>
                <w:tab w:val="clear" w:pos="765"/>
                <w:tab w:val="decimal" w:pos="637"/>
              </w:tabs>
              <w:spacing w:line="240" w:lineRule="auto"/>
              <w:ind w:right="11"/>
              <w:rPr>
                <w:szCs w:val="22"/>
              </w:rPr>
            </w:pPr>
            <w:r w:rsidRPr="008C7DF3">
              <w:rPr>
                <w:szCs w:val="22"/>
              </w:rPr>
              <w:t>-</w:t>
            </w:r>
          </w:p>
        </w:tc>
        <w:tc>
          <w:tcPr>
            <w:tcW w:w="180" w:type="dxa"/>
          </w:tcPr>
          <w:p w14:paraId="4AAFE24D" w14:textId="77777777" w:rsidR="001C33D7" w:rsidRPr="008C7DF3" w:rsidRDefault="001C33D7" w:rsidP="008C7DF3">
            <w:pPr>
              <w:pStyle w:val="acctfourfigures"/>
              <w:spacing w:line="240" w:lineRule="auto"/>
              <w:rPr>
                <w:szCs w:val="22"/>
              </w:rPr>
            </w:pPr>
          </w:p>
        </w:tc>
        <w:tc>
          <w:tcPr>
            <w:tcW w:w="1080" w:type="dxa"/>
            <w:tcBorders>
              <w:bottom w:val="single" w:sz="4" w:space="0" w:color="auto"/>
            </w:tcBorders>
          </w:tcPr>
          <w:p w14:paraId="5889889A" w14:textId="40F2E9D9" w:rsidR="001C33D7" w:rsidRPr="008C7DF3" w:rsidRDefault="001C33D7" w:rsidP="008C7DF3">
            <w:pPr>
              <w:pStyle w:val="acctfourfigures"/>
              <w:tabs>
                <w:tab w:val="clear" w:pos="765"/>
                <w:tab w:val="decimal" w:pos="907"/>
              </w:tabs>
              <w:spacing w:line="240" w:lineRule="auto"/>
              <w:ind w:right="11"/>
              <w:rPr>
                <w:szCs w:val="22"/>
              </w:rPr>
            </w:pPr>
            <w:r w:rsidRPr="008C7DF3">
              <w:rPr>
                <w:szCs w:val="22"/>
              </w:rPr>
              <w:t>129,000</w:t>
            </w:r>
          </w:p>
        </w:tc>
      </w:tr>
      <w:tr w:rsidR="001C33D7" w:rsidRPr="008C7DF3" w14:paraId="516B0C66" w14:textId="77777777" w:rsidTr="000755DA">
        <w:trPr>
          <w:cantSplit/>
          <w:trHeight w:val="144"/>
        </w:trPr>
        <w:tc>
          <w:tcPr>
            <w:tcW w:w="4320" w:type="dxa"/>
            <w:vAlign w:val="bottom"/>
          </w:tcPr>
          <w:p w14:paraId="3839E7D6" w14:textId="77777777" w:rsidR="001C33D7" w:rsidRPr="008C7DF3" w:rsidRDefault="001C33D7" w:rsidP="008C7DF3">
            <w:pPr>
              <w:spacing w:line="240" w:lineRule="auto"/>
              <w:ind w:left="195" w:right="-80" w:hanging="195"/>
              <w:rPr>
                <w:b/>
                <w:bCs/>
                <w:szCs w:val="22"/>
              </w:rPr>
            </w:pPr>
            <w:r w:rsidRPr="008C7DF3">
              <w:rPr>
                <w:rFonts w:cs="Angsana New"/>
                <w:b/>
                <w:bCs/>
                <w:szCs w:val="28"/>
                <w:lang w:val="en-US" w:bidi="th-TH"/>
              </w:rPr>
              <w:t>N</w:t>
            </w:r>
            <w:r w:rsidRPr="008C7DF3">
              <w:rPr>
                <w:b/>
                <w:bCs/>
                <w:szCs w:val="22"/>
              </w:rPr>
              <w:t xml:space="preserve">umber of ordinary shares outstanding </w:t>
            </w:r>
          </w:p>
          <w:p w14:paraId="7AA00B30" w14:textId="655E4A96" w:rsidR="001C33D7" w:rsidRPr="008C7DF3" w:rsidRDefault="001C33D7" w:rsidP="008C7DF3">
            <w:pPr>
              <w:spacing w:line="240" w:lineRule="auto"/>
              <w:ind w:left="195" w:right="-80" w:hanging="195"/>
              <w:rPr>
                <w:szCs w:val="22"/>
                <w:shd w:val="clear" w:color="auto" w:fill="D9D9D9"/>
              </w:rPr>
            </w:pPr>
            <w:r w:rsidRPr="008C7DF3">
              <w:rPr>
                <w:rFonts w:cs="Angsana New"/>
                <w:b/>
                <w:bCs/>
                <w:szCs w:val="28"/>
                <w:lang w:val="en-US" w:bidi="th-TH"/>
              </w:rPr>
              <w:t xml:space="preserve">   (basic) </w:t>
            </w:r>
            <w:proofErr w:type="gramStart"/>
            <w:r w:rsidRPr="008C7DF3">
              <w:rPr>
                <w:b/>
                <w:bCs/>
                <w:szCs w:val="22"/>
              </w:rPr>
              <w:t>at</w:t>
            </w:r>
            <w:proofErr w:type="gramEnd"/>
            <w:r w:rsidRPr="008C7DF3">
              <w:rPr>
                <w:b/>
                <w:bCs/>
                <w:szCs w:val="22"/>
              </w:rPr>
              <w:t xml:space="preserve"> </w:t>
            </w:r>
            <w:r w:rsidR="003D3556" w:rsidRPr="008C7DF3">
              <w:rPr>
                <w:b/>
                <w:bCs/>
                <w:szCs w:val="22"/>
              </w:rPr>
              <w:t xml:space="preserve">1 January / </w:t>
            </w:r>
            <w:r w:rsidRPr="008C7DF3">
              <w:rPr>
                <w:b/>
                <w:bCs/>
                <w:szCs w:val="22"/>
              </w:rPr>
              <w:t>31 December</w:t>
            </w:r>
          </w:p>
        </w:tc>
        <w:tc>
          <w:tcPr>
            <w:tcW w:w="1080" w:type="dxa"/>
            <w:tcBorders>
              <w:top w:val="single" w:sz="4" w:space="0" w:color="auto"/>
              <w:bottom w:val="double" w:sz="4" w:space="0" w:color="auto"/>
            </w:tcBorders>
          </w:tcPr>
          <w:p w14:paraId="79BA7DF1" w14:textId="77777777" w:rsidR="001C33D7" w:rsidRPr="008C7DF3" w:rsidRDefault="001C33D7" w:rsidP="008C7DF3">
            <w:pPr>
              <w:pStyle w:val="acctfourfigures"/>
              <w:tabs>
                <w:tab w:val="clear" w:pos="765"/>
                <w:tab w:val="decimal" w:pos="907"/>
              </w:tabs>
              <w:spacing w:line="240" w:lineRule="auto"/>
              <w:ind w:right="11"/>
              <w:rPr>
                <w:b/>
                <w:bCs/>
                <w:szCs w:val="22"/>
              </w:rPr>
            </w:pPr>
          </w:p>
          <w:p w14:paraId="68DA301D" w14:textId="4F7C9705" w:rsidR="001C33D7" w:rsidRPr="008C7DF3" w:rsidRDefault="001C33D7" w:rsidP="008C7DF3">
            <w:pPr>
              <w:pStyle w:val="acctfourfigures"/>
              <w:tabs>
                <w:tab w:val="clear" w:pos="765"/>
                <w:tab w:val="decimal" w:pos="907"/>
              </w:tabs>
              <w:spacing w:line="240" w:lineRule="auto"/>
              <w:ind w:right="11"/>
              <w:rPr>
                <w:b/>
                <w:bCs/>
                <w:szCs w:val="22"/>
              </w:rPr>
            </w:pPr>
            <w:r w:rsidRPr="008C7DF3">
              <w:rPr>
                <w:b/>
                <w:bCs/>
                <w:szCs w:val="22"/>
              </w:rPr>
              <w:t>773,997</w:t>
            </w:r>
          </w:p>
        </w:tc>
        <w:tc>
          <w:tcPr>
            <w:tcW w:w="180" w:type="dxa"/>
          </w:tcPr>
          <w:p w14:paraId="1574B628" w14:textId="77777777" w:rsidR="001C33D7" w:rsidRPr="008C7DF3" w:rsidRDefault="001C33D7" w:rsidP="008C7DF3">
            <w:pPr>
              <w:pStyle w:val="acctfourfigures"/>
              <w:spacing w:line="240" w:lineRule="auto"/>
              <w:rPr>
                <w:b/>
                <w:bCs/>
                <w:szCs w:val="22"/>
              </w:rPr>
            </w:pPr>
          </w:p>
        </w:tc>
        <w:tc>
          <w:tcPr>
            <w:tcW w:w="1080" w:type="dxa"/>
            <w:tcBorders>
              <w:top w:val="single" w:sz="4" w:space="0" w:color="auto"/>
              <w:bottom w:val="double" w:sz="4" w:space="0" w:color="auto"/>
            </w:tcBorders>
          </w:tcPr>
          <w:p w14:paraId="4CCD775F" w14:textId="77777777" w:rsidR="001C33D7" w:rsidRPr="008C7DF3" w:rsidRDefault="001C33D7" w:rsidP="008C7DF3">
            <w:pPr>
              <w:pStyle w:val="acctfourfigures"/>
              <w:tabs>
                <w:tab w:val="clear" w:pos="765"/>
                <w:tab w:val="decimal" w:pos="907"/>
              </w:tabs>
              <w:spacing w:line="240" w:lineRule="auto"/>
              <w:ind w:right="11"/>
              <w:rPr>
                <w:b/>
                <w:bCs/>
                <w:szCs w:val="22"/>
              </w:rPr>
            </w:pPr>
          </w:p>
          <w:p w14:paraId="397CEC68" w14:textId="027E92AC" w:rsidR="001C33D7" w:rsidRPr="008C7DF3" w:rsidRDefault="001C33D7" w:rsidP="008C7DF3">
            <w:pPr>
              <w:pStyle w:val="acctfourfigures"/>
              <w:tabs>
                <w:tab w:val="clear" w:pos="765"/>
                <w:tab w:val="decimal" w:pos="907"/>
              </w:tabs>
              <w:spacing w:line="240" w:lineRule="auto"/>
              <w:ind w:right="11"/>
              <w:rPr>
                <w:b/>
                <w:bCs/>
                <w:szCs w:val="22"/>
              </w:rPr>
            </w:pPr>
            <w:r w:rsidRPr="008C7DF3">
              <w:rPr>
                <w:b/>
                <w:bCs/>
                <w:szCs w:val="22"/>
              </w:rPr>
              <w:t>773,997</w:t>
            </w:r>
          </w:p>
        </w:tc>
        <w:tc>
          <w:tcPr>
            <w:tcW w:w="180" w:type="dxa"/>
          </w:tcPr>
          <w:p w14:paraId="08861D63" w14:textId="77777777" w:rsidR="001C33D7" w:rsidRPr="008C7DF3" w:rsidRDefault="001C33D7" w:rsidP="008C7DF3">
            <w:pPr>
              <w:pStyle w:val="acctfourfigures"/>
              <w:spacing w:line="240" w:lineRule="auto"/>
              <w:rPr>
                <w:b/>
                <w:bCs/>
                <w:szCs w:val="22"/>
              </w:rPr>
            </w:pPr>
          </w:p>
        </w:tc>
        <w:tc>
          <w:tcPr>
            <w:tcW w:w="1080" w:type="dxa"/>
            <w:tcBorders>
              <w:top w:val="single" w:sz="4" w:space="0" w:color="auto"/>
              <w:bottom w:val="double" w:sz="4" w:space="0" w:color="auto"/>
            </w:tcBorders>
          </w:tcPr>
          <w:p w14:paraId="41F26065" w14:textId="77777777" w:rsidR="001C33D7" w:rsidRPr="008C7DF3" w:rsidRDefault="001C33D7" w:rsidP="008C7DF3">
            <w:pPr>
              <w:pStyle w:val="acctfourfigures"/>
              <w:tabs>
                <w:tab w:val="clear" w:pos="765"/>
                <w:tab w:val="decimal" w:pos="907"/>
              </w:tabs>
              <w:spacing w:line="240" w:lineRule="auto"/>
              <w:ind w:right="11"/>
              <w:rPr>
                <w:b/>
                <w:bCs/>
                <w:szCs w:val="22"/>
              </w:rPr>
            </w:pPr>
          </w:p>
          <w:p w14:paraId="1C221D02" w14:textId="01695BC6" w:rsidR="001C33D7" w:rsidRPr="008C7DF3" w:rsidRDefault="001C33D7" w:rsidP="008C7DF3">
            <w:pPr>
              <w:pStyle w:val="acctfourfigures"/>
              <w:tabs>
                <w:tab w:val="clear" w:pos="765"/>
                <w:tab w:val="decimal" w:pos="907"/>
              </w:tabs>
              <w:spacing w:line="240" w:lineRule="auto"/>
              <w:ind w:right="11"/>
              <w:rPr>
                <w:b/>
                <w:bCs/>
                <w:szCs w:val="22"/>
              </w:rPr>
            </w:pPr>
            <w:r w:rsidRPr="008C7DF3">
              <w:rPr>
                <w:b/>
                <w:bCs/>
                <w:szCs w:val="22"/>
              </w:rPr>
              <w:t>773,997</w:t>
            </w:r>
          </w:p>
        </w:tc>
        <w:tc>
          <w:tcPr>
            <w:tcW w:w="180" w:type="dxa"/>
          </w:tcPr>
          <w:p w14:paraId="63BF987C" w14:textId="77777777" w:rsidR="001C33D7" w:rsidRPr="008C7DF3" w:rsidRDefault="001C33D7" w:rsidP="008C7DF3">
            <w:pPr>
              <w:pStyle w:val="acctfourfigures"/>
              <w:spacing w:line="240" w:lineRule="auto"/>
              <w:rPr>
                <w:b/>
                <w:bCs/>
                <w:szCs w:val="22"/>
              </w:rPr>
            </w:pPr>
          </w:p>
        </w:tc>
        <w:tc>
          <w:tcPr>
            <w:tcW w:w="1080" w:type="dxa"/>
            <w:tcBorders>
              <w:top w:val="single" w:sz="4" w:space="0" w:color="auto"/>
              <w:bottom w:val="double" w:sz="4" w:space="0" w:color="auto"/>
            </w:tcBorders>
          </w:tcPr>
          <w:p w14:paraId="72D8B670" w14:textId="77777777" w:rsidR="001C33D7" w:rsidRPr="008C7DF3" w:rsidRDefault="001C33D7" w:rsidP="008C7DF3">
            <w:pPr>
              <w:pStyle w:val="acctfourfigures"/>
              <w:tabs>
                <w:tab w:val="clear" w:pos="765"/>
                <w:tab w:val="decimal" w:pos="907"/>
              </w:tabs>
              <w:spacing w:line="240" w:lineRule="auto"/>
              <w:ind w:right="11"/>
              <w:rPr>
                <w:b/>
                <w:bCs/>
                <w:szCs w:val="22"/>
              </w:rPr>
            </w:pPr>
          </w:p>
          <w:p w14:paraId="4849C72E" w14:textId="0A68D5A4" w:rsidR="001C33D7" w:rsidRPr="008C7DF3" w:rsidRDefault="001C33D7" w:rsidP="008C7DF3">
            <w:pPr>
              <w:pStyle w:val="acctfourfigures"/>
              <w:tabs>
                <w:tab w:val="clear" w:pos="765"/>
                <w:tab w:val="decimal" w:pos="907"/>
              </w:tabs>
              <w:spacing w:line="240" w:lineRule="auto"/>
              <w:ind w:right="11"/>
              <w:rPr>
                <w:b/>
                <w:bCs/>
                <w:szCs w:val="22"/>
              </w:rPr>
            </w:pPr>
            <w:r w:rsidRPr="008C7DF3">
              <w:rPr>
                <w:b/>
                <w:bCs/>
                <w:szCs w:val="22"/>
              </w:rPr>
              <w:t>773,997</w:t>
            </w:r>
          </w:p>
        </w:tc>
      </w:tr>
      <w:tr w:rsidR="001C33D7" w:rsidRPr="008C7DF3" w14:paraId="2EF9C396" w14:textId="77777777" w:rsidTr="00CA54E2">
        <w:trPr>
          <w:cantSplit/>
          <w:trHeight w:val="144"/>
        </w:trPr>
        <w:tc>
          <w:tcPr>
            <w:tcW w:w="4320" w:type="dxa"/>
            <w:vAlign w:val="bottom"/>
          </w:tcPr>
          <w:p w14:paraId="397B2047" w14:textId="77777777" w:rsidR="001C33D7" w:rsidRPr="008C7DF3" w:rsidRDefault="001C33D7" w:rsidP="008C7DF3">
            <w:pPr>
              <w:spacing w:line="240" w:lineRule="auto"/>
              <w:ind w:left="195" w:right="-80" w:hanging="195"/>
              <w:rPr>
                <w:szCs w:val="22"/>
                <w:shd w:val="clear" w:color="auto" w:fill="D9D9D9" w:themeFill="background1" w:themeFillShade="D9"/>
              </w:rPr>
            </w:pPr>
          </w:p>
        </w:tc>
        <w:tc>
          <w:tcPr>
            <w:tcW w:w="1080" w:type="dxa"/>
            <w:tcBorders>
              <w:top w:val="double" w:sz="4" w:space="0" w:color="auto"/>
            </w:tcBorders>
          </w:tcPr>
          <w:p w14:paraId="439215D7" w14:textId="77777777" w:rsidR="001C33D7" w:rsidRPr="008C7DF3" w:rsidRDefault="001C33D7" w:rsidP="008C7DF3">
            <w:pPr>
              <w:pStyle w:val="acctfourfigures"/>
              <w:tabs>
                <w:tab w:val="clear" w:pos="765"/>
                <w:tab w:val="decimal" w:pos="731"/>
              </w:tabs>
              <w:spacing w:line="240" w:lineRule="auto"/>
              <w:ind w:right="11"/>
              <w:rPr>
                <w:szCs w:val="22"/>
              </w:rPr>
            </w:pPr>
          </w:p>
        </w:tc>
        <w:tc>
          <w:tcPr>
            <w:tcW w:w="180" w:type="dxa"/>
          </w:tcPr>
          <w:p w14:paraId="565CAEF9" w14:textId="77777777" w:rsidR="001C33D7" w:rsidRPr="008C7DF3" w:rsidRDefault="001C33D7" w:rsidP="008C7DF3">
            <w:pPr>
              <w:pStyle w:val="acctfourfigures"/>
              <w:spacing w:line="240" w:lineRule="auto"/>
              <w:rPr>
                <w:szCs w:val="22"/>
              </w:rPr>
            </w:pPr>
          </w:p>
        </w:tc>
        <w:tc>
          <w:tcPr>
            <w:tcW w:w="1080" w:type="dxa"/>
            <w:tcBorders>
              <w:top w:val="double" w:sz="4" w:space="0" w:color="auto"/>
            </w:tcBorders>
          </w:tcPr>
          <w:p w14:paraId="3CB16671" w14:textId="77777777" w:rsidR="001C33D7" w:rsidRPr="008C7DF3" w:rsidRDefault="001C33D7" w:rsidP="008C7DF3">
            <w:pPr>
              <w:pStyle w:val="acctfourfigures"/>
              <w:tabs>
                <w:tab w:val="clear" w:pos="765"/>
                <w:tab w:val="decimal" w:pos="731"/>
              </w:tabs>
              <w:spacing w:line="240" w:lineRule="auto"/>
              <w:ind w:right="11"/>
              <w:rPr>
                <w:szCs w:val="22"/>
              </w:rPr>
            </w:pPr>
          </w:p>
        </w:tc>
        <w:tc>
          <w:tcPr>
            <w:tcW w:w="180" w:type="dxa"/>
          </w:tcPr>
          <w:p w14:paraId="7CB3CAAC" w14:textId="77777777" w:rsidR="001C33D7" w:rsidRPr="008C7DF3" w:rsidRDefault="001C33D7" w:rsidP="008C7DF3">
            <w:pPr>
              <w:pStyle w:val="acctfourfigures"/>
              <w:spacing w:line="240" w:lineRule="auto"/>
              <w:rPr>
                <w:szCs w:val="22"/>
              </w:rPr>
            </w:pPr>
          </w:p>
        </w:tc>
        <w:tc>
          <w:tcPr>
            <w:tcW w:w="1080" w:type="dxa"/>
            <w:tcBorders>
              <w:top w:val="double" w:sz="4" w:space="0" w:color="auto"/>
            </w:tcBorders>
          </w:tcPr>
          <w:p w14:paraId="18732F95" w14:textId="77777777" w:rsidR="001C33D7" w:rsidRPr="008C7DF3" w:rsidRDefault="001C33D7" w:rsidP="008C7DF3">
            <w:pPr>
              <w:pStyle w:val="acctfourfigures"/>
              <w:tabs>
                <w:tab w:val="clear" w:pos="765"/>
                <w:tab w:val="decimal" w:pos="731"/>
              </w:tabs>
              <w:spacing w:line="240" w:lineRule="auto"/>
              <w:ind w:right="11"/>
              <w:rPr>
                <w:szCs w:val="22"/>
              </w:rPr>
            </w:pPr>
          </w:p>
        </w:tc>
        <w:tc>
          <w:tcPr>
            <w:tcW w:w="180" w:type="dxa"/>
          </w:tcPr>
          <w:p w14:paraId="15F52DCA" w14:textId="77777777" w:rsidR="001C33D7" w:rsidRPr="008C7DF3" w:rsidRDefault="001C33D7" w:rsidP="008C7DF3">
            <w:pPr>
              <w:pStyle w:val="acctfourfigures"/>
              <w:spacing w:line="240" w:lineRule="auto"/>
              <w:rPr>
                <w:szCs w:val="22"/>
              </w:rPr>
            </w:pPr>
          </w:p>
        </w:tc>
        <w:tc>
          <w:tcPr>
            <w:tcW w:w="1080" w:type="dxa"/>
            <w:tcBorders>
              <w:top w:val="double" w:sz="4" w:space="0" w:color="auto"/>
            </w:tcBorders>
          </w:tcPr>
          <w:p w14:paraId="79EA5CDF" w14:textId="77777777" w:rsidR="001C33D7" w:rsidRPr="008C7DF3" w:rsidRDefault="001C33D7" w:rsidP="008C7DF3">
            <w:pPr>
              <w:pStyle w:val="acctfourfigures"/>
              <w:tabs>
                <w:tab w:val="clear" w:pos="765"/>
                <w:tab w:val="decimal" w:pos="731"/>
              </w:tabs>
              <w:spacing w:line="240" w:lineRule="auto"/>
              <w:ind w:right="11"/>
              <w:rPr>
                <w:szCs w:val="22"/>
              </w:rPr>
            </w:pPr>
          </w:p>
        </w:tc>
      </w:tr>
      <w:tr w:rsidR="001C33D7" w:rsidRPr="008C7DF3" w14:paraId="3B78E483" w14:textId="77777777" w:rsidTr="00BF706D">
        <w:trPr>
          <w:cantSplit/>
          <w:trHeight w:val="144"/>
        </w:trPr>
        <w:tc>
          <w:tcPr>
            <w:tcW w:w="4320" w:type="dxa"/>
            <w:vAlign w:val="bottom"/>
          </w:tcPr>
          <w:p w14:paraId="13AC0A29" w14:textId="57BF01C0" w:rsidR="001C33D7" w:rsidRPr="008C7DF3" w:rsidRDefault="001C33D7" w:rsidP="008C7DF3">
            <w:pPr>
              <w:tabs>
                <w:tab w:val="left" w:pos="99"/>
              </w:tabs>
              <w:spacing w:line="240" w:lineRule="auto"/>
              <w:ind w:left="195" w:right="-80" w:hanging="195"/>
              <w:rPr>
                <w:b/>
                <w:bCs/>
                <w:szCs w:val="22"/>
                <w:shd w:val="clear" w:color="auto" w:fill="D9D9D9" w:themeFill="background1" w:themeFillShade="D9"/>
              </w:rPr>
            </w:pPr>
            <w:r w:rsidRPr="008C7DF3">
              <w:rPr>
                <w:b/>
                <w:bCs/>
                <w:szCs w:val="22"/>
              </w:rPr>
              <w:t xml:space="preserve">Earnings per share (basic) </w:t>
            </w:r>
            <w:r w:rsidRPr="008C7DF3">
              <w:rPr>
                <w:b/>
                <w:bCs/>
                <w:i/>
                <w:iCs/>
                <w:szCs w:val="22"/>
              </w:rPr>
              <w:t>(in Baht)</w:t>
            </w:r>
          </w:p>
        </w:tc>
        <w:tc>
          <w:tcPr>
            <w:tcW w:w="1080" w:type="dxa"/>
            <w:tcBorders>
              <w:bottom w:val="double" w:sz="4" w:space="0" w:color="auto"/>
            </w:tcBorders>
          </w:tcPr>
          <w:p w14:paraId="4A0E8B9A" w14:textId="30D3AE1D" w:rsidR="001C33D7" w:rsidRPr="008C7DF3" w:rsidRDefault="001C33D7" w:rsidP="008C7DF3">
            <w:pPr>
              <w:pStyle w:val="acctfourfigures"/>
              <w:tabs>
                <w:tab w:val="clear" w:pos="765"/>
                <w:tab w:val="decimal" w:pos="907"/>
              </w:tabs>
              <w:spacing w:line="240" w:lineRule="auto"/>
              <w:ind w:right="11"/>
              <w:rPr>
                <w:b/>
                <w:bCs/>
                <w:szCs w:val="22"/>
              </w:rPr>
            </w:pPr>
            <w:r w:rsidRPr="008C7DF3">
              <w:rPr>
                <w:b/>
                <w:bCs/>
              </w:rPr>
              <w:t>0.38</w:t>
            </w:r>
          </w:p>
        </w:tc>
        <w:tc>
          <w:tcPr>
            <w:tcW w:w="180" w:type="dxa"/>
          </w:tcPr>
          <w:p w14:paraId="2B0E8271" w14:textId="77777777" w:rsidR="001C33D7" w:rsidRPr="008C7DF3" w:rsidRDefault="001C33D7" w:rsidP="008C7DF3">
            <w:pPr>
              <w:pStyle w:val="acctfourfigures"/>
              <w:spacing w:line="240" w:lineRule="auto"/>
              <w:rPr>
                <w:b/>
                <w:bCs/>
                <w:szCs w:val="22"/>
              </w:rPr>
            </w:pPr>
          </w:p>
        </w:tc>
        <w:tc>
          <w:tcPr>
            <w:tcW w:w="1080" w:type="dxa"/>
            <w:tcBorders>
              <w:bottom w:val="double" w:sz="4" w:space="0" w:color="auto"/>
            </w:tcBorders>
          </w:tcPr>
          <w:p w14:paraId="66AEE750" w14:textId="6AF4B920" w:rsidR="001C33D7" w:rsidRPr="008C7DF3" w:rsidRDefault="001C33D7" w:rsidP="008C7DF3">
            <w:pPr>
              <w:pStyle w:val="acctfourfigures"/>
              <w:tabs>
                <w:tab w:val="clear" w:pos="765"/>
                <w:tab w:val="decimal" w:pos="731"/>
              </w:tabs>
              <w:spacing w:line="240" w:lineRule="auto"/>
              <w:ind w:right="11"/>
              <w:rPr>
                <w:b/>
                <w:bCs/>
                <w:szCs w:val="22"/>
              </w:rPr>
            </w:pPr>
            <w:r w:rsidRPr="008C7DF3">
              <w:rPr>
                <w:b/>
                <w:bCs/>
              </w:rPr>
              <w:t>0.46</w:t>
            </w:r>
          </w:p>
        </w:tc>
        <w:tc>
          <w:tcPr>
            <w:tcW w:w="180" w:type="dxa"/>
          </w:tcPr>
          <w:p w14:paraId="5EECE617" w14:textId="77777777" w:rsidR="001C33D7" w:rsidRPr="008C7DF3" w:rsidRDefault="001C33D7" w:rsidP="008C7DF3">
            <w:pPr>
              <w:pStyle w:val="acctfourfigures"/>
              <w:spacing w:line="240" w:lineRule="auto"/>
              <w:rPr>
                <w:b/>
                <w:bCs/>
                <w:szCs w:val="22"/>
              </w:rPr>
            </w:pPr>
          </w:p>
        </w:tc>
        <w:tc>
          <w:tcPr>
            <w:tcW w:w="1080" w:type="dxa"/>
            <w:tcBorders>
              <w:bottom w:val="double" w:sz="4" w:space="0" w:color="auto"/>
            </w:tcBorders>
          </w:tcPr>
          <w:p w14:paraId="4143EE20" w14:textId="40F008AA" w:rsidR="001C33D7" w:rsidRPr="008C7DF3" w:rsidRDefault="001C33D7" w:rsidP="008C7DF3">
            <w:pPr>
              <w:pStyle w:val="acctfourfigures"/>
              <w:tabs>
                <w:tab w:val="clear" w:pos="765"/>
                <w:tab w:val="decimal" w:pos="907"/>
              </w:tabs>
              <w:spacing w:line="240" w:lineRule="auto"/>
              <w:ind w:right="11"/>
              <w:rPr>
                <w:b/>
                <w:bCs/>
                <w:szCs w:val="22"/>
              </w:rPr>
            </w:pPr>
            <w:r w:rsidRPr="008C7DF3">
              <w:rPr>
                <w:b/>
                <w:bCs/>
              </w:rPr>
              <w:t>0.38</w:t>
            </w:r>
          </w:p>
        </w:tc>
        <w:tc>
          <w:tcPr>
            <w:tcW w:w="180" w:type="dxa"/>
          </w:tcPr>
          <w:p w14:paraId="66131F6F" w14:textId="77777777" w:rsidR="001C33D7" w:rsidRPr="008C7DF3" w:rsidRDefault="001C33D7" w:rsidP="008C7DF3">
            <w:pPr>
              <w:pStyle w:val="acctfourfigures"/>
              <w:spacing w:line="240" w:lineRule="auto"/>
              <w:rPr>
                <w:b/>
                <w:bCs/>
                <w:szCs w:val="22"/>
              </w:rPr>
            </w:pPr>
          </w:p>
        </w:tc>
        <w:tc>
          <w:tcPr>
            <w:tcW w:w="1080" w:type="dxa"/>
            <w:tcBorders>
              <w:bottom w:val="double" w:sz="4" w:space="0" w:color="auto"/>
            </w:tcBorders>
          </w:tcPr>
          <w:p w14:paraId="06A9CF0D" w14:textId="524A538E" w:rsidR="001C33D7" w:rsidRPr="008C7DF3" w:rsidRDefault="001C33D7" w:rsidP="008C7DF3">
            <w:pPr>
              <w:pStyle w:val="acctfourfigures"/>
              <w:tabs>
                <w:tab w:val="clear" w:pos="765"/>
                <w:tab w:val="decimal" w:pos="731"/>
              </w:tabs>
              <w:spacing w:line="240" w:lineRule="auto"/>
              <w:ind w:right="11"/>
              <w:rPr>
                <w:b/>
                <w:bCs/>
                <w:szCs w:val="22"/>
              </w:rPr>
            </w:pPr>
            <w:r w:rsidRPr="008C7DF3">
              <w:rPr>
                <w:b/>
                <w:bCs/>
              </w:rPr>
              <w:t>0.46</w:t>
            </w:r>
          </w:p>
        </w:tc>
      </w:tr>
    </w:tbl>
    <w:p w14:paraId="7BB44CAC" w14:textId="77777777" w:rsidR="00320F3C" w:rsidRPr="008C7DF3" w:rsidRDefault="00320F3C" w:rsidP="008C7DF3">
      <w:pPr>
        <w:spacing w:line="240" w:lineRule="atLeast"/>
        <w:ind w:left="540"/>
        <w:rPr>
          <w:szCs w:val="22"/>
        </w:rPr>
      </w:pPr>
    </w:p>
    <w:p w14:paraId="70F90A27" w14:textId="48CF20A7" w:rsidR="00985DF9" w:rsidRPr="008C7DF3" w:rsidRDefault="00985DF9" w:rsidP="008C7DF3">
      <w:pPr>
        <w:pStyle w:val="Heading1"/>
        <w:spacing w:before="0" w:after="0" w:line="240" w:lineRule="atLeast"/>
        <w:ind w:left="540" w:hanging="540"/>
        <w:rPr>
          <w:szCs w:val="24"/>
        </w:rPr>
      </w:pPr>
      <w:r w:rsidRPr="008C7DF3">
        <w:rPr>
          <w:szCs w:val="24"/>
        </w:rPr>
        <w:t xml:space="preserve">Dividends </w:t>
      </w:r>
    </w:p>
    <w:p w14:paraId="665C0B13" w14:textId="77777777" w:rsidR="00004D73" w:rsidRPr="008C7DF3" w:rsidRDefault="00004D73" w:rsidP="008C7DF3">
      <w:pPr>
        <w:pStyle w:val="BodyText"/>
        <w:tabs>
          <w:tab w:val="left" w:pos="540"/>
        </w:tabs>
        <w:spacing w:after="0" w:line="240" w:lineRule="atLeast"/>
        <w:ind w:left="540"/>
        <w:jc w:val="both"/>
        <w:rPr>
          <w:rFonts w:eastAsia="SimSun"/>
          <w:i/>
          <w:iCs/>
          <w:snapToGrid w:val="0"/>
          <w:color w:val="000000"/>
          <w:spacing w:val="-4"/>
          <w:szCs w:val="22"/>
          <w:lang w:eastAsia="th-TH"/>
        </w:rPr>
      </w:pPr>
    </w:p>
    <w:p w14:paraId="2CAB492C" w14:textId="470A0484" w:rsidR="00C46308" w:rsidRPr="008C7DF3" w:rsidRDefault="00C46308" w:rsidP="008C7DF3">
      <w:pPr>
        <w:pStyle w:val="BodyText"/>
        <w:tabs>
          <w:tab w:val="left" w:pos="540"/>
        </w:tabs>
        <w:spacing w:after="0" w:line="240" w:lineRule="atLeast"/>
        <w:ind w:left="540"/>
        <w:jc w:val="both"/>
        <w:rPr>
          <w:rFonts w:eastAsia="SimSun"/>
          <w:i/>
          <w:iCs/>
          <w:snapToGrid w:val="0"/>
          <w:color w:val="000000"/>
          <w:spacing w:val="-4"/>
          <w:szCs w:val="22"/>
          <w:lang w:eastAsia="th-TH"/>
        </w:rPr>
      </w:pPr>
      <w:r w:rsidRPr="008C7DF3">
        <w:rPr>
          <w:rFonts w:eastAsia="SimSun"/>
          <w:i/>
          <w:iCs/>
          <w:snapToGrid w:val="0"/>
          <w:color w:val="000000"/>
          <w:spacing w:val="-4"/>
          <w:szCs w:val="22"/>
          <w:cs/>
          <w:lang w:eastAsia="th-TH"/>
        </w:rPr>
        <w:t>Dividends in 2024</w:t>
      </w:r>
    </w:p>
    <w:p w14:paraId="12BA5561" w14:textId="77777777" w:rsidR="00E716A9" w:rsidRPr="008C7DF3" w:rsidRDefault="00E716A9" w:rsidP="008C7DF3">
      <w:pPr>
        <w:pStyle w:val="BodyText"/>
        <w:tabs>
          <w:tab w:val="left" w:pos="540"/>
        </w:tabs>
        <w:spacing w:after="0" w:line="240" w:lineRule="atLeast"/>
        <w:ind w:left="540"/>
        <w:jc w:val="both"/>
        <w:rPr>
          <w:rFonts w:eastAsia="SimSun" w:cstheme="minorBidi"/>
          <w:i/>
          <w:iCs/>
          <w:snapToGrid w:val="0"/>
          <w:color w:val="000000"/>
          <w:spacing w:val="-4"/>
          <w:szCs w:val="22"/>
          <w:lang w:val="en-US" w:eastAsia="th-TH"/>
        </w:rPr>
      </w:pPr>
    </w:p>
    <w:p w14:paraId="4222DEFF" w14:textId="669C1A70" w:rsidR="00C46308" w:rsidRPr="008C7DF3" w:rsidRDefault="00C46308" w:rsidP="008C7DF3">
      <w:pPr>
        <w:pStyle w:val="Heading2"/>
        <w:tabs>
          <w:tab w:val="clear" w:pos="600"/>
        </w:tabs>
        <w:spacing w:before="0" w:after="0"/>
        <w:ind w:left="900" w:hanging="360"/>
        <w:jc w:val="thaiDistribute"/>
        <w:rPr>
          <w:rFonts w:cs="Cordia New"/>
          <w:b w:val="0"/>
          <w:bCs/>
          <w:i w:val="0"/>
          <w:iCs/>
          <w:sz w:val="22"/>
          <w:szCs w:val="22"/>
        </w:rPr>
      </w:pPr>
      <w:r w:rsidRPr="008C7DF3">
        <w:rPr>
          <w:b w:val="0"/>
          <w:bCs/>
          <w:i w:val="0"/>
          <w:iCs/>
          <w:sz w:val="22"/>
          <w:szCs w:val="22"/>
        </w:rPr>
        <w:t>At the annual general meeting of the shareholders for 2024 of the Company held on</w:t>
      </w:r>
      <w:r w:rsidR="00652F98" w:rsidRPr="008C7DF3">
        <w:rPr>
          <w:b w:val="0"/>
          <w:bCs/>
          <w:i w:val="0"/>
          <w:iCs/>
          <w:sz w:val="22"/>
          <w:szCs w:val="22"/>
        </w:rPr>
        <w:t xml:space="preserve"> </w:t>
      </w:r>
      <w:r w:rsidRPr="008C7DF3">
        <w:rPr>
          <w:b w:val="0"/>
          <w:bCs/>
          <w:i w:val="0"/>
          <w:iCs/>
          <w:sz w:val="22"/>
          <w:szCs w:val="22"/>
        </w:rPr>
        <w:t xml:space="preserve">22 April 2024, the shareholders approved the appropriation of the dividend from the </w:t>
      </w:r>
      <w:r w:rsidR="00C137D9" w:rsidRPr="008C7DF3">
        <w:rPr>
          <w:b w:val="0"/>
          <w:bCs/>
          <w:i w:val="0"/>
          <w:iCs/>
          <w:sz w:val="22"/>
          <w:szCs w:val="22"/>
        </w:rPr>
        <w:t>operating</w:t>
      </w:r>
      <w:r w:rsidRPr="008C7DF3">
        <w:rPr>
          <w:b w:val="0"/>
          <w:bCs/>
          <w:i w:val="0"/>
          <w:iCs/>
          <w:sz w:val="22"/>
          <w:szCs w:val="22"/>
        </w:rPr>
        <w:t xml:space="preserve"> result of 2023 at the rate of Baht 0.45 per share, </w:t>
      </w:r>
      <w:proofErr w:type="spellStart"/>
      <w:r w:rsidR="00D85E12" w:rsidRPr="008C7DF3">
        <w:rPr>
          <w:b w:val="0"/>
          <w:bCs/>
          <w:i w:val="0"/>
          <w:iCs/>
          <w:sz w:val="22"/>
          <w:szCs w:val="22"/>
        </w:rPr>
        <w:t>totaling</w:t>
      </w:r>
      <w:proofErr w:type="spellEnd"/>
      <w:r w:rsidRPr="008C7DF3">
        <w:rPr>
          <w:b w:val="0"/>
          <w:bCs/>
          <w:i w:val="0"/>
          <w:iCs/>
          <w:sz w:val="22"/>
          <w:szCs w:val="22"/>
        </w:rPr>
        <w:t xml:space="preserve"> Baht 290.25 million. On 8 September 2023, the Company had paid the interim dividend from its </w:t>
      </w:r>
      <w:r w:rsidR="002143F2" w:rsidRPr="008C7DF3">
        <w:rPr>
          <w:b w:val="0"/>
          <w:bCs/>
          <w:i w:val="0"/>
          <w:iCs/>
          <w:sz w:val="22"/>
          <w:szCs w:val="22"/>
        </w:rPr>
        <w:t>operating result</w:t>
      </w:r>
      <w:r w:rsidRPr="008C7DF3">
        <w:rPr>
          <w:b w:val="0"/>
          <w:bCs/>
          <w:i w:val="0"/>
          <w:iCs/>
          <w:sz w:val="22"/>
          <w:szCs w:val="22"/>
        </w:rPr>
        <w:t xml:space="preserve"> from 1 January 2023 to</w:t>
      </w:r>
      <w:r w:rsidRPr="008C7DF3">
        <w:rPr>
          <w:rFonts w:cstheme="minorBidi" w:hint="cs"/>
          <w:b w:val="0"/>
          <w:bCs/>
          <w:i w:val="0"/>
          <w:iCs/>
          <w:sz w:val="22"/>
          <w:szCs w:val="22"/>
          <w:cs/>
        </w:rPr>
        <w:t xml:space="preserve"> </w:t>
      </w:r>
      <w:r w:rsidRPr="008C7DF3">
        <w:rPr>
          <w:b w:val="0"/>
          <w:bCs/>
          <w:i w:val="0"/>
          <w:iCs/>
          <w:sz w:val="22"/>
          <w:szCs w:val="22"/>
        </w:rPr>
        <w:t xml:space="preserve">30 June 2023 at the rate of Baht 0.10 per share, </w:t>
      </w:r>
      <w:proofErr w:type="spellStart"/>
      <w:r w:rsidR="008C1FB7" w:rsidRPr="008C7DF3">
        <w:rPr>
          <w:b w:val="0"/>
          <w:bCs/>
          <w:i w:val="0"/>
          <w:iCs/>
          <w:sz w:val="22"/>
          <w:szCs w:val="22"/>
        </w:rPr>
        <w:t>totaling</w:t>
      </w:r>
      <w:proofErr w:type="spellEnd"/>
      <w:r w:rsidR="008C1FB7" w:rsidRPr="008C7DF3">
        <w:rPr>
          <w:b w:val="0"/>
          <w:bCs/>
          <w:i w:val="0"/>
          <w:iCs/>
          <w:sz w:val="22"/>
          <w:szCs w:val="22"/>
        </w:rPr>
        <w:t xml:space="preserve"> </w:t>
      </w:r>
      <w:r w:rsidRPr="008C7DF3">
        <w:rPr>
          <w:b w:val="0"/>
          <w:bCs/>
          <w:i w:val="0"/>
          <w:iCs/>
          <w:sz w:val="22"/>
          <w:szCs w:val="22"/>
        </w:rPr>
        <w:t xml:space="preserve">Baht 64.50 million. </w:t>
      </w:r>
    </w:p>
    <w:p w14:paraId="4ED1B773" w14:textId="77777777" w:rsidR="00C46308" w:rsidRPr="008C7DF3" w:rsidRDefault="00C46308" w:rsidP="008C7DF3">
      <w:pPr>
        <w:spacing w:line="240" w:lineRule="atLeast"/>
        <w:ind w:left="540"/>
        <w:jc w:val="thaiDistribute"/>
        <w:rPr>
          <w:rFonts w:cs="Cordia New"/>
          <w:szCs w:val="22"/>
        </w:rPr>
      </w:pPr>
    </w:p>
    <w:p w14:paraId="4272557A" w14:textId="77777777" w:rsidR="003367DD" w:rsidRPr="008C7DF3" w:rsidRDefault="003367DD" w:rsidP="008C7DF3">
      <w:pPr>
        <w:spacing w:line="240" w:lineRule="auto"/>
        <w:rPr>
          <w:szCs w:val="22"/>
        </w:rPr>
      </w:pPr>
      <w:r w:rsidRPr="008C7DF3">
        <w:rPr>
          <w:szCs w:val="22"/>
        </w:rPr>
        <w:br w:type="page"/>
      </w:r>
    </w:p>
    <w:p w14:paraId="5E77964F" w14:textId="5B8618CD" w:rsidR="00C46308" w:rsidRPr="008C7DF3" w:rsidRDefault="00C46308" w:rsidP="008C7DF3">
      <w:pPr>
        <w:spacing w:line="240" w:lineRule="atLeast"/>
        <w:ind w:left="900"/>
        <w:jc w:val="thaiDistribute"/>
        <w:rPr>
          <w:szCs w:val="22"/>
        </w:rPr>
      </w:pPr>
      <w:r w:rsidRPr="008C7DF3">
        <w:rPr>
          <w:szCs w:val="22"/>
        </w:rPr>
        <w:lastRenderedPageBreak/>
        <w:t xml:space="preserve">The remaining dividend at the rate of Baht 0.35 per share, </w:t>
      </w:r>
      <w:proofErr w:type="spellStart"/>
      <w:r w:rsidR="008C1FB7" w:rsidRPr="008C7DF3">
        <w:rPr>
          <w:szCs w:val="22"/>
        </w:rPr>
        <w:t>totaling</w:t>
      </w:r>
      <w:proofErr w:type="spellEnd"/>
      <w:r w:rsidR="008C1FB7" w:rsidRPr="008C7DF3">
        <w:rPr>
          <w:szCs w:val="22"/>
        </w:rPr>
        <w:t xml:space="preserve"> </w:t>
      </w:r>
      <w:r w:rsidRPr="008C7DF3">
        <w:rPr>
          <w:szCs w:val="22"/>
        </w:rPr>
        <w:t>Baht 225.75 million, had been paid in form of stock dividend and cash dividend as follows:</w:t>
      </w:r>
    </w:p>
    <w:p w14:paraId="2CCE453E" w14:textId="77777777" w:rsidR="00C46308" w:rsidRPr="008C7DF3" w:rsidRDefault="00C46308" w:rsidP="008C7DF3">
      <w:pPr>
        <w:spacing w:line="240" w:lineRule="atLeast"/>
        <w:jc w:val="thaiDistribute"/>
        <w:rPr>
          <w:szCs w:val="22"/>
        </w:rPr>
      </w:pPr>
    </w:p>
    <w:p w14:paraId="00432EA0" w14:textId="598EE9F2" w:rsidR="00C46308" w:rsidRPr="008C7DF3" w:rsidRDefault="00C46308" w:rsidP="008C7DF3">
      <w:pPr>
        <w:numPr>
          <w:ilvl w:val="0"/>
          <w:numId w:val="16"/>
        </w:numPr>
        <w:spacing w:line="240" w:lineRule="atLeast"/>
        <w:jc w:val="thaiDistribute"/>
        <w:rPr>
          <w:szCs w:val="22"/>
        </w:rPr>
      </w:pPr>
      <w:r w:rsidRPr="008C7DF3">
        <w:rPr>
          <w:szCs w:val="22"/>
        </w:rPr>
        <w:t xml:space="preserve">dividend paid in the form of </w:t>
      </w:r>
      <w:proofErr w:type="gramStart"/>
      <w:r w:rsidRPr="008C7DF3">
        <w:rPr>
          <w:szCs w:val="22"/>
        </w:rPr>
        <w:t>newly-issued</w:t>
      </w:r>
      <w:proofErr w:type="gramEnd"/>
      <w:r w:rsidRPr="008C7DF3">
        <w:rPr>
          <w:szCs w:val="22"/>
        </w:rPr>
        <w:t xml:space="preserve"> ordinary shares of the Company amount of 128,999,167 shares, at the par value of Baht 0.50, </w:t>
      </w:r>
      <w:proofErr w:type="spellStart"/>
      <w:r w:rsidRPr="008C7DF3">
        <w:rPr>
          <w:szCs w:val="22"/>
        </w:rPr>
        <w:t>totaling</w:t>
      </w:r>
      <w:proofErr w:type="spellEnd"/>
      <w:r w:rsidRPr="008C7DF3">
        <w:rPr>
          <w:szCs w:val="22"/>
        </w:rPr>
        <w:t xml:space="preserve"> Baht 64.50 million (see Note </w:t>
      </w:r>
      <w:r w:rsidR="00FA78CE" w:rsidRPr="008C7DF3">
        <w:rPr>
          <w:rFonts w:cs="Angsana New"/>
          <w:szCs w:val="28"/>
          <w:lang w:val="en-US" w:bidi="th-TH"/>
        </w:rPr>
        <w:t>12</w:t>
      </w:r>
      <w:r w:rsidRPr="008C7DF3">
        <w:rPr>
          <w:szCs w:val="22"/>
        </w:rPr>
        <w:t>).</w:t>
      </w:r>
    </w:p>
    <w:p w14:paraId="2C604E19" w14:textId="77777777" w:rsidR="00C46308" w:rsidRPr="008C7DF3" w:rsidRDefault="00C46308" w:rsidP="008C7DF3">
      <w:pPr>
        <w:spacing w:line="240" w:lineRule="atLeast"/>
        <w:ind w:left="1260"/>
        <w:jc w:val="thaiDistribute"/>
        <w:rPr>
          <w:szCs w:val="22"/>
        </w:rPr>
      </w:pPr>
    </w:p>
    <w:p w14:paraId="05A0E1BD" w14:textId="693EE043" w:rsidR="00C46308" w:rsidRPr="008C7DF3" w:rsidRDefault="00C46308" w:rsidP="008C7DF3">
      <w:pPr>
        <w:numPr>
          <w:ilvl w:val="0"/>
          <w:numId w:val="16"/>
        </w:numPr>
        <w:spacing w:line="240" w:lineRule="atLeast"/>
        <w:jc w:val="thaiDistribute"/>
        <w:rPr>
          <w:szCs w:val="22"/>
        </w:rPr>
      </w:pPr>
      <w:r w:rsidRPr="008C7DF3">
        <w:rPr>
          <w:szCs w:val="22"/>
        </w:rPr>
        <w:t xml:space="preserve">dividend paid in the form of cash </w:t>
      </w:r>
      <w:proofErr w:type="spellStart"/>
      <w:r w:rsidR="008C1FB7" w:rsidRPr="008C7DF3">
        <w:rPr>
          <w:szCs w:val="22"/>
        </w:rPr>
        <w:t>totaling</w:t>
      </w:r>
      <w:proofErr w:type="spellEnd"/>
      <w:r w:rsidR="008C1FB7" w:rsidRPr="008C7DF3">
        <w:rPr>
          <w:szCs w:val="22"/>
        </w:rPr>
        <w:t xml:space="preserve"> </w:t>
      </w:r>
      <w:r w:rsidRPr="008C7DF3">
        <w:rPr>
          <w:szCs w:val="22"/>
        </w:rPr>
        <w:t>Baht 161.25 million.</w:t>
      </w:r>
    </w:p>
    <w:p w14:paraId="2336099A" w14:textId="77777777" w:rsidR="008F7C9C" w:rsidRPr="008C7DF3" w:rsidRDefault="008F7C9C" w:rsidP="008C7DF3">
      <w:pPr>
        <w:spacing w:line="240" w:lineRule="atLeast"/>
        <w:ind w:left="900"/>
        <w:jc w:val="thaiDistribute"/>
        <w:rPr>
          <w:szCs w:val="22"/>
        </w:rPr>
      </w:pPr>
    </w:p>
    <w:p w14:paraId="21677A96" w14:textId="504FDF4A" w:rsidR="00C46308" w:rsidRPr="008C7DF3" w:rsidRDefault="00C46308" w:rsidP="008C7DF3">
      <w:pPr>
        <w:spacing w:line="240" w:lineRule="atLeast"/>
        <w:ind w:left="900"/>
        <w:jc w:val="thaiDistribute"/>
        <w:rPr>
          <w:szCs w:val="22"/>
        </w:rPr>
      </w:pPr>
      <w:r w:rsidRPr="008C7DF3">
        <w:rPr>
          <w:szCs w:val="22"/>
        </w:rPr>
        <w:t>The Company had paid dividends to the shareholders on 20 May 2024.</w:t>
      </w:r>
    </w:p>
    <w:p w14:paraId="56D27D7B" w14:textId="77777777" w:rsidR="00C46308" w:rsidRPr="008C7DF3" w:rsidRDefault="00C46308" w:rsidP="008C7DF3">
      <w:pPr>
        <w:pStyle w:val="BodyText"/>
        <w:tabs>
          <w:tab w:val="left" w:pos="540"/>
        </w:tabs>
        <w:spacing w:after="0" w:line="240" w:lineRule="atLeast"/>
        <w:jc w:val="both"/>
        <w:rPr>
          <w:rFonts w:eastAsia="SimSun"/>
          <w:b/>
          <w:bCs/>
          <w:snapToGrid w:val="0"/>
          <w:color w:val="000000"/>
          <w:spacing w:val="-4"/>
          <w:szCs w:val="22"/>
          <w:lang w:val="en-US" w:eastAsia="th-TH"/>
        </w:rPr>
      </w:pPr>
    </w:p>
    <w:p w14:paraId="564AA55A" w14:textId="0E85A3C6" w:rsidR="00D869EE" w:rsidRPr="008C7DF3" w:rsidRDefault="00BC5E3A" w:rsidP="008C7DF3">
      <w:pPr>
        <w:pStyle w:val="Heading2"/>
        <w:tabs>
          <w:tab w:val="clear" w:pos="600"/>
        </w:tabs>
        <w:spacing w:before="0" w:after="0"/>
        <w:ind w:left="900" w:hanging="360"/>
        <w:jc w:val="thaiDistribute"/>
        <w:rPr>
          <w:b w:val="0"/>
          <w:bCs/>
          <w:i w:val="0"/>
          <w:iCs/>
          <w:sz w:val="22"/>
          <w:szCs w:val="22"/>
        </w:rPr>
      </w:pPr>
      <w:r w:rsidRPr="008C7DF3">
        <w:rPr>
          <w:b w:val="0"/>
          <w:bCs/>
          <w:i w:val="0"/>
          <w:iCs/>
          <w:sz w:val="22"/>
          <w:szCs w:val="22"/>
        </w:rPr>
        <w:t xml:space="preserve">At the Board of Directors </w:t>
      </w:r>
      <w:r w:rsidR="00DA5548" w:rsidRPr="008C7DF3">
        <w:rPr>
          <w:b w:val="0"/>
          <w:bCs/>
          <w:i w:val="0"/>
          <w:iCs/>
          <w:sz w:val="22"/>
          <w:szCs w:val="22"/>
        </w:rPr>
        <w:t xml:space="preserve">meeting </w:t>
      </w:r>
      <w:r w:rsidRPr="008C7DF3">
        <w:rPr>
          <w:b w:val="0"/>
          <w:bCs/>
          <w:i w:val="0"/>
          <w:iCs/>
          <w:sz w:val="22"/>
          <w:szCs w:val="22"/>
        </w:rPr>
        <w:t xml:space="preserve">held on 7 November 2024, the </w:t>
      </w:r>
      <w:r w:rsidR="000375D7" w:rsidRPr="008C7DF3">
        <w:rPr>
          <w:b w:val="0"/>
          <w:bCs/>
          <w:i w:val="0"/>
          <w:iCs/>
          <w:sz w:val="22"/>
          <w:szCs w:val="22"/>
        </w:rPr>
        <w:t>Board of Directors</w:t>
      </w:r>
      <w:r w:rsidRPr="008C7DF3">
        <w:rPr>
          <w:b w:val="0"/>
          <w:bCs/>
          <w:i w:val="0"/>
          <w:iCs/>
          <w:sz w:val="22"/>
          <w:szCs w:val="22"/>
        </w:rPr>
        <w:t xml:space="preserve"> approve </w:t>
      </w:r>
      <w:r w:rsidR="000F3DEC" w:rsidRPr="008C7DF3">
        <w:rPr>
          <w:b w:val="0"/>
          <w:bCs/>
          <w:i w:val="0"/>
          <w:iCs/>
          <w:sz w:val="22"/>
          <w:szCs w:val="22"/>
        </w:rPr>
        <w:t xml:space="preserve">to pay </w:t>
      </w:r>
      <w:r w:rsidRPr="008C7DF3">
        <w:rPr>
          <w:b w:val="0"/>
          <w:bCs/>
          <w:i w:val="0"/>
          <w:iCs/>
          <w:sz w:val="22"/>
          <w:szCs w:val="22"/>
        </w:rPr>
        <w:t xml:space="preserve">the interim dividend from </w:t>
      </w:r>
      <w:r w:rsidR="00B134EC" w:rsidRPr="008C7DF3">
        <w:rPr>
          <w:b w:val="0"/>
          <w:bCs/>
          <w:i w:val="0"/>
          <w:iCs/>
          <w:sz w:val="22"/>
          <w:szCs w:val="22"/>
        </w:rPr>
        <w:t>the</w:t>
      </w:r>
      <w:r w:rsidRPr="008C7DF3">
        <w:rPr>
          <w:b w:val="0"/>
          <w:bCs/>
          <w:i w:val="0"/>
          <w:iCs/>
          <w:sz w:val="22"/>
          <w:szCs w:val="22"/>
        </w:rPr>
        <w:t xml:space="preserve"> operating result from 1 January 2024 to</w:t>
      </w:r>
      <w:r w:rsidR="00D509C7" w:rsidRPr="008C7DF3">
        <w:rPr>
          <w:b w:val="0"/>
          <w:bCs/>
          <w:i w:val="0"/>
          <w:iCs/>
          <w:sz w:val="22"/>
          <w:szCs w:val="22"/>
        </w:rPr>
        <w:t xml:space="preserve"> </w:t>
      </w:r>
      <w:r w:rsidRPr="008C7DF3">
        <w:rPr>
          <w:b w:val="0"/>
          <w:bCs/>
          <w:i w:val="0"/>
          <w:iCs/>
          <w:sz w:val="22"/>
          <w:szCs w:val="22"/>
        </w:rPr>
        <w:t xml:space="preserve">30 September 2024 at the rate of Baht 0.15 per share, </w:t>
      </w:r>
      <w:proofErr w:type="spellStart"/>
      <w:r w:rsidR="00CC6600" w:rsidRPr="008C7DF3">
        <w:rPr>
          <w:b w:val="0"/>
          <w:bCs/>
          <w:i w:val="0"/>
          <w:iCs/>
          <w:sz w:val="22"/>
          <w:szCs w:val="22"/>
        </w:rPr>
        <w:t>totaling</w:t>
      </w:r>
      <w:proofErr w:type="spellEnd"/>
      <w:r w:rsidR="00CC6600" w:rsidRPr="008C7DF3">
        <w:rPr>
          <w:b w:val="0"/>
          <w:bCs/>
          <w:i w:val="0"/>
          <w:iCs/>
          <w:sz w:val="22"/>
          <w:szCs w:val="22"/>
        </w:rPr>
        <w:t xml:space="preserve"> </w:t>
      </w:r>
      <w:r w:rsidRPr="008C7DF3">
        <w:rPr>
          <w:b w:val="0"/>
          <w:bCs/>
          <w:i w:val="0"/>
          <w:iCs/>
          <w:sz w:val="22"/>
          <w:szCs w:val="22"/>
        </w:rPr>
        <w:t xml:space="preserve">Baht 116.10 million. The Company </w:t>
      </w:r>
      <w:r w:rsidR="00C821E8" w:rsidRPr="008C7DF3">
        <w:rPr>
          <w:b w:val="0"/>
          <w:bCs/>
          <w:i w:val="0"/>
          <w:iCs/>
          <w:sz w:val="22"/>
          <w:szCs w:val="22"/>
        </w:rPr>
        <w:t>had</w:t>
      </w:r>
      <w:r w:rsidRPr="008C7DF3">
        <w:rPr>
          <w:b w:val="0"/>
          <w:bCs/>
          <w:i w:val="0"/>
          <w:iCs/>
          <w:sz w:val="22"/>
          <w:szCs w:val="22"/>
        </w:rPr>
        <w:t xml:space="preserve"> pa</w:t>
      </w:r>
      <w:r w:rsidR="00C821E8" w:rsidRPr="008C7DF3">
        <w:rPr>
          <w:b w:val="0"/>
          <w:bCs/>
          <w:i w:val="0"/>
          <w:iCs/>
          <w:sz w:val="22"/>
          <w:szCs w:val="22"/>
        </w:rPr>
        <w:t>id</w:t>
      </w:r>
      <w:r w:rsidRPr="008C7DF3">
        <w:rPr>
          <w:b w:val="0"/>
          <w:bCs/>
          <w:i w:val="0"/>
          <w:iCs/>
          <w:sz w:val="22"/>
          <w:szCs w:val="22"/>
        </w:rPr>
        <w:t xml:space="preserve"> the dividend to the shareholders </w:t>
      </w:r>
      <w:r w:rsidR="002E51E9" w:rsidRPr="008C7DF3">
        <w:rPr>
          <w:b w:val="0"/>
          <w:bCs/>
          <w:i w:val="0"/>
          <w:iCs/>
          <w:sz w:val="22"/>
          <w:szCs w:val="22"/>
        </w:rPr>
        <w:t>o</w:t>
      </w:r>
      <w:r w:rsidRPr="008C7DF3">
        <w:rPr>
          <w:b w:val="0"/>
          <w:bCs/>
          <w:i w:val="0"/>
          <w:iCs/>
          <w:sz w:val="22"/>
          <w:szCs w:val="22"/>
        </w:rPr>
        <w:t xml:space="preserve">n </w:t>
      </w:r>
      <w:r w:rsidR="00CA44B2" w:rsidRPr="008C7DF3">
        <w:rPr>
          <w:b w:val="0"/>
          <w:bCs/>
          <w:i w:val="0"/>
          <w:iCs/>
          <w:sz w:val="22"/>
          <w:szCs w:val="22"/>
        </w:rPr>
        <w:t>4</w:t>
      </w:r>
      <w:r w:rsidR="002E51E9" w:rsidRPr="008C7DF3">
        <w:rPr>
          <w:b w:val="0"/>
          <w:bCs/>
          <w:i w:val="0"/>
          <w:iCs/>
          <w:sz w:val="22"/>
          <w:szCs w:val="22"/>
        </w:rPr>
        <w:t xml:space="preserve"> </w:t>
      </w:r>
      <w:r w:rsidRPr="008C7DF3">
        <w:rPr>
          <w:b w:val="0"/>
          <w:bCs/>
          <w:i w:val="0"/>
          <w:iCs/>
          <w:sz w:val="22"/>
          <w:szCs w:val="22"/>
        </w:rPr>
        <w:t>December 2024.</w:t>
      </w:r>
    </w:p>
    <w:p w14:paraId="54254177" w14:textId="77777777" w:rsidR="00D869EE" w:rsidRPr="008C7DF3" w:rsidRDefault="00D869EE" w:rsidP="008C7DF3">
      <w:pPr>
        <w:pStyle w:val="BodyText"/>
        <w:tabs>
          <w:tab w:val="left" w:pos="540"/>
        </w:tabs>
        <w:spacing w:after="0" w:line="240" w:lineRule="atLeast"/>
        <w:jc w:val="both"/>
        <w:rPr>
          <w:rFonts w:eastAsia="SimSun"/>
          <w:b/>
          <w:bCs/>
          <w:snapToGrid w:val="0"/>
          <w:color w:val="000000"/>
          <w:spacing w:val="-4"/>
          <w:szCs w:val="22"/>
          <w:lang w:val="en-US" w:eastAsia="th-TH"/>
        </w:rPr>
      </w:pPr>
    </w:p>
    <w:p w14:paraId="4589FCCD" w14:textId="09B65C01" w:rsidR="00C46308" w:rsidRPr="008C7DF3" w:rsidRDefault="00C46308" w:rsidP="008C7DF3">
      <w:pPr>
        <w:pStyle w:val="BodyText"/>
        <w:tabs>
          <w:tab w:val="left" w:pos="540"/>
        </w:tabs>
        <w:spacing w:after="0" w:line="240" w:lineRule="atLeast"/>
        <w:ind w:left="540"/>
        <w:jc w:val="both"/>
        <w:rPr>
          <w:rFonts w:eastAsia="SimSun"/>
          <w:i/>
          <w:iCs/>
          <w:snapToGrid w:val="0"/>
          <w:color w:val="000000"/>
          <w:spacing w:val="-4"/>
          <w:szCs w:val="22"/>
          <w:lang w:val="en-US" w:eastAsia="th-TH"/>
        </w:rPr>
      </w:pPr>
      <w:r w:rsidRPr="008C7DF3">
        <w:rPr>
          <w:rFonts w:eastAsia="SimSun"/>
          <w:i/>
          <w:iCs/>
          <w:snapToGrid w:val="0"/>
          <w:color w:val="000000"/>
          <w:spacing w:val="-4"/>
          <w:szCs w:val="22"/>
          <w:cs/>
          <w:lang w:eastAsia="th-TH"/>
        </w:rPr>
        <w:t>Dividends in 202</w:t>
      </w:r>
      <w:r w:rsidRPr="008C7DF3">
        <w:rPr>
          <w:rFonts w:eastAsia="SimSun"/>
          <w:i/>
          <w:iCs/>
          <w:snapToGrid w:val="0"/>
          <w:color w:val="000000"/>
          <w:spacing w:val="-4"/>
          <w:szCs w:val="22"/>
          <w:lang w:val="en-US" w:eastAsia="th-TH"/>
        </w:rPr>
        <w:t>3</w:t>
      </w:r>
    </w:p>
    <w:p w14:paraId="11B98C5B" w14:textId="77777777" w:rsidR="00551EA3" w:rsidRPr="008C7DF3" w:rsidRDefault="00551EA3" w:rsidP="008C7DF3">
      <w:pPr>
        <w:pStyle w:val="BodyText"/>
        <w:tabs>
          <w:tab w:val="left" w:pos="540"/>
        </w:tabs>
        <w:spacing w:after="0" w:line="240" w:lineRule="atLeast"/>
        <w:ind w:left="540"/>
        <w:jc w:val="both"/>
        <w:rPr>
          <w:rFonts w:eastAsia="SimSun"/>
          <w:i/>
          <w:iCs/>
          <w:snapToGrid w:val="0"/>
          <w:color w:val="000000"/>
          <w:spacing w:val="-4"/>
          <w:szCs w:val="22"/>
          <w:lang w:val="en-US" w:eastAsia="th-TH"/>
        </w:rPr>
      </w:pPr>
    </w:p>
    <w:p w14:paraId="203E6808" w14:textId="35717BF4" w:rsidR="00A7708B" w:rsidRPr="008C7DF3" w:rsidRDefault="00A7708B" w:rsidP="008C7DF3">
      <w:pPr>
        <w:pStyle w:val="Heading2"/>
        <w:numPr>
          <w:ilvl w:val="1"/>
          <w:numId w:val="22"/>
        </w:numPr>
        <w:tabs>
          <w:tab w:val="clear" w:pos="600"/>
        </w:tabs>
        <w:spacing w:before="0" w:after="0"/>
        <w:ind w:left="900" w:hanging="360"/>
        <w:jc w:val="thaiDistribute"/>
        <w:rPr>
          <w:b w:val="0"/>
          <w:bCs/>
          <w:i w:val="0"/>
          <w:iCs/>
          <w:color w:val="000000"/>
          <w:sz w:val="22"/>
          <w:szCs w:val="22"/>
          <w:lang w:val="en-US"/>
        </w:rPr>
      </w:pPr>
      <w:r w:rsidRPr="008C7DF3">
        <w:rPr>
          <w:b w:val="0"/>
          <w:bCs/>
          <w:i w:val="0"/>
          <w:iCs/>
          <w:color w:val="000000"/>
          <w:sz w:val="22"/>
          <w:szCs w:val="22"/>
          <w:lang w:val="en-US"/>
        </w:rPr>
        <w:t>At the annual general meeting of the shareholders for 202</w:t>
      </w:r>
      <w:r w:rsidR="000353A6" w:rsidRPr="008C7DF3">
        <w:rPr>
          <w:b w:val="0"/>
          <w:bCs/>
          <w:i w:val="0"/>
          <w:iCs/>
          <w:color w:val="000000"/>
          <w:sz w:val="22"/>
          <w:szCs w:val="22"/>
          <w:lang w:val="en-US"/>
        </w:rPr>
        <w:t>3</w:t>
      </w:r>
      <w:r w:rsidRPr="008C7DF3">
        <w:rPr>
          <w:b w:val="0"/>
          <w:bCs/>
          <w:i w:val="0"/>
          <w:iCs/>
          <w:color w:val="000000"/>
          <w:sz w:val="22"/>
          <w:szCs w:val="22"/>
          <w:lang w:val="en-US"/>
        </w:rPr>
        <w:t xml:space="preserve"> of the Company held on</w:t>
      </w:r>
      <w:r w:rsidR="002F3B59" w:rsidRPr="008C7DF3">
        <w:rPr>
          <w:b w:val="0"/>
          <w:bCs/>
          <w:i w:val="0"/>
          <w:iCs/>
          <w:color w:val="000000"/>
          <w:sz w:val="22"/>
          <w:szCs w:val="22"/>
          <w:lang w:val="en-US"/>
        </w:rPr>
        <w:t xml:space="preserve"> </w:t>
      </w:r>
      <w:r w:rsidRPr="008C7DF3">
        <w:rPr>
          <w:b w:val="0"/>
          <w:bCs/>
          <w:i w:val="0"/>
          <w:iCs/>
          <w:color w:val="000000"/>
          <w:sz w:val="22"/>
          <w:szCs w:val="22"/>
          <w:lang w:val="en-US"/>
        </w:rPr>
        <w:t>2</w:t>
      </w:r>
      <w:r w:rsidR="002B721C" w:rsidRPr="008C7DF3">
        <w:rPr>
          <w:b w:val="0"/>
          <w:bCs/>
          <w:i w:val="0"/>
          <w:iCs/>
          <w:color w:val="000000"/>
          <w:sz w:val="22"/>
          <w:szCs w:val="22"/>
          <w:lang w:val="en-US"/>
        </w:rPr>
        <w:t>0</w:t>
      </w:r>
      <w:r w:rsidRPr="008C7DF3">
        <w:rPr>
          <w:b w:val="0"/>
          <w:bCs/>
          <w:i w:val="0"/>
          <w:iCs/>
          <w:color w:val="000000"/>
          <w:sz w:val="22"/>
          <w:szCs w:val="22"/>
          <w:lang w:val="en-US"/>
        </w:rPr>
        <w:t xml:space="preserve"> April 202</w:t>
      </w:r>
      <w:r w:rsidR="000D7E5B" w:rsidRPr="008C7DF3">
        <w:rPr>
          <w:b w:val="0"/>
          <w:bCs/>
          <w:i w:val="0"/>
          <w:iCs/>
          <w:color w:val="000000"/>
          <w:sz w:val="22"/>
          <w:szCs w:val="22"/>
          <w:lang w:val="en-US"/>
        </w:rPr>
        <w:t>3</w:t>
      </w:r>
      <w:r w:rsidRPr="008C7DF3">
        <w:rPr>
          <w:b w:val="0"/>
          <w:bCs/>
          <w:i w:val="0"/>
          <w:iCs/>
          <w:color w:val="000000"/>
          <w:sz w:val="22"/>
          <w:szCs w:val="22"/>
          <w:lang w:val="en-US"/>
        </w:rPr>
        <w:t xml:space="preserve">, the shareholders approved the appropriation of the dividend from the </w:t>
      </w:r>
      <w:r w:rsidR="00BD6B80" w:rsidRPr="008C7DF3">
        <w:rPr>
          <w:b w:val="0"/>
          <w:bCs/>
          <w:i w:val="0"/>
          <w:iCs/>
          <w:color w:val="000000"/>
          <w:sz w:val="22"/>
          <w:szCs w:val="22"/>
          <w:lang w:val="en-US"/>
        </w:rPr>
        <w:t>operating</w:t>
      </w:r>
      <w:r w:rsidRPr="008C7DF3">
        <w:rPr>
          <w:b w:val="0"/>
          <w:bCs/>
          <w:i w:val="0"/>
          <w:iCs/>
          <w:color w:val="000000"/>
          <w:sz w:val="22"/>
          <w:szCs w:val="22"/>
          <w:lang w:val="en-US"/>
        </w:rPr>
        <w:t xml:space="preserve"> result of 202</w:t>
      </w:r>
      <w:r w:rsidR="00F57128" w:rsidRPr="008C7DF3">
        <w:rPr>
          <w:b w:val="0"/>
          <w:bCs/>
          <w:i w:val="0"/>
          <w:iCs/>
          <w:color w:val="000000"/>
          <w:sz w:val="22"/>
          <w:szCs w:val="22"/>
          <w:lang w:val="en-US"/>
        </w:rPr>
        <w:t>2</w:t>
      </w:r>
      <w:r w:rsidRPr="008C7DF3">
        <w:rPr>
          <w:b w:val="0"/>
          <w:bCs/>
          <w:i w:val="0"/>
          <w:iCs/>
          <w:color w:val="000000"/>
          <w:sz w:val="22"/>
          <w:szCs w:val="22"/>
          <w:lang w:val="en-US"/>
        </w:rPr>
        <w:t xml:space="preserve"> at the rate of Baht 0.</w:t>
      </w:r>
      <w:r w:rsidR="00631FF9" w:rsidRPr="008C7DF3">
        <w:rPr>
          <w:b w:val="0"/>
          <w:bCs/>
          <w:i w:val="0"/>
          <w:iCs/>
          <w:color w:val="000000"/>
          <w:sz w:val="22"/>
          <w:szCs w:val="22"/>
          <w:lang w:val="en-US"/>
        </w:rPr>
        <w:t>15</w:t>
      </w:r>
      <w:r w:rsidRPr="008C7DF3">
        <w:rPr>
          <w:b w:val="0"/>
          <w:bCs/>
          <w:i w:val="0"/>
          <w:iCs/>
          <w:color w:val="000000"/>
          <w:sz w:val="22"/>
          <w:szCs w:val="22"/>
          <w:lang w:val="en-US"/>
        </w:rPr>
        <w:t xml:space="preserve"> per share, </w:t>
      </w:r>
      <w:r w:rsidR="002531B3" w:rsidRPr="008C7DF3">
        <w:rPr>
          <w:b w:val="0"/>
          <w:bCs/>
          <w:i w:val="0"/>
          <w:iCs/>
          <w:color w:val="000000"/>
          <w:sz w:val="22"/>
          <w:szCs w:val="22"/>
          <w:lang w:val="en-US"/>
        </w:rPr>
        <w:t xml:space="preserve">totaling </w:t>
      </w:r>
      <w:r w:rsidRPr="008C7DF3">
        <w:rPr>
          <w:b w:val="0"/>
          <w:bCs/>
          <w:i w:val="0"/>
          <w:iCs/>
          <w:color w:val="000000"/>
          <w:sz w:val="22"/>
          <w:szCs w:val="22"/>
          <w:lang w:val="en-US"/>
        </w:rPr>
        <w:t xml:space="preserve">Baht </w:t>
      </w:r>
      <w:r w:rsidR="00231FFB" w:rsidRPr="008C7DF3">
        <w:rPr>
          <w:b w:val="0"/>
          <w:bCs/>
          <w:i w:val="0"/>
          <w:iCs/>
          <w:color w:val="000000"/>
          <w:sz w:val="22"/>
          <w:szCs w:val="22"/>
          <w:lang w:val="en-US"/>
        </w:rPr>
        <w:t>96.7</w:t>
      </w:r>
      <w:r w:rsidRPr="008C7DF3">
        <w:rPr>
          <w:b w:val="0"/>
          <w:bCs/>
          <w:i w:val="0"/>
          <w:iCs/>
          <w:color w:val="000000"/>
          <w:sz w:val="22"/>
          <w:szCs w:val="22"/>
          <w:lang w:val="en-US"/>
        </w:rPr>
        <w:t xml:space="preserve">5 million. On </w:t>
      </w:r>
      <w:r w:rsidR="00446D14" w:rsidRPr="008C7DF3">
        <w:rPr>
          <w:b w:val="0"/>
          <w:bCs/>
          <w:i w:val="0"/>
          <w:iCs/>
          <w:color w:val="000000"/>
          <w:sz w:val="22"/>
          <w:szCs w:val="22"/>
          <w:lang w:val="en-US"/>
        </w:rPr>
        <w:t>9</w:t>
      </w:r>
      <w:r w:rsidRPr="008C7DF3">
        <w:rPr>
          <w:b w:val="0"/>
          <w:bCs/>
          <w:i w:val="0"/>
          <w:iCs/>
          <w:color w:val="000000"/>
          <w:sz w:val="22"/>
          <w:szCs w:val="22"/>
          <w:lang w:val="en-US"/>
        </w:rPr>
        <w:t xml:space="preserve"> </w:t>
      </w:r>
      <w:r w:rsidR="00446D14" w:rsidRPr="008C7DF3">
        <w:rPr>
          <w:b w:val="0"/>
          <w:bCs/>
          <w:i w:val="0"/>
          <w:iCs/>
          <w:color w:val="000000"/>
          <w:sz w:val="22"/>
          <w:szCs w:val="22"/>
          <w:lang w:val="en-US"/>
        </w:rPr>
        <w:t xml:space="preserve">December </w:t>
      </w:r>
      <w:r w:rsidRPr="008C7DF3">
        <w:rPr>
          <w:b w:val="0"/>
          <w:bCs/>
          <w:i w:val="0"/>
          <w:iCs/>
          <w:color w:val="000000"/>
          <w:sz w:val="22"/>
          <w:szCs w:val="22"/>
          <w:lang w:val="en-US"/>
        </w:rPr>
        <w:t>202</w:t>
      </w:r>
      <w:r w:rsidR="00DA670E" w:rsidRPr="008C7DF3">
        <w:rPr>
          <w:b w:val="0"/>
          <w:bCs/>
          <w:i w:val="0"/>
          <w:iCs/>
          <w:color w:val="000000"/>
          <w:sz w:val="22"/>
          <w:szCs w:val="22"/>
          <w:lang w:val="en-US"/>
        </w:rPr>
        <w:t>2</w:t>
      </w:r>
      <w:r w:rsidRPr="008C7DF3">
        <w:rPr>
          <w:b w:val="0"/>
          <w:bCs/>
          <w:i w:val="0"/>
          <w:iCs/>
          <w:color w:val="000000"/>
          <w:sz w:val="22"/>
          <w:szCs w:val="22"/>
          <w:lang w:val="en-US"/>
        </w:rPr>
        <w:t xml:space="preserve">, the Company had paid the interim dividend from its operating </w:t>
      </w:r>
      <w:r w:rsidR="00E35F61" w:rsidRPr="008C7DF3">
        <w:rPr>
          <w:b w:val="0"/>
          <w:bCs/>
          <w:i w:val="0"/>
          <w:iCs/>
          <w:color w:val="000000"/>
          <w:sz w:val="22"/>
          <w:szCs w:val="22"/>
          <w:lang w:val="en-US"/>
        </w:rPr>
        <w:t>result</w:t>
      </w:r>
      <w:r w:rsidRPr="008C7DF3">
        <w:rPr>
          <w:b w:val="0"/>
          <w:bCs/>
          <w:i w:val="0"/>
          <w:iCs/>
          <w:color w:val="000000"/>
          <w:sz w:val="22"/>
          <w:szCs w:val="22"/>
          <w:lang w:val="en-US"/>
        </w:rPr>
        <w:t xml:space="preserve"> from 1 January 202</w:t>
      </w:r>
      <w:r w:rsidR="005650E2" w:rsidRPr="008C7DF3">
        <w:rPr>
          <w:b w:val="0"/>
          <w:bCs/>
          <w:i w:val="0"/>
          <w:iCs/>
          <w:color w:val="000000"/>
          <w:sz w:val="22"/>
          <w:szCs w:val="22"/>
          <w:lang w:val="en-US"/>
        </w:rPr>
        <w:t>2</w:t>
      </w:r>
      <w:r w:rsidRPr="008C7DF3">
        <w:rPr>
          <w:b w:val="0"/>
          <w:bCs/>
          <w:i w:val="0"/>
          <w:iCs/>
          <w:color w:val="000000"/>
          <w:sz w:val="22"/>
          <w:szCs w:val="22"/>
          <w:lang w:val="en-US"/>
        </w:rPr>
        <w:t xml:space="preserve"> to</w:t>
      </w:r>
      <w:r w:rsidRPr="008C7DF3">
        <w:rPr>
          <w:b w:val="0"/>
          <w:bCs/>
          <w:i w:val="0"/>
          <w:iCs/>
          <w:color w:val="000000"/>
          <w:sz w:val="22"/>
          <w:szCs w:val="22"/>
          <w:cs/>
          <w:lang w:val="en-US"/>
        </w:rPr>
        <w:t xml:space="preserve"> </w:t>
      </w:r>
      <w:r w:rsidRPr="008C7DF3">
        <w:rPr>
          <w:b w:val="0"/>
          <w:bCs/>
          <w:i w:val="0"/>
          <w:iCs/>
          <w:color w:val="000000"/>
          <w:sz w:val="22"/>
          <w:szCs w:val="22"/>
          <w:lang w:val="en-US"/>
        </w:rPr>
        <w:t xml:space="preserve">30 </w:t>
      </w:r>
      <w:r w:rsidR="005650E2" w:rsidRPr="008C7DF3">
        <w:rPr>
          <w:b w:val="0"/>
          <w:bCs/>
          <w:i w:val="0"/>
          <w:iCs/>
          <w:color w:val="000000"/>
          <w:sz w:val="22"/>
          <w:szCs w:val="22"/>
          <w:lang w:val="en-US"/>
        </w:rPr>
        <w:t xml:space="preserve">September </w:t>
      </w:r>
      <w:r w:rsidRPr="008C7DF3">
        <w:rPr>
          <w:b w:val="0"/>
          <w:bCs/>
          <w:i w:val="0"/>
          <w:iCs/>
          <w:color w:val="000000"/>
          <w:sz w:val="22"/>
          <w:szCs w:val="22"/>
          <w:lang w:val="en-US"/>
        </w:rPr>
        <w:t>202</w:t>
      </w:r>
      <w:r w:rsidR="005650E2" w:rsidRPr="008C7DF3">
        <w:rPr>
          <w:b w:val="0"/>
          <w:bCs/>
          <w:i w:val="0"/>
          <w:iCs/>
          <w:color w:val="000000"/>
          <w:sz w:val="22"/>
          <w:szCs w:val="22"/>
          <w:lang w:val="en-US"/>
        </w:rPr>
        <w:t>2</w:t>
      </w:r>
      <w:r w:rsidRPr="008C7DF3">
        <w:rPr>
          <w:b w:val="0"/>
          <w:bCs/>
          <w:i w:val="0"/>
          <w:iCs/>
          <w:color w:val="000000"/>
          <w:sz w:val="22"/>
          <w:szCs w:val="22"/>
          <w:lang w:val="en-US"/>
        </w:rPr>
        <w:t xml:space="preserve"> at the rate of Baht 0.</w:t>
      </w:r>
      <w:r w:rsidR="0076683C" w:rsidRPr="008C7DF3">
        <w:rPr>
          <w:b w:val="0"/>
          <w:bCs/>
          <w:i w:val="0"/>
          <w:iCs/>
          <w:color w:val="000000"/>
          <w:sz w:val="22"/>
          <w:szCs w:val="22"/>
          <w:lang w:val="en-US"/>
        </w:rPr>
        <w:t>05</w:t>
      </w:r>
      <w:r w:rsidRPr="008C7DF3">
        <w:rPr>
          <w:b w:val="0"/>
          <w:bCs/>
          <w:i w:val="0"/>
          <w:iCs/>
          <w:color w:val="000000"/>
          <w:sz w:val="22"/>
          <w:szCs w:val="22"/>
          <w:lang w:val="en-US"/>
        </w:rPr>
        <w:t xml:space="preserve"> per share, </w:t>
      </w:r>
      <w:r w:rsidR="00F36842" w:rsidRPr="008C7DF3">
        <w:rPr>
          <w:b w:val="0"/>
          <w:bCs/>
          <w:i w:val="0"/>
          <w:iCs/>
          <w:color w:val="000000"/>
          <w:sz w:val="22"/>
          <w:szCs w:val="22"/>
          <w:lang w:val="en-US"/>
        </w:rPr>
        <w:t xml:space="preserve">totaling </w:t>
      </w:r>
      <w:r w:rsidRPr="008C7DF3">
        <w:rPr>
          <w:b w:val="0"/>
          <w:bCs/>
          <w:i w:val="0"/>
          <w:iCs/>
          <w:color w:val="000000"/>
          <w:sz w:val="22"/>
          <w:szCs w:val="22"/>
          <w:lang w:val="en-US"/>
        </w:rPr>
        <w:t xml:space="preserve">Baht </w:t>
      </w:r>
      <w:r w:rsidR="00DB4410" w:rsidRPr="008C7DF3">
        <w:rPr>
          <w:b w:val="0"/>
          <w:bCs/>
          <w:i w:val="0"/>
          <w:iCs/>
          <w:color w:val="000000"/>
          <w:sz w:val="22"/>
          <w:szCs w:val="22"/>
          <w:lang w:val="en-US"/>
        </w:rPr>
        <w:t>32.25</w:t>
      </w:r>
      <w:r w:rsidRPr="008C7DF3">
        <w:rPr>
          <w:b w:val="0"/>
          <w:bCs/>
          <w:i w:val="0"/>
          <w:iCs/>
          <w:color w:val="000000"/>
          <w:sz w:val="22"/>
          <w:szCs w:val="22"/>
          <w:lang w:val="en-US"/>
        </w:rPr>
        <w:t xml:space="preserve"> million. </w:t>
      </w:r>
      <w:r w:rsidR="008805D8" w:rsidRPr="008C7DF3">
        <w:rPr>
          <w:rFonts w:cs="Angsana New"/>
          <w:b w:val="0"/>
          <w:bCs/>
          <w:i w:val="0"/>
          <w:iCs/>
          <w:color w:val="000000"/>
          <w:sz w:val="22"/>
          <w:szCs w:val="28"/>
          <w:lang w:val="en-US" w:bidi="th-TH"/>
        </w:rPr>
        <w:t xml:space="preserve">The Company paid the remaining dividend at the rate of Baht 0.10 per share, </w:t>
      </w:r>
      <w:r w:rsidR="00682AFA" w:rsidRPr="008C7DF3">
        <w:rPr>
          <w:rFonts w:cs="Angsana New"/>
          <w:b w:val="0"/>
          <w:bCs/>
          <w:i w:val="0"/>
          <w:iCs/>
          <w:color w:val="000000"/>
          <w:sz w:val="22"/>
          <w:szCs w:val="28"/>
          <w:lang w:val="en-US" w:bidi="th-TH"/>
        </w:rPr>
        <w:t xml:space="preserve">totaling </w:t>
      </w:r>
      <w:r w:rsidR="008805D8" w:rsidRPr="008C7DF3">
        <w:rPr>
          <w:rFonts w:cs="Angsana New"/>
          <w:b w:val="0"/>
          <w:bCs/>
          <w:i w:val="0"/>
          <w:iCs/>
          <w:color w:val="000000"/>
          <w:sz w:val="22"/>
          <w:szCs w:val="28"/>
          <w:lang w:val="en-US" w:bidi="th-TH"/>
        </w:rPr>
        <w:t xml:space="preserve">Baht </w:t>
      </w:r>
      <w:r w:rsidR="000438EC" w:rsidRPr="008C7DF3">
        <w:rPr>
          <w:rFonts w:cs="Angsana New"/>
          <w:b w:val="0"/>
          <w:bCs/>
          <w:i w:val="0"/>
          <w:iCs/>
          <w:color w:val="000000"/>
          <w:sz w:val="22"/>
          <w:szCs w:val="28"/>
          <w:lang w:val="en-US" w:bidi="th-TH"/>
        </w:rPr>
        <w:t>64.50</w:t>
      </w:r>
      <w:r w:rsidR="00F31641" w:rsidRPr="008C7DF3">
        <w:rPr>
          <w:rFonts w:cs="Angsana New"/>
          <w:b w:val="0"/>
          <w:bCs/>
          <w:i w:val="0"/>
          <w:iCs/>
          <w:color w:val="000000"/>
          <w:sz w:val="22"/>
          <w:szCs w:val="28"/>
          <w:lang w:val="en-US" w:bidi="th-TH"/>
        </w:rPr>
        <w:t xml:space="preserve">, to the shareholders on 19 </w:t>
      </w:r>
      <w:r w:rsidR="00A10998" w:rsidRPr="008C7DF3">
        <w:rPr>
          <w:rFonts w:cs="Angsana New"/>
          <w:b w:val="0"/>
          <w:bCs/>
          <w:i w:val="0"/>
          <w:iCs/>
          <w:color w:val="000000"/>
          <w:sz w:val="22"/>
          <w:szCs w:val="28"/>
          <w:lang w:val="en-US" w:bidi="th-TH"/>
        </w:rPr>
        <w:t>May</w:t>
      </w:r>
      <w:r w:rsidR="00F31641" w:rsidRPr="008C7DF3">
        <w:rPr>
          <w:rFonts w:cs="Angsana New"/>
          <w:b w:val="0"/>
          <w:bCs/>
          <w:i w:val="0"/>
          <w:iCs/>
          <w:color w:val="000000"/>
          <w:sz w:val="22"/>
          <w:szCs w:val="28"/>
          <w:lang w:val="en-US" w:bidi="th-TH"/>
        </w:rPr>
        <w:t xml:space="preserve"> 202</w:t>
      </w:r>
      <w:r w:rsidR="00441B98" w:rsidRPr="008C7DF3">
        <w:rPr>
          <w:rFonts w:cs="Angsana New"/>
          <w:b w:val="0"/>
          <w:bCs/>
          <w:i w:val="0"/>
          <w:iCs/>
          <w:color w:val="000000"/>
          <w:sz w:val="22"/>
          <w:szCs w:val="28"/>
          <w:lang w:val="en-US" w:bidi="th-TH"/>
        </w:rPr>
        <w:t>3.</w:t>
      </w:r>
    </w:p>
    <w:p w14:paraId="46897AAD" w14:textId="77777777" w:rsidR="00141BA1" w:rsidRPr="008C7DF3" w:rsidRDefault="00141BA1" w:rsidP="008C7DF3">
      <w:pPr>
        <w:pStyle w:val="BodyText"/>
        <w:spacing w:after="0"/>
        <w:rPr>
          <w:lang w:val="en-US"/>
        </w:rPr>
      </w:pPr>
    </w:p>
    <w:p w14:paraId="59B43025" w14:textId="73EF2C85" w:rsidR="00C46308" w:rsidRPr="008C7DF3" w:rsidRDefault="00EA78A3" w:rsidP="008C7DF3">
      <w:pPr>
        <w:pStyle w:val="Heading2"/>
        <w:numPr>
          <w:ilvl w:val="1"/>
          <w:numId w:val="22"/>
        </w:numPr>
        <w:tabs>
          <w:tab w:val="clear" w:pos="600"/>
        </w:tabs>
        <w:spacing w:before="0" w:after="0"/>
        <w:ind w:left="900" w:hanging="360"/>
        <w:jc w:val="thaiDistribute"/>
        <w:rPr>
          <w:b w:val="0"/>
          <w:bCs/>
          <w:i w:val="0"/>
          <w:iCs/>
          <w:color w:val="000000"/>
          <w:sz w:val="22"/>
          <w:szCs w:val="22"/>
          <w:lang w:val="en-US"/>
        </w:rPr>
      </w:pPr>
      <w:r w:rsidRPr="008C7DF3">
        <w:rPr>
          <w:b w:val="0"/>
          <w:bCs/>
          <w:i w:val="0"/>
          <w:iCs/>
          <w:color w:val="000000"/>
          <w:sz w:val="22"/>
          <w:szCs w:val="22"/>
          <w:lang w:val="en-US"/>
        </w:rPr>
        <w:t xml:space="preserve">At the </w:t>
      </w:r>
      <w:r w:rsidR="00C46308" w:rsidRPr="008C7DF3">
        <w:rPr>
          <w:b w:val="0"/>
          <w:bCs/>
          <w:i w:val="0"/>
          <w:iCs/>
          <w:color w:val="000000"/>
          <w:sz w:val="22"/>
          <w:szCs w:val="22"/>
          <w:lang w:val="en-US"/>
        </w:rPr>
        <w:t xml:space="preserve">Board of Directors meeting </w:t>
      </w:r>
      <w:r w:rsidR="00851D0B" w:rsidRPr="008C7DF3">
        <w:rPr>
          <w:b w:val="0"/>
          <w:bCs/>
          <w:i w:val="0"/>
          <w:iCs/>
          <w:color w:val="000000"/>
          <w:sz w:val="22"/>
          <w:szCs w:val="22"/>
          <w:lang w:val="en-US"/>
        </w:rPr>
        <w:t>held on 9 August 2023</w:t>
      </w:r>
      <w:r w:rsidR="00C46308" w:rsidRPr="008C7DF3">
        <w:rPr>
          <w:b w:val="0"/>
          <w:bCs/>
          <w:i w:val="0"/>
          <w:iCs/>
          <w:color w:val="000000"/>
          <w:sz w:val="22"/>
          <w:szCs w:val="22"/>
          <w:lang w:val="en-US"/>
        </w:rPr>
        <w:t xml:space="preserve">, the Board of Directors approved to pay </w:t>
      </w:r>
      <w:r w:rsidR="00735FD6" w:rsidRPr="008C7DF3">
        <w:rPr>
          <w:b w:val="0"/>
          <w:bCs/>
          <w:i w:val="0"/>
          <w:iCs/>
          <w:color w:val="000000"/>
          <w:sz w:val="22"/>
          <w:szCs w:val="22"/>
          <w:lang w:val="en-US"/>
        </w:rPr>
        <w:t xml:space="preserve">the </w:t>
      </w:r>
      <w:r w:rsidR="00C46308" w:rsidRPr="008C7DF3">
        <w:rPr>
          <w:b w:val="0"/>
          <w:bCs/>
          <w:i w:val="0"/>
          <w:iCs/>
          <w:color w:val="000000"/>
          <w:sz w:val="22"/>
          <w:szCs w:val="22"/>
          <w:lang w:val="en-US"/>
        </w:rPr>
        <w:t xml:space="preserve">interim dividend from </w:t>
      </w:r>
      <w:r w:rsidR="009975E8" w:rsidRPr="008C7DF3">
        <w:rPr>
          <w:b w:val="0"/>
          <w:bCs/>
          <w:i w:val="0"/>
          <w:iCs/>
          <w:color w:val="000000"/>
          <w:sz w:val="22"/>
          <w:szCs w:val="22"/>
          <w:lang w:val="en-US"/>
        </w:rPr>
        <w:t xml:space="preserve">the </w:t>
      </w:r>
      <w:r w:rsidR="00C46308" w:rsidRPr="008C7DF3">
        <w:rPr>
          <w:b w:val="0"/>
          <w:bCs/>
          <w:i w:val="0"/>
          <w:iCs/>
          <w:color w:val="000000"/>
          <w:sz w:val="22"/>
          <w:szCs w:val="22"/>
          <w:lang w:val="en-US"/>
        </w:rPr>
        <w:t xml:space="preserve">operating result </w:t>
      </w:r>
      <w:r w:rsidR="00D0288B" w:rsidRPr="008C7DF3">
        <w:rPr>
          <w:b w:val="0"/>
          <w:bCs/>
          <w:i w:val="0"/>
          <w:iCs/>
          <w:color w:val="000000"/>
          <w:sz w:val="22"/>
          <w:szCs w:val="22"/>
          <w:lang w:val="en-US"/>
        </w:rPr>
        <w:t xml:space="preserve">from 1 January 2023 to 30 June </w:t>
      </w:r>
      <w:r w:rsidR="00C46308" w:rsidRPr="008C7DF3">
        <w:rPr>
          <w:b w:val="0"/>
          <w:bCs/>
          <w:i w:val="0"/>
          <w:iCs/>
          <w:color w:val="000000"/>
          <w:sz w:val="22"/>
          <w:szCs w:val="22"/>
          <w:lang w:val="en-US"/>
        </w:rPr>
        <w:t xml:space="preserve">2023 </w:t>
      </w:r>
      <w:r w:rsidR="00302293" w:rsidRPr="008C7DF3">
        <w:rPr>
          <w:b w:val="0"/>
          <w:bCs/>
          <w:i w:val="0"/>
          <w:iCs/>
          <w:color w:val="000000"/>
          <w:sz w:val="22"/>
          <w:szCs w:val="22"/>
          <w:lang w:val="en-US"/>
        </w:rPr>
        <w:t>at the rate of</w:t>
      </w:r>
      <w:r w:rsidR="00C46308" w:rsidRPr="008C7DF3">
        <w:rPr>
          <w:b w:val="0"/>
          <w:bCs/>
          <w:i w:val="0"/>
          <w:iCs/>
          <w:color w:val="000000"/>
          <w:sz w:val="22"/>
          <w:szCs w:val="22"/>
          <w:lang w:val="en-US"/>
        </w:rPr>
        <w:t xml:space="preserve"> Baht 0.10 per share, totaling Baht 64.50 million. </w:t>
      </w:r>
      <w:r w:rsidR="006027CF" w:rsidRPr="008C7DF3">
        <w:rPr>
          <w:b w:val="0"/>
          <w:bCs/>
          <w:i w:val="0"/>
          <w:iCs/>
          <w:color w:val="000000"/>
          <w:sz w:val="22"/>
          <w:szCs w:val="22"/>
          <w:lang w:val="en-US"/>
        </w:rPr>
        <w:t>The Company had</w:t>
      </w:r>
      <w:r w:rsidR="00C46308" w:rsidRPr="008C7DF3">
        <w:rPr>
          <w:b w:val="0"/>
          <w:bCs/>
          <w:i w:val="0"/>
          <w:iCs/>
          <w:color w:val="000000"/>
          <w:sz w:val="22"/>
          <w:szCs w:val="22"/>
          <w:lang w:val="en-US"/>
        </w:rPr>
        <w:t xml:space="preserve"> paid </w:t>
      </w:r>
      <w:r w:rsidR="0037034B" w:rsidRPr="008C7DF3">
        <w:rPr>
          <w:b w:val="0"/>
          <w:bCs/>
          <w:i w:val="0"/>
          <w:iCs/>
          <w:color w:val="000000"/>
          <w:sz w:val="22"/>
          <w:szCs w:val="22"/>
          <w:lang w:val="en-US"/>
        </w:rPr>
        <w:t xml:space="preserve">the dividend </w:t>
      </w:r>
      <w:r w:rsidR="00C46308" w:rsidRPr="008C7DF3">
        <w:rPr>
          <w:b w:val="0"/>
          <w:bCs/>
          <w:i w:val="0"/>
          <w:iCs/>
          <w:color w:val="000000"/>
          <w:sz w:val="22"/>
          <w:szCs w:val="22"/>
          <w:lang w:val="en-US"/>
        </w:rPr>
        <w:t>to the shareholders on 8 September 2023.</w:t>
      </w:r>
    </w:p>
    <w:p w14:paraId="5B4EBA4B" w14:textId="77777777" w:rsidR="00C338CE" w:rsidRPr="008C7DF3" w:rsidRDefault="00C338CE" w:rsidP="008C7DF3">
      <w:pPr>
        <w:pStyle w:val="BodyText"/>
        <w:spacing w:after="0"/>
        <w:rPr>
          <w:lang w:val="en-US"/>
        </w:rPr>
      </w:pPr>
    </w:p>
    <w:p w14:paraId="04AA4908" w14:textId="5C4C7EEB" w:rsidR="00985DF9" w:rsidRPr="008C7DF3" w:rsidRDefault="00ED305D" w:rsidP="008C7DF3">
      <w:pPr>
        <w:pStyle w:val="Heading1"/>
        <w:spacing w:before="0" w:after="0" w:line="240" w:lineRule="atLeast"/>
        <w:ind w:left="540" w:hanging="540"/>
        <w:rPr>
          <w:szCs w:val="24"/>
        </w:rPr>
      </w:pPr>
      <w:r w:rsidRPr="008C7DF3">
        <w:rPr>
          <w:szCs w:val="24"/>
        </w:rPr>
        <w:t xml:space="preserve">Financial instruments </w:t>
      </w:r>
    </w:p>
    <w:p w14:paraId="2CB1AA66" w14:textId="0310A499" w:rsidR="00912D58" w:rsidRPr="008C7DF3" w:rsidRDefault="00912D58" w:rsidP="008C7DF3">
      <w:pPr>
        <w:tabs>
          <w:tab w:val="left" w:pos="1350"/>
        </w:tabs>
        <w:spacing w:line="240" w:lineRule="auto"/>
        <w:ind w:left="540"/>
        <w:rPr>
          <w:i/>
          <w:iCs/>
          <w:szCs w:val="22"/>
        </w:rPr>
      </w:pPr>
    </w:p>
    <w:p w14:paraId="6D42A47A" w14:textId="43284BC3" w:rsidR="001A2511" w:rsidRPr="008C7DF3" w:rsidRDefault="001A2511" w:rsidP="008C7DF3">
      <w:pPr>
        <w:pStyle w:val="BodyText"/>
        <w:spacing w:after="0" w:line="240" w:lineRule="auto"/>
        <w:ind w:left="540"/>
        <w:jc w:val="thaiDistribute"/>
        <w:rPr>
          <w:b/>
          <w:bCs/>
          <w:i/>
          <w:iCs/>
          <w:szCs w:val="22"/>
        </w:rPr>
      </w:pPr>
      <w:r w:rsidRPr="008C7DF3">
        <w:rPr>
          <w:b/>
          <w:bCs/>
          <w:i/>
          <w:iCs/>
          <w:szCs w:val="22"/>
        </w:rPr>
        <w:t xml:space="preserve">Accounting policy </w:t>
      </w:r>
    </w:p>
    <w:p w14:paraId="3789F58A" w14:textId="02940006" w:rsidR="00DA4E94" w:rsidRPr="008C7DF3" w:rsidRDefault="00DA4E94" w:rsidP="008C7DF3">
      <w:pPr>
        <w:pStyle w:val="BodyText"/>
        <w:numPr>
          <w:ilvl w:val="0"/>
          <w:numId w:val="10"/>
        </w:numPr>
        <w:tabs>
          <w:tab w:val="left" w:pos="1080"/>
        </w:tabs>
        <w:spacing w:after="0" w:line="240" w:lineRule="auto"/>
        <w:jc w:val="thaiDistribute"/>
        <w:rPr>
          <w:szCs w:val="22"/>
          <w:lang w:val="en-US"/>
        </w:rPr>
      </w:pPr>
      <w:r w:rsidRPr="008C7DF3">
        <w:rPr>
          <w:i/>
          <w:szCs w:val="22"/>
          <w:lang w:val="en-US"/>
        </w:rPr>
        <w:t>Classification and measurement</w:t>
      </w:r>
    </w:p>
    <w:p w14:paraId="429D7E8F" w14:textId="7C6B8C22" w:rsidR="00DA4E94" w:rsidRPr="008C7DF3" w:rsidRDefault="00DA4E94" w:rsidP="008C7DF3">
      <w:pPr>
        <w:pStyle w:val="BodyText"/>
        <w:tabs>
          <w:tab w:val="left" w:pos="1350"/>
        </w:tabs>
        <w:spacing w:after="0" w:line="240" w:lineRule="auto"/>
        <w:ind w:left="900"/>
        <w:jc w:val="thaiDistribute"/>
        <w:rPr>
          <w:szCs w:val="22"/>
          <w:lang w:val="en-US"/>
        </w:rPr>
      </w:pPr>
      <w:r w:rsidRPr="008C7DF3">
        <w:rPr>
          <w:szCs w:val="22"/>
          <w:lang w:val="en-US"/>
        </w:rPr>
        <w:t xml:space="preserve">Other financial assets and financial liabilities (except trade accounts receivables (see </w:t>
      </w:r>
      <w:r w:rsidR="00501941" w:rsidRPr="008C7DF3">
        <w:rPr>
          <w:szCs w:val="22"/>
          <w:lang w:val="en-US"/>
        </w:rPr>
        <w:t>N</w:t>
      </w:r>
      <w:r w:rsidRPr="008C7DF3">
        <w:rPr>
          <w:szCs w:val="22"/>
          <w:lang w:val="en-US"/>
        </w:rPr>
        <w:t xml:space="preserve">ote </w:t>
      </w:r>
      <w:r w:rsidR="007921E3" w:rsidRPr="008C7DF3">
        <w:rPr>
          <w:szCs w:val="22"/>
          <w:lang w:val="en-US"/>
        </w:rPr>
        <w:t>6</w:t>
      </w:r>
      <w:r w:rsidRPr="008C7DF3">
        <w:rPr>
          <w:szCs w:val="22"/>
          <w:lang w:val="en-US"/>
        </w:rPr>
        <w:t xml:space="preserve">) are initially </w:t>
      </w:r>
      <w:proofErr w:type="spellStart"/>
      <w:r w:rsidRPr="008C7DF3">
        <w:rPr>
          <w:szCs w:val="22"/>
          <w:lang w:val="en-US"/>
        </w:rPr>
        <w:t>recognised</w:t>
      </w:r>
      <w:proofErr w:type="spellEnd"/>
      <w:r w:rsidRPr="008C7DF3">
        <w:rPr>
          <w:szCs w:val="22"/>
          <w:lang w:val="en-US"/>
        </w:rPr>
        <w:t xml:space="preserve"> when the </w:t>
      </w:r>
      <w:r w:rsidRPr="008C7DF3">
        <w:rPr>
          <w:szCs w:val="22"/>
        </w:rPr>
        <w:t>Group</w:t>
      </w:r>
      <w:r w:rsidRPr="008C7DF3">
        <w:rPr>
          <w:szCs w:val="22"/>
          <w:lang w:val="en-US"/>
        </w:rPr>
        <w:t xml:space="preserve"> becomes a party to the contractual provisions of the instrument, and measured at fair value</w:t>
      </w:r>
      <w:r w:rsidR="00ED03CD" w:rsidRPr="008C7DF3">
        <w:rPr>
          <w:szCs w:val="22"/>
          <w:lang w:val="en-US"/>
        </w:rPr>
        <w:t xml:space="preserve"> plus or minus, for an item not at fair value through profit or loss (FVTPL),</w:t>
      </w:r>
      <w:r w:rsidRPr="008C7DF3">
        <w:rPr>
          <w:szCs w:val="22"/>
          <w:lang w:val="en-US" w:bidi="th-TH"/>
        </w:rPr>
        <w:t xml:space="preserve"> </w:t>
      </w:r>
      <w:r w:rsidRPr="008C7DF3">
        <w:rPr>
          <w:szCs w:val="22"/>
          <w:lang w:val="en-US"/>
        </w:rPr>
        <w:t>transaction costs that are directly attributable to its acquisition</w:t>
      </w:r>
      <w:r w:rsidR="00EE0C96" w:rsidRPr="008C7DF3">
        <w:rPr>
          <w:szCs w:val="22"/>
          <w:lang w:val="en-US"/>
        </w:rPr>
        <w:t>.</w:t>
      </w:r>
    </w:p>
    <w:p w14:paraId="2F0CFC1B" w14:textId="77777777" w:rsidR="00DA4E94" w:rsidRPr="008C7DF3" w:rsidRDefault="00DA4E94" w:rsidP="008C7DF3">
      <w:pPr>
        <w:tabs>
          <w:tab w:val="left" w:pos="1350"/>
        </w:tabs>
        <w:spacing w:line="240" w:lineRule="auto"/>
        <w:ind w:left="900"/>
        <w:rPr>
          <w:i/>
          <w:iCs/>
          <w:szCs w:val="22"/>
        </w:rPr>
      </w:pPr>
    </w:p>
    <w:p w14:paraId="20306E94" w14:textId="20144CAD" w:rsidR="00DA4E94" w:rsidRPr="008C7DF3" w:rsidRDefault="00DA4E94" w:rsidP="008C7DF3">
      <w:pPr>
        <w:pStyle w:val="BodyText"/>
        <w:tabs>
          <w:tab w:val="left" w:pos="1350"/>
        </w:tabs>
        <w:spacing w:after="0" w:line="240" w:lineRule="auto"/>
        <w:ind w:left="900"/>
        <w:jc w:val="thaiDistribute"/>
        <w:rPr>
          <w:b/>
          <w:bCs/>
          <w:color w:val="0000FF"/>
          <w:szCs w:val="22"/>
        </w:rPr>
      </w:pPr>
      <w:r w:rsidRPr="008C7DF3">
        <w:rPr>
          <w:szCs w:val="22"/>
          <w:lang w:val="en-US"/>
        </w:rPr>
        <w:t xml:space="preserve">On initial recognition, a financial asset is classified as measured at: </w:t>
      </w:r>
      <w:proofErr w:type="spellStart"/>
      <w:r w:rsidRPr="008C7DF3">
        <w:rPr>
          <w:szCs w:val="22"/>
          <w:lang w:val="en-US"/>
        </w:rPr>
        <w:t>amortised</w:t>
      </w:r>
      <w:proofErr w:type="spellEnd"/>
      <w:r w:rsidRPr="008C7DF3">
        <w:rPr>
          <w:szCs w:val="22"/>
          <w:lang w:val="en-US"/>
        </w:rPr>
        <w:t xml:space="preserve"> cost; fair value through other comprehensive income (FVOCI)</w:t>
      </w:r>
      <w:r w:rsidRPr="008C7DF3">
        <w:rPr>
          <w:szCs w:val="22"/>
        </w:rPr>
        <w:t xml:space="preserve">; or FVTPL. Financial assets are not reclassified </w:t>
      </w:r>
      <w:proofErr w:type="gramStart"/>
      <w:r w:rsidRPr="008C7DF3">
        <w:rPr>
          <w:szCs w:val="22"/>
        </w:rPr>
        <w:t>subsequent to</w:t>
      </w:r>
      <w:proofErr w:type="gramEnd"/>
      <w:r w:rsidRPr="008C7DF3">
        <w:rPr>
          <w:szCs w:val="22"/>
        </w:rPr>
        <w:t xml:space="preserve"> their initial recognition unless the</w:t>
      </w:r>
      <w:r w:rsidR="00EE0C96" w:rsidRPr="008C7DF3">
        <w:rPr>
          <w:szCs w:val="22"/>
        </w:rPr>
        <w:t xml:space="preserve"> </w:t>
      </w:r>
      <w:r w:rsidRPr="008C7DF3">
        <w:rPr>
          <w:szCs w:val="22"/>
        </w:rPr>
        <w:t xml:space="preserve">Group changes its business model for managing financial assets, in which case all affected financial assets are reclassified </w:t>
      </w:r>
      <w:r w:rsidRPr="008C7DF3">
        <w:rPr>
          <w:szCs w:val="22"/>
          <w:lang w:val="en-US" w:bidi="th-TH"/>
        </w:rPr>
        <w:t>prospectively from the reclassification date</w:t>
      </w:r>
      <w:r w:rsidRPr="008C7DF3">
        <w:rPr>
          <w:szCs w:val="22"/>
        </w:rPr>
        <w:t>.</w:t>
      </w:r>
    </w:p>
    <w:p w14:paraId="7D0EE447" w14:textId="77777777" w:rsidR="00DA4E94" w:rsidRPr="008C7DF3" w:rsidRDefault="00DA4E94" w:rsidP="008C7DF3">
      <w:pPr>
        <w:tabs>
          <w:tab w:val="left" w:pos="1350"/>
        </w:tabs>
        <w:spacing w:line="240" w:lineRule="auto"/>
        <w:ind w:left="900"/>
        <w:rPr>
          <w:i/>
          <w:iCs/>
          <w:szCs w:val="22"/>
        </w:rPr>
      </w:pPr>
    </w:p>
    <w:p w14:paraId="3F5860B1" w14:textId="5D2C1284" w:rsidR="00DA4E94" w:rsidRPr="008C7DF3" w:rsidRDefault="00DA4E94" w:rsidP="008C7DF3">
      <w:pPr>
        <w:keepLines/>
        <w:spacing w:line="240" w:lineRule="auto"/>
        <w:ind w:left="900" w:right="43"/>
        <w:jc w:val="thaiDistribute"/>
        <w:rPr>
          <w:rFonts w:cstheme="minorBidi"/>
          <w:szCs w:val="22"/>
          <w:lang w:bidi="th-TH"/>
        </w:rPr>
      </w:pPr>
      <w:r w:rsidRPr="008C7DF3">
        <w:rPr>
          <w:szCs w:val="22"/>
          <w:lang w:val="en-US"/>
        </w:rPr>
        <w:t xml:space="preserve">On initial recognition, financial liabilities are classified as measured at </w:t>
      </w:r>
      <w:proofErr w:type="spellStart"/>
      <w:r w:rsidRPr="008C7DF3">
        <w:rPr>
          <w:szCs w:val="22"/>
          <w:lang w:val="en-US"/>
        </w:rPr>
        <w:t>amortised</w:t>
      </w:r>
      <w:proofErr w:type="spellEnd"/>
      <w:r w:rsidRPr="008C7DF3">
        <w:rPr>
          <w:szCs w:val="22"/>
          <w:lang w:val="en-US"/>
        </w:rPr>
        <w:t xml:space="preserve"> cost using the effective</w:t>
      </w:r>
      <w:r w:rsidRPr="008C7DF3">
        <w:rPr>
          <w:szCs w:val="22"/>
        </w:rPr>
        <w:t xml:space="preserve"> interest method or FVTPL. Interest expense</w:t>
      </w:r>
      <w:r w:rsidR="003C10C2" w:rsidRPr="008C7DF3">
        <w:rPr>
          <w:szCs w:val="22"/>
        </w:rPr>
        <w:t>,</w:t>
      </w:r>
      <w:r w:rsidRPr="008C7DF3">
        <w:rPr>
          <w:szCs w:val="22"/>
        </w:rPr>
        <w:t xml:space="preserve"> foreign exchange gains and losses </w:t>
      </w:r>
      <w:r w:rsidR="003C10C2" w:rsidRPr="008C7DF3">
        <w:rPr>
          <w:szCs w:val="22"/>
        </w:rPr>
        <w:t xml:space="preserve">and any gain or loss on derecognition </w:t>
      </w:r>
      <w:r w:rsidRPr="008C7DF3">
        <w:rPr>
          <w:szCs w:val="22"/>
        </w:rPr>
        <w:t>are recognised in profit or loss.</w:t>
      </w:r>
    </w:p>
    <w:p w14:paraId="3C824B88" w14:textId="77777777" w:rsidR="00DA4E94" w:rsidRPr="008C7DF3" w:rsidRDefault="00DA4E94" w:rsidP="008C7DF3">
      <w:pPr>
        <w:pStyle w:val="BodyText"/>
        <w:tabs>
          <w:tab w:val="left" w:pos="1350"/>
        </w:tabs>
        <w:spacing w:after="0" w:line="240" w:lineRule="auto"/>
        <w:ind w:left="900"/>
        <w:jc w:val="highKashida"/>
        <w:rPr>
          <w:szCs w:val="22"/>
        </w:rPr>
      </w:pPr>
    </w:p>
    <w:p w14:paraId="45EBB4E9" w14:textId="77777777" w:rsidR="00F03C0A" w:rsidRPr="008C7DF3" w:rsidRDefault="00816ED5" w:rsidP="008C7DF3">
      <w:pPr>
        <w:keepLines/>
        <w:spacing w:line="240" w:lineRule="auto"/>
        <w:ind w:left="900" w:right="43"/>
        <w:jc w:val="thaiDistribute"/>
        <w:rPr>
          <w:rFonts w:cstheme="minorBidi"/>
          <w:szCs w:val="22"/>
          <w:lang w:val="en-US" w:bidi="th-TH"/>
        </w:rPr>
      </w:pPr>
      <w:r w:rsidRPr="008C7DF3">
        <w:rPr>
          <w:szCs w:val="22"/>
        </w:rPr>
        <w:t>Financial</w:t>
      </w:r>
      <w:r w:rsidR="0064148B" w:rsidRPr="008C7DF3">
        <w:rPr>
          <w:szCs w:val="22"/>
        </w:rPr>
        <w:t xml:space="preserve"> assets</w:t>
      </w:r>
      <w:r w:rsidRPr="008C7DF3">
        <w:rPr>
          <w:szCs w:val="22"/>
        </w:rPr>
        <w:t xml:space="preserve"> measured at amortised costs</w:t>
      </w:r>
      <w:r w:rsidR="0064148B" w:rsidRPr="008C7DF3">
        <w:rPr>
          <w:szCs w:val="22"/>
        </w:rPr>
        <w:t xml:space="preserve"> are subsequently measured at amortised cost using the effective interest method. The amortised cost is reduced by expected credit losses. Interest income, foreign exchange gains and losses, expected credit loss</w:t>
      </w:r>
      <w:r w:rsidR="003C10C2" w:rsidRPr="008C7DF3">
        <w:rPr>
          <w:szCs w:val="22"/>
        </w:rPr>
        <w:t xml:space="preserve"> and any</w:t>
      </w:r>
      <w:r w:rsidR="0064148B" w:rsidRPr="008C7DF3">
        <w:rPr>
          <w:szCs w:val="22"/>
        </w:rPr>
        <w:t xml:space="preserve"> gain or loss on derecognition are recognised in profit or loss. </w:t>
      </w:r>
    </w:p>
    <w:p w14:paraId="4523A539" w14:textId="7664C3E6" w:rsidR="002E316D" w:rsidRPr="008C7DF3" w:rsidRDefault="002E316D" w:rsidP="008C7DF3">
      <w:pPr>
        <w:spacing w:line="240" w:lineRule="auto"/>
        <w:rPr>
          <w:szCs w:val="22"/>
        </w:rPr>
      </w:pPr>
    </w:p>
    <w:p w14:paraId="756734C3" w14:textId="33CC714F" w:rsidR="001B3498" w:rsidRPr="008C7DF3" w:rsidRDefault="001B3498" w:rsidP="008C7DF3">
      <w:pPr>
        <w:pStyle w:val="BodyText"/>
        <w:tabs>
          <w:tab w:val="left" w:pos="1350"/>
        </w:tabs>
        <w:spacing w:after="0" w:line="240" w:lineRule="auto"/>
        <w:ind w:left="900"/>
        <w:jc w:val="thaiDistribute"/>
        <w:rPr>
          <w:rFonts w:cstheme="minorBidi"/>
          <w:szCs w:val="22"/>
          <w:lang w:bidi="th-TH"/>
        </w:rPr>
      </w:pPr>
      <w:r w:rsidRPr="008C7DF3">
        <w:rPr>
          <w:szCs w:val="22"/>
        </w:rPr>
        <w:t>Financial assets and financial liabilities in foreign currencies are translated to the respective functional currencies at exchange rates at the dates of the transactions, and the balances at the end of reporting period are translated at the exchange rate at the reporting date. Foreign currency differences are generally recognised in profit or loss</w:t>
      </w:r>
      <w:r w:rsidR="00A7532D" w:rsidRPr="008C7DF3">
        <w:rPr>
          <w:szCs w:val="22"/>
        </w:rPr>
        <w:t>.</w:t>
      </w:r>
    </w:p>
    <w:p w14:paraId="4F6BCB68" w14:textId="61078069" w:rsidR="001B3498" w:rsidRPr="008C7DF3" w:rsidRDefault="001B3498" w:rsidP="008C7DF3">
      <w:pPr>
        <w:ind w:left="900"/>
        <w:rPr>
          <w:szCs w:val="22"/>
        </w:rPr>
      </w:pPr>
    </w:p>
    <w:p w14:paraId="6E355243" w14:textId="61C83DA7" w:rsidR="007D3EE3" w:rsidRPr="008C7DF3" w:rsidRDefault="00E9131C" w:rsidP="008C7DF3">
      <w:pPr>
        <w:pStyle w:val="BodyText"/>
        <w:numPr>
          <w:ilvl w:val="0"/>
          <w:numId w:val="10"/>
        </w:numPr>
        <w:tabs>
          <w:tab w:val="left" w:pos="1080"/>
        </w:tabs>
        <w:spacing w:after="0" w:line="240" w:lineRule="auto"/>
        <w:jc w:val="thaiDistribute"/>
        <w:rPr>
          <w:szCs w:val="22"/>
          <w:lang w:val="en-US"/>
        </w:rPr>
      </w:pPr>
      <w:r w:rsidRPr="008C7DF3">
        <w:rPr>
          <w:i/>
          <w:szCs w:val="22"/>
          <w:lang w:val="en-US"/>
        </w:rPr>
        <w:t xml:space="preserve">Derecognition and </w:t>
      </w:r>
      <w:proofErr w:type="gramStart"/>
      <w:r w:rsidRPr="008C7DF3">
        <w:rPr>
          <w:i/>
          <w:szCs w:val="22"/>
          <w:lang w:val="en-US"/>
        </w:rPr>
        <w:t>offset</w:t>
      </w:r>
      <w:proofErr w:type="gramEnd"/>
    </w:p>
    <w:p w14:paraId="0D63F071" w14:textId="708785B1" w:rsidR="00DA4E94" w:rsidRPr="008C7DF3" w:rsidRDefault="00A41ED3" w:rsidP="008C7DF3">
      <w:pPr>
        <w:pStyle w:val="BodyText"/>
        <w:tabs>
          <w:tab w:val="left" w:pos="1080"/>
          <w:tab w:val="left" w:pos="1980"/>
        </w:tabs>
        <w:spacing w:after="0" w:line="240" w:lineRule="auto"/>
        <w:ind w:left="900" w:hanging="540"/>
        <w:jc w:val="thaiDistribute"/>
        <w:rPr>
          <w:szCs w:val="22"/>
        </w:rPr>
      </w:pPr>
      <w:r w:rsidRPr="008C7DF3">
        <w:rPr>
          <w:i/>
          <w:szCs w:val="22"/>
          <w:lang w:val="en-US"/>
        </w:rPr>
        <w:tab/>
      </w:r>
      <w:r w:rsidR="00DA4E94" w:rsidRPr="008C7DF3">
        <w:rPr>
          <w:szCs w:val="22"/>
        </w:rPr>
        <w:t xml:space="preserve">The Group derecognises a financial asset when the contractual rights to receive the cash flows from the financial asset expire, or it transfers the rights to receive the contractual cash flows in a transaction in which substantially all of the risks and rewards of ownership of the financial asset are transferred or in which the Group neither transfers nor retains substantially all of the risks and rewards of ownership and it does not retain control of the financial asset. </w:t>
      </w:r>
    </w:p>
    <w:p w14:paraId="4E0BE81B" w14:textId="77777777" w:rsidR="00DA4E94" w:rsidRPr="008C7DF3" w:rsidRDefault="00DA4E94" w:rsidP="008C7DF3">
      <w:pPr>
        <w:pStyle w:val="BodyText"/>
        <w:spacing w:after="0" w:line="240" w:lineRule="auto"/>
        <w:ind w:left="900"/>
        <w:jc w:val="thaiDistribute"/>
        <w:rPr>
          <w:szCs w:val="22"/>
        </w:rPr>
      </w:pPr>
    </w:p>
    <w:p w14:paraId="39D43178" w14:textId="73F92D36" w:rsidR="00DA4E94" w:rsidRPr="008C7DF3" w:rsidRDefault="00DA4E94" w:rsidP="008C7DF3">
      <w:pPr>
        <w:pStyle w:val="BodyText"/>
        <w:spacing w:after="0" w:line="240" w:lineRule="auto"/>
        <w:ind w:left="900"/>
        <w:jc w:val="thaiDistribute"/>
        <w:rPr>
          <w:szCs w:val="22"/>
        </w:rPr>
      </w:pPr>
      <w:r w:rsidRPr="008C7DF3">
        <w:rPr>
          <w:szCs w:val="22"/>
        </w:rPr>
        <w:t xml:space="preserve">The Group derecognises a financial liability when its contractual obligations are discharged or </w:t>
      </w:r>
      <w:proofErr w:type="gramStart"/>
      <w:r w:rsidRPr="008C7DF3">
        <w:rPr>
          <w:szCs w:val="22"/>
        </w:rPr>
        <w:t>cancelled, or</w:t>
      </w:r>
      <w:proofErr w:type="gramEnd"/>
      <w:r w:rsidRPr="008C7DF3">
        <w:rPr>
          <w:szCs w:val="22"/>
        </w:rPr>
        <w:t xml:space="preserve"> expire. The Group also derecognises a financial liability when its terms are modified and the cash flows of the modified liability are substantially different, in which case a new financial liability based on the modified terms is recognised at fair value. </w:t>
      </w:r>
    </w:p>
    <w:p w14:paraId="1C7AA462" w14:textId="77777777" w:rsidR="00DA4E94" w:rsidRPr="008C7DF3" w:rsidRDefault="00DA4E94" w:rsidP="008C7DF3">
      <w:pPr>
        <w:pStyle w:val="BodyText"/>
        <w:tabs>
          <w:tab w:val="left" w:pos="1350"/>
        </w:tabs>
        <w:spacing w:after="0" w:line="240" w:lineRule="auto"/>
        <w:ind w:left="900"/>
        <w:jc w:val="thaiDistribute"/>
        <w:rPr>
          <w:szCs w:val="22"/>
        </w:rPr>
      </w:pPr>
    </w:p>
    <w:p w14:paraId="28010AA3" w14:textId="384F4D08" w:rsidR="00DA4E94" w:rsidRPr="008C7DF3" w:rsidRDefault="00DA4E94" w:rsidP="008C7DF3">
      <w:pPr>
        <w:pStyle w:val="BodyText"/>
        <w:tabs>
          <w:tab w:val="left" w:pos="1350"/>
        </w:tabs>
        <w:spacing w:after="0" w:line="240" w:lineRule="auto"/>
        <w:ind w:left="900"/>
        <w:jc w:val="thaiDistribute"/>
        <w:rPr>
          <w:szCs w:val="22"/>
        </w:rPr>
      </w:pPr>
      <w:r w:rsidRPr="008C7DF3">
        <w:rPr>
          <w:szCs w:val="22"/>
        </w:rPr>
        <w:t xml:space="preserve">The difference between the carrying amount extinguished and the consideration received or paid is recognised in profit or loss. </w:t>
      </w:r>
    </w:p>
    <w:p w14:paraId="11CDB174" w14:textId="77777777" w:rsidR="000D79D6" w:rsidRPr="008C7DF3" w:rsidRDefault="000D79D6" w:rsidP="008C7DF3">
      <w:pPr>
        <w:pStyle w:val="BodyText"/>
        <w:tabs>
          <w:tab w:val="left" w:pos="1350"/>
        </w:tabs>
        <w:spacing w:after="0" w:line="240" w:lineRule="auto"/>
        <w:ind w:left="900"/>
        <w:jc w:val="thaiDistribute"/>
        <w:rPr>
          <w:szCs w:val="22"/>
        </w:rPr>
      </w:pPr>
    </w:p>
    <w:p w14:paraId="1EB6450B" w14:textId="6C239D44" w:rsidR="00DA4E94" w:rsidRPr="008C7DF3" w:rsidRDefault="00DA4E94" w:rsidP="008C7DF3">
      <w:pPr>
        <w:pStyle w:val="BodyText"/>
        <w:tabs>
          <w:tab w:val="left" w:pos="1350"/>
        </w:tabs>
        <w:spacing w:after="0" w:line="240" w:lineRule="auto"/>
        <w:ind w:left="900"/>
        <w:jc w:val="thaiDistribute"/>
        <w:rPr>
          <w:b/>
          <w:bCs/>
          <w:color w:val="0000FF"/>
          <w:szCs w:val="22"/>
        </w:rPr>
      </w:pPr>
      <w:r w:rsidRPr="008C7DF3">
        <w:rPr>
          <w:szCs w:val="22"/>
        </w:rPr>
        <w:t xml:space="preserve">Financial assets and financial liabilities are </w:t>
      </w:r>
      <w:proofErr w:type="gramStart"/>
      <w:r w:rsidRPr="008C7DF3">
        <w:rPr>
          <w:szCs w:val="22"/>
        </w:rPr>
        <w:t>offset</w:t>
      </w:r>
      <w:proofErr w:type="gramEnd"/>
      <w:r w:rsidRPr="008C7DF3">
        <w:rPr>
          <w:szCs w:val="22"/>
        </w:rPr>
        <w:t xml:space="preserve"> and the net amount presented in the statement of financial position when, and only when, the Group currently has a legally enforceable right to set off the amounts and the Group</w:t>
      </w:r>
      <w:r w:rsidR="0054394D" w:rsidRPr="008C7DF3">
        <w:rPr>
          <w:szCs w:val="22"/>
        </w:rPr>
        <w:t xml:space="preserve"> </w:t>
      </w:r>
      <w:r w:rsidRPr="008C7DF3">
        <w:rPr>
          <w:szCs w:val="22"/>
        </w:rPr>
        <w:t xml:space="preserve">intends either to settle them on a net basis or to realise the asset and settle the liability simultaneously. </w:t>
      </w:r>
      <w:bookmarkStart w:id="6" w:name="_Hlk66459089"/>
    </w:p>
    <w:bookmarkEnd w:id="6"/>
    <w:p w14:paraId="289E4B52" w14:textId="5DB75D50" w:rsidR="00D0255F" w:rsidRPr="008C7DF3" w:rsidRDefault="00D0255F" w:rsidP="008C7DF3">
      <w:pPr>
        <w:pStyle w:val="BodyText"/>
        <w:spacing w:after="0" w:line="240" w:lineRule="auto"/>
        <w:ind w:left="900"/>
        <w:jc w:val="thaiDistribute"/>
        <w:rPr>
          <w:szCs w:val="22"/>
        </w:rPr>
      </w:pPr>
    </w:p>
    <w:p w14:paraId="518373E9" w14:textId="10D2B86C" w:rsidR="00DA4E94" w:rsidRPr="008C7DF3" w:rsidRDefault="005C4893" w:rsidP="008C7DF3">
      <w:pPr>
        <w:pStyle w:val="BodyText"/>
        <w:numPr>
          <w:ilvl w:val="0"/>
          <w:numId w:val="10"/>
        </w:numPr>
        <w:tabs>
          <w:tab w:val="left" w:pos="1080"/>
          <w:tab w:val="left" w:pos="1350"/>
        </w:tabs>
        <w:spacing w:after="0" w:line="240" w:lineRule="auto"/>
        <w:jc w:val="thaiDistribute"/>
        <w:rPr>
          <w:color w:val="0000FF"/>
          <w:szCs w:val="22"/>
        </w:rPr>
      </w:pPr>
      <w:r w:rsidRPr="008C7DF3">
        <w:rPr>
          <w:i/>
          <w:szCs w:val="22"/>
          <w:lang w:val="en-US"/>
        </w:rPr>
        <w:t>Derivatives</w:t>
      </w:r>
      <w:r w:rsidR="001938BB" w:rsidRPr="008C7DF3">
        <w:rPr>
          <w:i/>
          <w:szCs w:val="22"/>
          <w:lang w:val="en-US"/>
        </w:rPr>
        <w:t xml:space="preserve"> </w:t>
      </w:r>
    </w:p>
    <w:p w14:paraId="3E4D438C" w14:textId="7DBE4769" w:rsidR="00004D73" w:rsidRPr="008C7DF3" w:rsidRDefault="007F4BF7" w:rsidP="008C7DF3">
      <w:pPr>
        <w:pStyle w:val="BodyText"/>
        <w:tabs>
          <w:tab w:val="left" w:pos="1080"/>
        </w:tabs>
        <w:spacing w:after="0" w:line="240" w:lineRule="auto"/>
        <w:ind w:left="900" w:hanging="540"/>
        <w:jc w:val="thaiDistribute"/>
        <w:rPr>
          <w:color w:val="000000"/>
          <w:szCs w:val="22"/>
          <w:lang w:bidi="th-TH"/>
        </w:rPr>
      </w:pPr>
      <w:r w:rsidRPr="008C7DF3">
        <w:rPr>
          <w:i/>
          <w:iCs/>
          <w:szCs w:val="22"/>
          <w:lang w:val="en-US"/>
        </w:rPr>
        <w:tab/>
      </w:r>
      <w:r w:rsidR="00DA4E94" w:rsidRPr="008C7DF3">
        <w:rPr>
          <w:color w:val="000000"/>
          <w:szCs w:val="22"/>
          <w:lang w:bidi="th-TH"/>
        </w:rPr>
        <w:t>Derivative</w:t>
      </w:r>
      <w:r w:rsidR="000A2943" w:rsidRPr="008C7DF3">
        <w:rPr>
          <w:color w:val="000000"/>
          <w:szCs w:val="22"/>
          <w:lang w:bidi="th-TH"/>
        </w:rPr>
        <w:t>s</w:t>
      </w:r>
      <w:r w:rsidR="00DA4E94" w:rsidRPr="008C7DF3">
        <w:rPr>
          <w:color w:val="000000"/>
          <w:szCs w:val="22"/>
          <w:lang w:bidi="th-TH"/>
        </w:rPr>
        <w:t xml:space="preserve"> are recognised at fair value and remeasured at fair value at each reporting date. The gain or loss on remeasurement to fair value is recognised immediately in profit or loss</w:t>
      </w:r>
      <w:r w:rsidR="000E1D3B" w:rsidRPr="008C7DF3">
        <w:rPr>
          <w:color w:val="000000"/>
          <w:szCs w:val="22"/>
          <w:lang w:bidi="th-TH"/>
        </w:rPr>
        <w:t>.</w:t>
      </w:r>
    </w:p>
    <w:p w14:paraId="07C685A1" w14:textId="59B4959C" w:rsidR="00004D73" w:rsidRPr="008C7DF3" w:rsidRDefault="00004D73" w:rsidP="008C7DF3">
      <w:pPr>
        <w:spacing w:line="240" w:lineRule="auto"/>
        <w:rPr>
          <w:color w:val="000000"/>
          <w:szCs w:val="22"/>
          <w:lang w:bidi="th-TH"/>
        </w:rPr>
      </w:pPr>
    </w:p>
    <w:p w14:paraId="1B8A9723" w14:textId="5ECBF16B" w:rsidR="00D016E8" w:rsidRPr="008C7DF3" w:rsidRDefault="00D016E8" w:rsidP="008C7DF3">
      <w:pPr>
        <w:pStyle w:val="BodyText"/>
        <w:numPr>
          <w:ilvl w:val="0"/>
          <w:numId w:val="10"/>
        </w:numPr>
        <w:tabs>
          <w:tab w:val="left" w:pos="990"/>
          <w:tab w:val="left" w:pos="1350"/>
        </w:tabs>
        <w:spacing w:after="0" w:line="240" w:lineRule="auto"/>
        <w:jc w:val="thaiDistribute"/>
        <w:rPr>
          <w:i/>
          <w:szCs w:val="22"/>
          <w:lang w:val="en-US"/>
        </w:rPr>
      </w:pPr>
      <w:r w:rsidRPr="008C7DF3">
        <w:rPr>
          <w:i/>
          <w:szCs w:val="22"/>
          <w:lang w:val="en-US"/>
        </w:rPr>
        <w:t>Impairment of financial assets</w:t>
      </w:r>
      <w:r w:rsidRPr="008C7DF3">
        <w:rPr>
          <w:rFonts w:cs="Angsana New"/>
          <w:i/>
          <w:szCs w:val="22"/>
          <w:cs/>
          <w:lang w:val="en-US" w:bidi="th-TH"/>
        </w:rPr>
        <w:t xml:space="preserve"> </w:t>
      </w:r>
      <w:r w:rsidRPr="008C7DF3">
        <w:rPr>
          <w:i/>
          <w:szCs w:val="22"/>
          <w:lang w:val="en-US"/>
        </w:rPr>
        <w:t>other than trade accounts receivables</w:t>
      </w:r>
      <w:r w:rsidRPr="008C7DF3">
        <w:rPr>
          <w:rFonts w:cs="Angsana New"/>
          <w:i/>
          <w:szCs w:val="22"/>
          <w:cs/>
          <w:lang w:val="en-US" w:bidi="th-TH"/>
        </w:rPr>
        <w:t xml:space="preserve"> </w:t>
      </w:r>
    </w:p>
    <w:p w14:paraId="6E66AC96" w14:textId="50173C29" w:rsidR="00D016E8" w:rsidRPr="008C7DF3" w:rsidRDefault="00D016E8" w:rsidP="008C7DF3">
      <w:pPr>
        <w:spacing w:line="240" w:lineRule="auto"/>
        <w:ind w:left="900"/>
        <w:jc w:val="thaiDistribute"/>
        <w:rPr>
          <w:rFonts w:cstheme="minorBidi"/>
          <w:color w:val="000000"/>
          <w:szCs w:val="22"/>
          <w:lang w:val="en-US" w:bidi="th-TH"/>
        </w:rPr>
      </w:pPr>
      <w:r w:rsidRPr="008C7DF3">
        <w:rPr>
          <w:color w:val="000000"/>
          <w:szCs w:val="22"/>
        </w:rPr>
        <w:t xml:space="preserve">The </w:t>
      </w:r>
      <w:r w:rsidRPr="008C7DF3">
        <w:rPr>
          <w:szCs w:val="22"/>
        </w:rPr>
        <w:t>Group</w:t>
      </w:r>
      <w:r w:rsidRPr="008C7DF3">
        <w:rPr>
          <w:color w:val="000000"/>
          <w:szCs w:val="22"/>
        </w:rPr>
        <w:t xml:space="preserve"> recognises allowances for expected credit losses (ECLs) on financial assets measured at amortised cost</w:t>
      </w:r>
      <w:r w:rsidR="002B3208" w:rsidRPr="008C7DF3">
        <w:rPr>
          <w:color w:val="000000"/>
          <w:szCs w:val="22"/>
        </w:rPr>
        <w:t>.</w:t>
      </w:r>
    </w:p>
    <w:p w14:paraId="73F7E682" w14:textId="77777777" w:rsidR="00D016E8" w:rsidRPr="008C7DF3" w:rsidRDefault="00D016E8" w:rsidP="008C7DF3">
      <w:pPr>
        <w:pStyle w:val="BodyText"/>
        <w:spacing w:after="0" w:line="240" w:lineRule="auto"/>
        <w:ind w:left="900"/>
        <w:jc w:val="thaiDistribute"/>
        <w:rPr>
          <w:szCs w:val="22"/>
          <w:lang w:bidi="th-TH"/>
        </w:rPr>
      </w:pPr>
    </w:p>
    <w:p w14:paraId="0852F859" w14:textId="7795C08A" w:rsidR="00D016E8" w:rsidRPr="008C7DF3" w:rsidRDefault="00D016E8" w:rsidP="008C7DF3">
      <w:pPr>
        <w:spacing w:line="240" w:lineRule="auto"/>
        <w:ind w:left="900"/>
        <w:jc w:val="thaiDistribute"/>
        <w:rPr>
          <w:rFonts w:eastAsia="Calibri"/>
          <w:b/>
          <w:bCs/>
          <w:color w:val="0000FF"/>
          <w:szCs w:val="22"/>
        </w:rPr>
      </w:pPr>
      <w:r w:rsidRPr="008C7DF3">
        <w:rPr>
          <w:color w:val="000000"/>
          <w:szCs w:val="22"/>
        </w:rPr>
        <w:t xml:space="preserve">The </w:t>
      </w:r>
      <w:r w:rsidRPr="008C7DF3">
        <w:rPr>
          <w:szCs w:val="22"/>
        </w:rPr>
        <w:t>Group</w:t>
      </w:r>
      <w:r w:rsidRPr="008C7DF3">
        <w:rPr>
          <w:color w:val="000000"/>
          <w:szCs w:val="22"/>
        </w:rPr>
        <w:t xml:space="preserve"> recognises ECLs equal to 12-month ECLs unless there has been a significant increase in credit risk of the financial instrument since initial recognition or </w:t>
      </w:r>
      <w:r w:rsidRPr="008C7DF3">
        <w:rPr>
          <w:color w:val="000000"/>
          <w:szCs w:val="22"/>
          <w:lang w:val="en-US" w:bidi="th-TH"/>
        </w:rPr>
        <w:t>credit-impaired financial assets</w:t>
      </w:r>
      <w:r w:rsidRPr="008C7DF3">
        <w:rPr>
          <w:color w:val="000000"/>
          <w:szCs w:val="22"/>
        </w:rPr>
        <w:t xml:space="preserve">, in which case the loss allowance is measured at an amount equal to lifetime ECLs. </w:t>
      </w:r>
    </w:p>
    <w:p w14:paraId="720E3031" w14:textId="77777777" w:rsidR="00D016E8" w:rsidRPr="008C7DF3" w:rsidRDefault="00D016E8" w:rsidP="008C7DF3">
      <w:pPr>
        <w:pStyle w:val="BodyText"/>
        <w:spacing w:after="0" w:line="240" w:lineRule="auto"/>
        <w:ind w:left="900"/>
        <w:jc w:val="thaiDistribute"/>
        <w:rPr>
          <w:szCs w:val="22"/>
          <w:lang w:bidi="th-TH"/>
        </w:rPr>
      </w:pPr>
    </w:p>
    <w:p w14:paraId="255BBB0B" w14:textId="64723A4E" w:rsidR="00D016E8" w:rsidRPr="008C7DF3" w:rsidRDefault="00D016E8" w:rsidP="008C7DF3">
      <w:pPr>
        <w:spacing w:line="240" w:lineRule="auto"/>
        <w:ind w:left="900"/>
        <w:jc w:val="thaiDistribute"/>
        <w:rPr>
          <w:rFonts w:eastAsia="Calibri"/>
          <w:b/>
          <w:bCs/>
          <w:color w:val="0000FF"/>
          <w:szCs w:val="22"/>
        </w:rPr>
      </w:pPr>
      <w:r w:rsidRPr="008C7DF3">
        <w:rPr>
          <w:color w:val="000000"/>
          <w:szCs w:val="22"/>
        </w:rPr>
        <w:t xml:space="preserve">ECLs are a probability-weighted estimate of credit losses based on forward-looking and historical experience. Credit losses are measured as the present value of all cash shortfalls discounted by the effective interest rate of the financial asset. </w:t>
      </w:r>
    </w:p>
    <w:p w14:paraId="4B23568F" w14:textId="77777777" w:rsidR="00D016E8" w:rsidRPr="008C7DF3" w:rsidRDefault="00D016E8" w:rsidP="008C7DF3">
      <w:pPr>
        <w:pStyle w:val="BodyText"/>
        <w:spacing w:after="0" w:line="240" w:lineRule="auto"/>
        <w:ind w:left="900"/>
        <w:jc w:val="thaiDistribute"/>
        <w:rPr>
          <w:szCs w:val="22"/>
          <w:lang w:bidi="th-TH"/>
        </w:rPr>
      </w:pPr>
    </w:p>
    <w:p w14:paraId="25BC8351" w14:textId="1F5145FF" w:rsidR="00D016E8" w:rsidRPr="008C7DF3" w:rsidRDefault="00D016E8" w:rsidP="008C7DF3">
      <w:pPr>
        <w:pStyle w:val="ListParagraph"/>
        <w:tabs>
          <w:tab w:val="left" w:pos="1980"/>
        </w:tabs>
        <w:spacing w:line="240" w:lineRule="auto"/>
        <w:ind w:left="900"/>
        <w:jc w:val="thaiDistribute"/>
        <w:rPr>
          <w:b/>
          <w:bCs/>
          <w:color w:val="3333FF"/>
          <w:szCs w:val="22"/>
        </w:rPr>
      </w:pPr>
      <w:r w:rsidRPr="008C7DF3">
        <w:rPr>
          <w:color w:val="000000"/>
          <w:szCs w:val="22"/>
        </w:rPr>
        <w:t>The Group considers a financial asset to have low credit risk when its credit rating is equivalent to the globally understood definition of ‘investment grade’. The Group recognises ECLs for low credit risk financial asset as 12-month ECLs</w:t>
      </w:r>
      <w:r w:rsidR="00C178AC" w:rsidRPr="008C7DF3">
        <w:rPr>
          <w:color w:val="000000"/>
          <w:szCs w:val="22"/>
        </w:rPr>
        <w:t>.</w:t>
      </w:r>
    </w:p>
    <w:p w14:paraId="4C068C52" w14:textId="77777777" w:rsidR="00D016E8" w:rsidRPr="008C7DF3" w:rsidRDefault="00D016E8" w:rsidP="008C7DF3">
      <w:pPr>
        <w:pStyle w:val="BodyText"/>
        <w:spacing w:after="0" w:line="240" w:lineRule="auto"/>
        <w:ind w:left="900"/>
        <w:jc w:val="thaiDistribute"/>
        <w:rPr>
          <w:szCs w:val="22"/>
          <w:lang w:bidi="th-TH"/>
        </w:rPr>
      </w:pPr>
    </w:p>
    <w:p w14:paraId="0C784634" w14:textId="77777777" w:rsidR="008F7C9C" w:rsidRPr="008C7DF3" w:rsidRDefault="008F7C9C" w:rsidP="008C7DF3">
      <w:pPr>
        <w:spacing w:line="240" w:lineRule="auto"/>
        <w:rPr>
          <w:color w:val="000000"/>
          <w:szCs w:val="22"/>
        </w:rPr>
      </w:pPr>
      <w:r w:rsidRPr="008C7DF3">
        <w:rPr>
          <w:color w:val="000000"/>
          <w:szCs w:val="22"/>
        </w:rPr>
        <w:br w:type="page"/>
      </w:r>
    </w:p>
    <w:p w14:paraId="32421416" w14:textId="6B1B2C1D" w:rsidR="00D016E8" w:rsidRPr="008C7DF3" w:rsidRDefault="00D016E8" w:rsidP="008C7DF3">
      <w:pPr>
        <w:spacing w:line="240" w:lineRule="auto"/>
        <w:ind w:left="900"/>
        <w:jc w:val="thaiDistribute"/>
        <w:rPr>
          <w:color w:val="000000"/>
          <w:szCs w:val="22"/>
        </w:rPr>
      </w:pPr>
      <w:r w:rsidRPr="008C7DF3">
        <w:rPr>
          <w:color w:val="000000"/>
          <w:szCs w:val="22"/>
        </w:rPr>
        <w:lastRenderedPageBreak/>
        <w:t xml:space="preserve">The Group assumes that the credit risk on a financial asset has increased significantly if it is more than 30 days past due, significant deterioration in credit rating, significant deterioration in the operating results of the debtor and existing or forecast </w:t>
      </w:r>
      <w:proofErr w:type="spellStart"/>
      <w:r w:rsidRPr="008C7DF3">
        <w:rPr>
          <w:color w:val="000000"/>
          <w:szCs w:val="22"/>
        </w:rPr>
        <w:t>chan</w:t>
      </w:r>
      <w:proofErr w:type="spellEnd"/>
      <w:r w:rsidRPr="008C7DF3">
        <w:rPr>
          <w:rFonts w:cs="Angsana New"/>
          <w:color w:val="000000"/>
          <w:szCs w:val="22"/>
          <w:lang w:val="en-US" w:bidi="th-TH"/>
        </w:rPr>
        <w:t>g</w:t>
      </w:r>
      <w:r w:rsidRPr="008C7DF3">
        <w:rPr>
          <w:color w:val="000000"/>
          <w:szCs w:val="22"/>
        </w:rPr>
        <w:t>es in the technological, market, economic or legal environment</w:t>
      </w:r>
      <w:r w:rsidR="00E17A2B" w:rsidRPr="008C7DF3">
        <w:rPr>
          <w:color w:val="000000"/>
          <w:szCs w:val="22"/>
        </w:rPr>
        <w:t xml:space="preserve"> </w:t>
      </w:r>
      <w:r w:rsidRPr="008C7DF3">
        <w:rPr>
          <w:color w:val="000000"/>
          <w:szCs w:val="22"/>
        </w:rPr>
        <w:t>that have a significant adverse effect on the debtor’s ability to meet its obligation to the Group.</w:t>
      </w:r>
      <w:r w:rsidRPr="008C7DF3">
        <w:rPr>
          <w:i/>
          <w:iCs/>
          <w:color w:val="3333FF"/>
          <w:szCs w:val="22"/>
        </w:rPr>
        <w:t xml:space="preserve"> </w:t>
      </w:r>
    </w:p>
    <w:p w14:paraId="2C0951DB" w14:textId="77777777" w:rsidR="00D016E8" w:rsidRPr="008C7DF3" w:rsidRDefault="00D016E8" w:rsidP="008C7DF3">
      <w:pPr>
        <w:pStyle w:val="BodyText"/>
        <w:spacing w:after="0" w:line="240" w:lineRule="auto"/>
        <w:ind w:left="900"/>
        <w:jc w:val="thaiDistribute"/>
        <w:rPr>
          <w:szCs w:val="22"/>
          <w:lang w:bidi="th-TH"/>
        </w:rPr>
      </w:pPr>
    </w:p>
    <w:p w14:paraId="7C960B6F" w14:textId="6CF38F32" w:rsidR="00D016E8" w:rsidRPr="008C7DF3" w:rsidRDefault="00D016E8" w:rsidP="008C7DF3">
      <w:pPr>
        <w:spacing w:line="240" w:lineRule="auto"/>
        <w:ind w:left="900"/>
        <w:jc w:val="thaiDistribute"/>
        <w:rPr>
          <w:color w:val="000000"/>
          <w:szCs w:val="22"/>
        </w:rPr>
      </w:pPr>
      <w:r w:rsidRPr="008C7DF3">
        <w:rPr>
          <w:color w:val="000000"/>
          <w:szCs w:val="22"/>
        </w:rPr>
        <w:t xml:space="preserve">The Group considers a financial asset to be in default when: </w:t>
      </w:r>
    </w:p>
    <w:p w14:paraId="2341891A" w14:textId="60479FF0" w:rsidR="00D016E8" w:rsidRPr="008C7DF3" w:rsidRDefault="00D016E8" w:rsidP="008C7DF3">
      <w:pPr>
        <w:pStyle w:val="ListParagraph"/>
        <w:numPr>
          <w:ilvl w:val="0"/>
          <w:numId w:val="4"/>
        </w:numPr>
        <w:spacing w:line="240" w:lineRule="auto"/>
        <w:jc w:val="thaiDistribute"/>
        <w:rPr>
          <w:color w:val="000000"/>
          <w:szCs w:val="22"/>
        </w:rPr>
      </w:pPr>
      <w:r w:rsidRPr="008C7DF3">
        <w:rPr>
          <w:color w:val="000000"/>
          <w:szCs w:val="22"/>
        </w:rPr>
        <w:t xml:space="preserve">the debtor is unlikely to pay its credit obligations to the Group in full, without recourse by the Group </w:t>
      </w:r>
      <w:proofErr w:type="gramStart"/>
      <w:r w:rsidRPr="008C7DF3">
        <w:rPr>
          <w:color w:val="000000"/>
          <w:szCs w:val="22"/>
        </w:rPr>
        <w:t>t</w:t>
      </w:r>
      <w:proofErr w:type="spellStart"/>
      <w:r w:rsidR="00170C37" w:rsidRPr="008C7DF3">
        <w:rPr>
          <w:rFonts w:cs="Angsana New"/>
          <w:color w:val="000000"/>
          <w:szCs w:val="22"/>
          <w:lang w:val="en-US" w:bidi="th-TH"/>
        </w:rPr>
        <w:t>akes</w:t>
      </w:r>
      <w:proofErr w:type="spellEnd"/>
      <w:r w:rsidRPr="008C7DF3">
        <w:rPr>
          <w:color w:val="000000"/>
          <w:szCs w:val="22"/>
        </w:rPr>
        <w:t xml:space="preserve"> action</w:t>
      </w:r>
      <w:proofErr w:type="gramEnd"/>
      <w:r w:rsidRPr="008C7DF3">
        <w:rPr>
          <w:color w:val="000000"/>
          <w:szCs w:val="22"/>
        </w:rPr>
        <w:t xml:space="preserve"> such as realising security (if any is held); or</w:t>
      </w:r>
    </w:p>
    <w:p w14:paraId="243573F4" w14:textId="6A322AB8" w:rsidR="00D016E8" w:rsidRPr="008C7DF3" w:rsidRDefault="00D016E8" w:rsidP="008C7DF3">
      <w:pPr>
        <w:pStyle w:val="ListParagraph"/>
        <w:numPr>
          <w:ilvl w:val="0"/>
          <w:numId w:val="4"/>
        </w:numPr>
        <w:spacing w:line="240" w:lineRule="auto"/>
        <w:jc w:val="thaiDistribute"/>
        <w:rPr>
          <w:color w:val="000000"/>
          <w:szCs w:val="22"/>
        </w:rPr>
      </w:pPr>
      <w:r w:rsidRPr="008C7DF3">
        <w:rPr>
          <w:color w:val="000000"/>
          <w:szCs w:val="22"/>
        </w:rPr>
        <w:t xml:space="preserve">the financial asset is more than </w:t>
      </w:r>
      <w:r w:rsidR="00CC1CB3" w:rsidRPr="008C7DF3">
        <w:rPr>
          <w:color w:val="000000"/>
          <w:szCs w:val="22"/>
        </w:rPr>
        <w:t>90</w:t>
      </w:r>
      <w:r w:rsidRPr="008C7DF3">
        <w:rPr>
          <w:color w:val="000000"/>
          <w:szCs w:val="22"/>
        </w:rPr>
        <w:t xml:space="preserve"> days past due.</w:t>
      </w:r>
    </w:p>
    <w:p w14:paraId="74118615" w14:textId="77777777" w:rsidR="001F3FC8" w:rsidRPr="008C7DF3" w:rsidRDefault="001F3FC8" w:rsidP="008C7DF3">
      <w:pPr>
        <w:pStyle w:val="BodyText"/>
        <w:spacing w:after="0" w:line="240" w:lineRule="auto"/>
        <w:ind w:left="900"/>
        <w:jc w:val="thaiDistribute"/>
        <w:rPr>
          <w:rFonts w:cstheme="minorBidi"/>
          <w:szCs w:val="22"/>
          <w:lang w:bidi="th-TH"/>
        </w:rPr>
      </w:pPr>
    </w:p>
    <w:p w14:paraId="7E042306" w14:textId="630471D4" w:rsidR="00D016E8" w:rsidRPr="008C7DF3" w:rsidRDefault="006F7DD0" w:rsidP="008C7DF3">
      <w:pPr>
        <w:pStyle w:val="BodyText"/>
        <w:numPr>
          <w:ilvl w:val="0"/>
          <w:numId w:val="10"/>
        </w:numPr>
        <w:tabs>
          <w:tab w:val="left" w:pos="1080"/>
        </w:tabs>
        <w:spacing w:after="0" w:line="240" w:lineRule="auto"/>
        <w:jc w:val="thaiDistribute"/>
        <w:rPr>
          <w:szCs w:val="22"/>
        </w:rPr>
      </w:pPr>
      <w:r w:rsidRPr="008C7DF3">
        <w:rPr>
          <w:rFonts w:eastAsia="Calibri"/>
          <w:i/>
          <w:iCs/>
          <w:szCs w:val="22"/>
        </w:rPr>
        <w:t>Write</w:t>
      </w:r>
      <w:r w:rsidR="004C09C8" w:rsidRPr="008C7DF3">
        <w:rPr>
          <w:rFonts w:eastAsia="Calibri"/>
          <w:i/>
          <w:iCs/>
          <w:szCs w:val="22"/>
        </w:rPr>
        <w:t xml:space="preserve"> </w:t>
      </w:r>
      <w:proofErr w:type="gramStart"/>
      <w:r w:rsidRPr="008C7DF3">
        <w:rPr>
          <w:rFonts w:eastAsia="Calibri"/>
          <w:i/>
          <w:iCs/>
          <w:szCs w:val="22"/>
        </w:rPr>
        <w:t>off</w:t>
      </w:r>
      <w:r w:rsidR="004C09C8" w:rsidRPr="008C7DF3">
        <w:rPr>
          <w:rFonts w:eastAsia="Calibri"/>
          <w:i/>
          <w:iCs/>
          <w:szCs w:val="22"/>
        </w:rPr>
        <w:t>s</w:t>
      </w:r>
      <w:proofErr w:type="gramEnd"/>
      <w:r w:rsidR="004C09C8" w:rsidRPr="008C7DF3">
        <w:rPr>
          <w:rFonts w:eastAsia="Calibri"/>
          <w:szCs w:val="22"/>
        </w:rPr>
        <w:t xml:space="preserve"> </w:t>
      </w:r>
    </w:p>
    <w:p w14:paraId="7FC08CD2" w14:textId="46EE3B18" w:rsidR="00D016E8" w:rsidRPr="008C7DF3" w:rsidRDefault="00D016E8" w:rsidP="008C7DF3">
      <w:pPr>
        <w:autoSpaceDE w:val="0"/>
        <w:autoSpaceDN w:val="0"/>
        <w:adjustRightInd w:val="0"/>
        <w:spacing w:line="240" w:lineRule="auto"/>
        <w:ind w:left="900"/>
        <w:jc w:val="thaiDistribute"/>
        <w:rPr>
          <w:rFonts w:cstheme="minorBidi"/>
          <w:color w:val="000000"/>
          <w:szCs w:val="22"/>
          <w:lang w:val="en-US" w:bidi="th-TH"/>
        </w:rPr>
      </w:pPr>
      <w:r w:rsidRPr="008C7DF3">
        <w:rPr>
          <w:rFonts w:cstheme="minorBidi"/>
          <w:color w:val="000000"/>
          <w:szCs w:val="22"/>
          <w:lang w:val="en-US" w:bidi="th-TH"/>
        </w:rPr>
        <w:t xml:space="preserve">The gross carrying amount of a financial asset is written off when the </w:t>
      </w:r>
      <w:r w:rsidRPr="008C7DF3">
        <w:rPr>
          <w:color w:val="000000"/>
          <w:szCs w:val="22"/>
        </w:rPr>
        <w:t>Group</w:t>
      </w:r>
      <w:r w:rsidRPr="008C7DF3">
        <w:rPr>
          <w:rFonts w:cstheme="minorBidi"/>
          <w:color w:val="000000"/>
          <w:szCs w:val="22"/>
          <w:lang w:val="en-US" w:bidi="th-TH"/>
        </w:rPr>
        <w:t xml:space="preserve"> has no reasonable expectations of recovering.</w:t>
      </w:r>
      <w:r w:rsidRPr="008C7DF3">
        <w:rPr>
          <w:rFonts w:cstheme="minorBidi"/>
          <w:color w:val="000000"/>
          <w:szCs w:val="22"/>
          <w:cs/>
          <w:lang w:val="en-US" w:bidi="th-TH"/>
        </w:rPr>
        <w:t xml:space="preserve"> </w:t>
      </w:r>
      <w:r w:rsidRPr="008C7DF3">
        <w:rPr>
          <w:rFonts w:cstheme="minorBidi"/>
          <w:color w:val="000000"/>
          <w:szCs w:val="22"/>
          <w:lang w:val="en-US" w:bidi="th-TH"/>
        </w:rPr>
        <w:t xml:space="preserve">Subsequent recoveries of an asset that was previously written off, are </w:t>
      </w:r>
      <w:proofErr w:type="spellStart"/>
      <w:r w:rsidRPr="008C7DF3">
        <w:rPr>
          <w:rFonts w:cstheme="minorBidi"/>
          <w:color w:val="000000"/>
          <w:szCs w:val="22"/>
          <w:lang w:val="en-US" w:bidi="th-TH"/>
        </w:rPr>
        <w:t>recognised</w:t>
      </w:r>
      <w:proofErr w:type="spellEnd"/>
      <w:r w:rsidRPr="008C7DF3">
        <w:rPr>
          <w:rFonts w:cstheme="minorBidi"/>
          <w:color w:val="000000"/>
          <w:szCs w:val="22"/>
          <w:lang w:val="en-US" w:bidi="th-TH"/>
        </w:rPr>
        <w:t xml:space="preserve"> as a reversal</w:t>
      </w:r>
      <w:r w:rsidRPr="008C7DF3">
        <w:rPr>
          <w:rFonts w:cstheme="minorBidi"/>
          <w:color w:val="000000"/>
          <w:szCs w:val="22"/>
          <w:cs/>
          <w:lang w:val="en-US" w:bidi="th-TH"/>
        </w:rPr>
        <w:t xml:space="preserve"> </w:t>
      </w:r>
      <w:r w:rsidRPr="008C7DF3">
        <w:rPr>
          <w:rFonts w:cstheme="minorBidi"/>
          <w:color w:val="000000"/>
          <w:szCs w:val="22"/>
          <w:lang w:val="en-US" w:bidi="th-TH"/>
        </w:rPr>
        <w:t xml:space="preserve">of impairment in profit or loss in the period in which the recovery occurs. </w:t>
      </w:r>
    </w:p>
    <w:p w14:paraId="682CE4C7" w14:textId="77777777" w:rsidR="00E51F63" w:rsidRPr="008C7DF3" w:rsidRDefault="00E51F63" w:rsidP="008C7DF3">
      <w:pPr>
        <w:autoSpaceDE w:val="0"/>
        <w:autoSpaceDN w:val="0"/>
        <w:adjustRightInd w:val="0"/>
        <w:spacing w:line="240" w:lineRule="auto"/>
        <w:ind w:left="900"/>
        <w:jc w:val="thaiDistribute"/>
        <w:rPr>
          <w:rFonts w:cstheme="minorBidi"/>
          <w:color w:val="000000"/>
          <w:szCs w:val="22"/>
          <w:lang w:val="en-US" w:bidi="th-TH"/>
        </w:rPr>
      </w:pPr>
    </w:p>
    <w:p w14:paraId="6ADD8BD7" w14:textId="61145641" w:rsidR="00AD5B57" w:rsidRPr="008C7DF3" w:rsidRDefault="005834D1" w:rsidP="008C7DF3">
      <w:pPr>
        <w:pStyle w:val="BodyText"/>
        <w:numPr>
          <w:ilvl w:val="0"/>
          <w:numId w:val="10"/>
        </w:numPr>
        <w:tabs>
          <w:tab w:val="left" w:pos="1080"/>
        </w:tabs>
        <w:spacing w:after="0" w:line="240" w:lineRule="auto"/>
        <w:jc w:val="thaiDistribute"/>
        <w:rPr>
          <w:szCs w:val="22"/>
          <w:lang w:val="en-US"/>
        </w:rPr>
      </w:pPr>
      <w:r w:rsidRPr="008C7DF3">
        <w:rPr>
          <w:rFonts w:eastAsia="Calibri" w:cs="Angsana New"/>
          <w:i/>
          <w:iCs/>
          <w:szCs w:val="22"/>
          <w:lang w:val="en-US" w:bidi="th-TH"/>
        </w:rPr>
        <w:t xml:space="preserve">Interest </w:t>
      </w:r>
    </w:p>
    <w:p w14:paraId="473A7A68" w14:textId="51F22ABF" w:rsidR="00AF5F4A" w:rsidRPr="008C7DF3" w:rsidRDefault="00AF5F4A" w:rsidP="008C7DF3">
      <w:pPr>
        <w:spacing w:line="240" w:lineRule="auto"/>
        <w:ind w:left="900"/>
        <w:jc w:val="thaiDistribute"/>
        <w:rPr>
          <w:color w:val="000000"/>
          <w:szCs w:val="22"/>
        </w:rPr>
      </w:pPr>
      <w:r w:rsidRPr="008C7DF3">
        <w:rPr>
          <w:color w:val="000000"/>
          <w:szCs w:val="22"/>
        </w:rPr>
        <w:t>Interest income and expense is recognised</w:t>
      </w:r>
      <w:r w:rsidRPr="008C7DF3">
        <w:rPr>
          <w:rFonts w:cs="Angsana New"/>
          <w:color w:val="000000"/>
          <w:szCs w:val="22"/>
          <w:cs/>
          <w:lang w:bidi="th-TH"/>
        </w:rPr>
        <w:t xml:space="preserve"> </w:t>
      </w:r>
      <w:r w:rsidRPr="008C7DF3">
        <w:rPr>
          <w:color w:val="000000"/>
          <w:szCs w:val="22"/>
        </w:rPr>
        <w:t xml:space="preserve">in profit or loss using the effective interest method. In calculating interest income and expense, the effective interest rate is applied to the gross carrying amount of the asset (when the asset is not credit-impaired) or to the amortised cost of the liability. </w:t>
      </w:r>
    </w:p>
    <w:p w14:paraId="172A8DF6" w14:textId="77777777" w:rsidR="009939CB" w:rsidRPr="008C7DF3" w:rsidRDefault="009939CB" w:rsidP="008C7DF3">
      <w:pPr>
        <w:spacing w:line="240" w:lineRule="auto"/>
        <w:ind w:left="900"/>
        <w:jc w:val="thaiDistribute"/>
        <w:rPr>
          <w:color w:val="000000"/>
          <w:szCs w:val="22"/>
        </w:rPr>
      </w:pPr>
    </w:p>
    <w:p w14:paraId="1DC95658" w14:textId="5B6A07B9" w:rsidR="00AF5F4A" w:rsidRPr="008C7DF3" w:rsidRDefault="00AF5F4A" w:rsidP="008C7DF3">
      <w:pPr>
        <w:pStyle w:val="BodyText"/>
        <w:numPr>
          <w:ilvl w:val="0"/>
          <w:numId w:val="10"/>
        </w:numPr>
        <w:tabs>
          <w:tab w:val="left" w:pos="1080"/>
        </w:tabs>
        <w:spacing w:after="0" w:line="240" w:lineRule="auto"/>
        <w:jc w:val="thaiDistribute"/>
        <w:rPr>
          <w:iCs/>
          <w:szCs w:val="22"/>
        </w:rPr>
      </w:pPr>
      <w:r w:rsidRPr="008C7DF3">
        <w:rPr>
          <w:i/>
          <w:iCs/>
          <w:szCs w:val="22"/>
        </w:rPr>
        <w:t xml:space="preserve">Fair value measurement </w:t>
      </w:r>
    </w:p>
    <w:p w14:paraId="7F704590" w14:textId="648A6765" w:rsidR="00AF5F4A" w:rsidRPr="008C7DF3" w:rsidRDefault="00AF5F4A" w:rsidP="008C7DF3">
      <w:pPr>
        <w:pStyle w:val="BodyText"/>
        <w:spacing w:after="0" w:line="240" w:lineRule="auto"/>
        <w:ind w:left="900"/>
        <w:jc w:val="both"/>
        <w:rPr>
          <w:b/>
          <w:bCs/>
          <w:color w:val="0000FF"/>
          <w:szCs w:val="22"/>
        </w:rPr>
      </w:pPr>
      <w:r w:rsidRPr="008C7DF3">
        <w:rPr>
          <w:szCs w:val="22"/>
        </w:rPr>
        <w:t xml:space="preserve">Fair value is the price that would be received to sell an asset or paid to transfer a liability in an orderly transaction between market participants at the measurement date in the principal or, in its absence, the most advantageous market to which the Group has access at that date. The fair value of a liability reflects its non-performance risk. </w:t>
      </w:r>
    </w:p>
    <w:p w14:paraId="7CEF3E3D" w14:textId="77777777" w:rsidR="009B5001" w:rsidRPr="008C7DF3" w:rsidRDefault="009B5001" w:rsidP="008C7DF3">
      <w:pPr>
        <w:pStyle w:val="BodyText"/>
        <w:spacing w:after="0" w:line="240" w:lineRule="auto"/>
        <w:ind w:left="900"/>
        <w:jc w:val="both"/>
        <w:rPr>
          <w:szCs w:val="22"/>
          <w:lang w:val="en-US"/>
        </w:rPr>
      </w:pPr>
    </w:p>
    <w:p w14:paraId="03A8E2C2" w14:textId="1A3E92F5" w:rsidR="00AF5F4A" w:rsidRPr="008C7DF3" w:rsidRDefault="00AF5F4A" w:rsidP="008C7DF3">
      <w:pPr>
        <w:pStyle w:val="BodyText"/>
        <w:spacing w:after="0" w:line="240" w:lineRule="auto"/>
        <w:ind w:left="900"/>
        <w:jc w:val="both"/>
        <w:rPr>
          <w:b/>
          <w:bCs/>
          <w:color w:val="0000FF"/>
          <w:szCs w:val="22"/>
        </w:rPr>
      </w:pPr>
      <w:r w:rsidRPr="008C7DF3">
        <w:rPr>
          <w:szCs w:val="22"/>
          <w:lang w:val="en-US"/>
        </w:rPr>
        <w:t>Whe</w:t>
      </w:r>
      <w:r w:rsidR="009D2FBD" w:rsidRPr="008C7DF3">
        <w:rPr>
          <w:szCs w:val="22"/>
          <w:lang w:val="en-US"/>
        </w:rPr>
        <w:t>n</w:t>
      </w:r>
      <w:r w:rsidRPr="008C7DF3">
        <w:rPr>
          <w:szCs w:val="22"/>
          <w:lang w:val="en-US"/>
        </w:rPr>
        <w:t xml:space="preserve"> measuring the fair value of an asset or a liability, the </w:t>
      </w:r>
      <w:r w:rsidRPr="008C7DF3">
        <w:rPr>
          <w:szCs w:val="22"/>
        </w:rPr>
        <w:t>Group</w:t>
      </w:r>
      <w:r w:rsidRPr="008C7DF3">
        <w:rPr>
          <w:szCs w:val="22"/>
          <w:lang w:val="en-US"/>
        </w:rPr>
        <w:t xml:space="preserve"> uses observable market data as far as possible. </w:t>
      </w:r>
      <w:r w:rsidRPr="008C7DF3">
        <w:rPr>
          <w:szCs w:val="22"/>
        </w:rPr>
        <w:t xml:space="preserve">Fair values are categorised into different levels in a fair value hierarchy based on the inputs used in the valuation techniques as follows: </w:t>
      </w:r>
    </w:p>
    <w:p w14:paraId="010FE5BA" w14:textId="77777777" w:rsidR="00AF5F4A" w:rsidRPr="008C7DF3" w:rsidRDefault="00AF5F4A" w:rsidP="008C7DF3">
      <w:pPr>
        <w:pStyle w:val="BodyText"/>
        <w:numPr>
          <w:ilvl w:val="0"/>
          <w:numId w:val="5"/>
        </w:numPr>
        <w:spacing w:after="0" w:line="240" w:lineRule="auto"/>
        <w:ind w:left="1260"/>
        <w:jc w:val="both"/>
        <w:rPr>
          <w:szCs w:val="22"/>
        </w:rPr>
      </w:pPr>
      <w:r w:rsidRPr="008C7DF3">
        <w:rPr>
          <w:szCs w:val="22"/>
        </w:rPr>
        <w:t>Level 1: quoted prices in active markets for identical assets or liabilities.</w:t>
      </w:r>
    </w:p>
    <w:p w14:paraId="59ECBB5A" w14:textId="77777777" w:rsidR="00AF5F4A" w:rsidRPr="008C7DF3" w:rsidRDefault="00AF5F4A" w:rsidP="008C7DF3">
      <w:pPr>
        <w:pStyle w:val="BodyText"/>
        <w:numPr>
          <w:ilvl w:val="0"/>
          <w:numId w:val="5"/>
        </w:numPr>
        <w:spacing w:after="0" w:line="240" w:lineRule="auto"/>
        <w:ind w:left="1260"/>
        <w:jc w:val="both"/>
        <w:rPr>
          <w:szCs w:val="22"/>
        </w:rPr>
      </w:pPr>
      <w:r w:rsidRPr="008C7DF3">
        <w:rPr>
          <w:szCs w:val="22"/>
        </w:rPr>
        <w:t>Level 2: inputs other than quoted prices included in Level 1 that are observable for the asset or liability, either directly or indirectly.</w:t>
      </w:r>
    </w:p>
    <w:p w14:paraId="69DC6108" w14:textId="77777777" w:rsidR="00AF5F4A" w:rsidRPr="008C7DF3" w:rsidRDefault="00AF5F4A" w:rsidP="008C7DF3">
      <w:pPr>
        <w:pStyle w:val="BodyText"/>
        <w:numPr>
          <w:ilvl w:val="0"/>
          <w:numId w:val="5"/>
        </w:numPr>
        <w:spacing w:after="0" w:line="240" w:lineRule="auto"/>
        <w:ind w:left="1260"/>
        <w:jc w:val="thaiDistribute"/>
        <w:rPr>
          <w:szCs w:val="22"/>
        </w:rPr>
      </w:pPr>
      <w:r w:rsidRPr="008C7DF3">
        <w:rPr>
          <w:szCs w:val="22"/>
        </w:rPr>
        <w:t>Level 3: inputs for the asset or liability that are based on unobservable input.</w:t>
      </w:r>
    </w:p>
    <w:p w14:paraId="5C34E2F6" w14:textId="77777777" w:rsidR="00AF5F4A" w:rsidRPr="008C7DF3" w:rsidRDefault="00AF5F4A" w:rsidP="008C7DF3">
      <w:pPr>
        <w:spacing w:line="240" w:lineRule="auto"/>
        <w:rPr>
          <w:rFonts w:cs="Univers 45 Light"/>
          <w:color w:val="000000"/>
          <w:szCs w:val="22"/>
          <w:lang w:val="en-US" w:bidi="th-TH"/>
        </w:rPr>
      </w:pPr>
    </w:p>
    <w:p w14:paraId="73F3E1FD" w14:textId="5C6592AC" w:rsidR="00AF5F4A" w:rsidRPr="008C7DF3" w:rsidRDefault="00AF5F4A" w:rsidP="008C7DF3">
      <w:pPr>
        <w:pStyle w:val="BodyText"/>
        <w:spacing w:after="0" w:line="240" w:lineRule="auto"/>
        <w:ind w:left="900"/>
        <w:jc w:val="both"/>
        <w:rPr>
          <w:szCs w:val="22"/>
        </w:rPr>
      </w:pPr>
      <w:r w:rsidRPr="008C7DF3">
        <w:rPr>
          <w:szCs w:val="22"/>
        </w:rPr>
        <w:t>If an asset or a liability measured at fair value has a bid price and an ask price, then the Group</w:t>
      </w:r>
      <w:r w:rsidRPr="008C7DF3">
        <w:rPr>
          <w:szCs w:val="22"/>
          <w:shd w:val="clear" w:color="auto" w:fill="E0E0E0"/>
        </w:rPr>
        <w:t xml:space="preserve"> </w:t>
      </w:r>
      <w:r w:rsidRPr="008C7DF3">
        <w:rPr>
          <w:szCs w:val="22"/>
        </w:rPr>
        <w:t xml:space="preserve">measures assets and asset positions at a bid price and liabilities and liability positions at an ask price. </w:t>
      </w:r>
    </w:p>
    <w:p w14:paraId="6E3192F4" w14:textId="77777777" w:rsidR="00AF5F4A" w:rsidRPr="008C7DF3" w:rsidRDefault="00AF5F4A" w:rsidP="008C7DF3">
      <w:pPr>
        <w:spacing w:line="240" w:lineRule="auto"/>
        <w:ind w:left="900"/>
        <w:rPr>
          <w:rFonts w:cs="Univers 45 Light"/>
          <w:color w:val="000000"/>
          <w:szCs w:val="22"/>
          <w:lang w:val="en-US" w:bidi="th-TH"/>
        </w:rPr>
      </w:pPr>
    </w:p>
    <w:p w14:paraId="79B17644" w14:textId="2403B597" w:rsidR="00004D73" w:rsidRPr="008C7DF3" w:rsidRDefault="00AF5F4A" w:rsidP="008C7DF3">
      <w:pPr>
        <w:pStyle w:val="BodyText"/>
        <w:spacing w:after="0" w:line="240" w:lineRule="auto"/>
        <w:ind w:left="900"/>
        <w:jc w:val="both"/>
        <w:rPr>
          <w:szCs w:val="22"/>
        </w:rPr>
      </w:pPr>
      <w:r w:rsidRPr="008C7DF3">
        <w:rPr>
          <w:szCs w:val="22"/>
        </w:rPr>
        <w:t xml:space="preserve">The best evidence of the fair value of a financial instrument on initial recognition is normally the transaction price </w:t>
      </w:r>
      <w:r w:rsidR="00497ACD" w:rsidRPr="008C7DF3">
        <w:rPr>
          <w:szCs w:val="22"/>
        </w:rPr>
        <w:t>-</w:t>
      </w:r>
      <w:r w:rsidRPr="008C7DF3">
        <w:rPr>
          <w:szCs w:val="22"/>
        </w:rPr>
        <w:t xml:space="preserve"> i.e. the fair value of the consideration given or received</w:t>
      </w:r>
      <w:r w:rsidR="00AD713F" w:rsidRPr="008C7DF3">
        <w:rPr>
          <w:szCs w:val="22"/>
        </w:rPr>
        <w:t>.</w:t>
      </w:r>
    </w:p>
    <w:p w14:paraId="5040DCD3" w14:textId="77777777" w:rsidR="008E7E46" w:rsidRPr="008C7DF3" w:rsidRDefault="008E7E46" w:rsidP="008C7DF3">
      <w:pPr>
        <w:pStyle w:val="BodyText"/>
        <w:spacing w:after="0" w:line="240" w:lineRule="auto"/>
        <w:ind w:left="900"/>
        <w:jc w:val="both"/>
        <w:rPr>
          <w:szCs w:val="22"/>
        </w:rPr>
      </w:pPr>
    </w:p>
    <w:p w14:paraId="4F18EFC6" w14:textId="77777777" w:rsidR="00B13284" w:rsidRPr="008C7DF3" w:rsidRDefault="00B13284" w:rsidP="008C7DF3">
      <w:pPr>
        <w:spacing w:line="240" w:lineRule="auto"/>
        <w:rPr>
          <w:i/>
          <w:iCs/>
          <w:szCs w:val="22"/>
          <w:lang w:val="en-US"/>
        </w:rPr>
      </w:pPr>
      <w:r w:rsidRPr="008C7DF3">
        <w:rPr>
          <w:i/>
          <w:iCs/>
          <w:szCs w:val="22"/>
          <w:lang w:val="en-US"/>
        </w:rPr>
        <w:br w:type="page"/>
      </w:r>
    </w:p>
    <w:p w14:paraId="0C21224B" w14:textId="3AC91434" w:rsidR="007E4A21" w:rsidRPr="008C7DF3" w:rsidRDefault="00B66898" w:rsidP="008C7DF3">
      <w:pPr>
        <w:pStyle w:val="block"/>
        <w:numPr>
          <w:ilvl w:val="0"/>
          <w:numId w:val="3"/>
        </w:numPr>
        <w:spacing w:after="0" w:line="240" w:lineRule="atLeast"/>
        <w:ind w:left="540" w:right="-7" w:hanging="540"/>
        <w:jc w:val="both"/>
        <w:rPr>
          <w:b/>
          <w:bCs/>
          <w:i/>
          <w:iCs/>
          <w:szCs w:val="22"/>
          <w:lang w:bidi="th-TH"/>
        </w:rPr>
      </w:pPr>
      <w:r w:rsidRPr="008C7DF3">
        <w:rPr>
          <w:i/>
          <w:iCs/>
          <w:szCs w:val="22"/>
          <w:lang w:val="en-US"/>
        </w:rPr>
        <w:lastRenderedPageBreak/>
        <w:t>Carrying amounts</w:t>
      </w:r>
      <w:r w:rsidR="006F39DB" w:rsidRPr="008C7DF3">
        <w:rPr>
          <w:i/>
          <w:iCs/>
          <w:szCs w:val="22"/>
          <w:lang w:val="en-US"/>
        </w:rPr>
        <w:t xml:space="preserve"> and fair values</w:t>
      </w:r>
      <w:r w:rsidR="006F39DB" w:rsidRPr="008C7DF3">
        <w:rPr>
          <w:b/>
          <w:bCs/>
          <w:i/>
          <w:iCs/>
          <w:szCs w:val="22"/>
          <w:lang w:val="en-US"/>
        </w:rPr>
        <w:t xml:space="preserve"> </w:t>
      </w:r>
    </w:p>
    <w:p w14:paraId="79BDBA8C" w14:textId="3A9E3AED" w:rsidR="006F39DB" w:rsidRPr="008C7DF3" w:rsidRDefault="006F39DB" w:rsidP="008C7DF3">
      <w:pPr>
        <w:pStyle w:val="block"/>
        <w:spacing w:after="0" w:line="240" w:lineRule="atLeast"/>
        <w:ind w:left="540"/>
        <w:jc w:val="both"/>
        <w:rPr>
          <w:szCs w:val="22"/>
          <w:lang w:val="en-US"/>
        </w:rPr>
      </w:pPr>
      <w:r w:rsidRPr="008C7DF3">
        <w:rPr>
          <w:szCs w:val="22"/>
          <w:lang w:val="en-US"/>
        </w:rPr>
        <w:t>The following table shows the carrying amounts and fair values of financial assets and financial liabilities, including their levels in the fair value hierarchy</w:t>
      </w:r>
      <w:r w:rsidR="00624720" w:rsidRPr="008C7DF3">
        <w:rPr>
          <w:szCs w:val="22"/>
          <w:lang w:val="en-US"/>
        </w:rPr>
        <w:t>, but</w:t>
      </w:r>
      <w:r w:rsidRPr="008C7DF3">
        <w:rPr>
          <w:szCs w:val="22"/>
          <w:lang w:val="en-US"/>
        </w:rPr>
        <w:t xml:space="preserve"> does not include fair value information for financial assets and financial liabilities measured at </w:t>
      </w:r>
      <w:proofErr w:type="spellStart"/>
      <w:r w:rsidR="00186FE1" w:rsidRPr="008C7DF3">
        <w:rPr>
          <w:szCs w:val="22"/>
          <w:lang w:val="en-US"/>
        </w:rPr>
        <w:t>amortised</w:t>
      </w:r>
      <w:proofErr w:type="spellEnd"/>
      <w:r w:rsidR="00186FE1" w:rsidRPr="008C7DF3">
        <w:rPr>
          <w:szCs w:val="22"/>
          <w:lang w:val="en-US"/>
        </w:rPr>
        <w:t xml:space="preserve"> cost</w:t>
      </w:r>
      <w:r w:rsidRPr="008C7DF3">
        <w:rPr>
          <w:szCs w:val="22"/>
          <w:lang w:val="en-US"/>
        </w:rPr>
        <w:t xml:space="preserve"> if the carrying amount is a reasonable approximation of fair value.</w:t>
      </w:r>
    </w:p>
    <w:p w14:paraId="64E4DE96" w14:textId="77777777" w:rsidR="00E178C9" w:rsidRPr="008C7DF3" w:rsidRDefault="00E178C9" w:rsidP="008C7DF3">
      <w:pPr>
        <w:pStyle w:val="block"/>
        <w:spacing w:after="0" w:line="240" w:lineRule="atLeast"/>
        <w:ind w:left="540"/>
        <w:jc w:val="both"/>
        <w:rPr>
          <w:szCs w:val="22"/>
          <w:lang w:val="en-US"/>
        </w:rPr>
      </w:pPr>
    </w:p>
    <w:tbl>
      <w:tblPr>
        <w:tblW w:w="9185" w:type="dxa"/>
        <w:tblInd w:w="450" w:type="dxa"/>
        <w:tblLayout w:type="fixed"/>
        <w:tblCellMar>
          <w:left w:w="79" w:type="dxa"/>
          <w:right w:w="79" w:type="dxa"/>
        </w:tblCellMar>
        <w:tblLook w:val="04A0" w:firstRow="1" w:lastRow="0" w:firstColumn="1" w:lastColumn="0" w:noHBand="0" w:noVBand="1"/>
      </w:tblPr>
      <w:tblGrid>
        <w:gridCol w:w="2155"/>
        <w:gridCol w:w="2795"/>
        <w:gridCol w:w="2075"/>
        <w:gridCol w:w="183"/>
        <w:gridCol w:w="1977"/>
      </w:tblGrid>
      <w:tr w:rsidR="00E178C9" w:rsidRPr="008C7DF3" w14:paraId="1C6669C5" w14:textId="77777777" w:rsidTr="00E937D7">
        <w:trPr>
          <w:cantSplit/>
          <w:trHeight w:val="74"/>
          <w:tblHeader/>
        </w:trPr>
        <w:tc>
          <w:tcPr>
            <w:tcW w:w="2155" w:type="dxa"/>
            <w:vAlign w:val="bottom"/>
          </w:tcPr>
          <w:p w14:paraId="30B5F6C5" w14:textId="77777777" w:rsidR="00E178C9" w:rsidRPr="008C7DF3" w:rsidRDefault="00E178C9" w:rsidP="008C7DF3">
            <w:pPr>
              <w:tabs>
                <w:tab w:val="left" w:pos="100"/>
              </w:tabs>
              <w:spacing w:line="240" w:lineRule="atLeast"/>
              <w:ind w:left="100" w:hanging="100"/>
              <w:rPr>
                <w:b/>
                <w:bCs/>
                <w:i/>
                <w:iCs/>
                <w:szCs w:val="22"/>
              </w:rPr>
            </w:pPr>
          </w:p>
        </w:tc>
        <w:tc>
          <w:tcPr>
            <w:tcW w:w="2795" w:type="dxa"/>
            <w:vAlign w:val="bottom"/>
          </w:tcPr>
          <w:p w14:paraId="4FC8C2BA" w14:textId="77777777" w:rsidR="00E178C9" w:rsidRPr="008C7DF3" w:rsidRDefault="00E178C9" w:rsidP="008C7DF3">
            <w:pPr>
              <w:pStyle w:val="acctcolumnheading"/>
              <w:spacing w:after="0" w:line="240" w:lineRule="atLeast"/>
              <w:rPr>
                <w:b/>
                <w:bCs/>
                <w:szCs w:val="22"/>
              </w:rPr>
            </w:pPr>
          </w:p>
        </w:tc>
        <w:tc>
          <w:tcPr>
            <w:tcW w:w="4235" w:type="dxa"/>
            <w:gridSpan w:val="3"/>
            <w:vAlign w:val="bottom"/>
          </w:tcPr>
          <w:p w14:paraId="63E32745" w14:textId="77777777" w:rsidR="00E178C9" w:rsidRPr="008C7DF3" w:rsidRDefault="00E178C9" w:rsidP="008C7DF3">
            <w:pPr>
              <w:pStyle w:val="acctcolumnheading"/>
              <w:spacing w:after="0" w:line="240" w:lineRule="atLeast"/>
              <w:ind w:right="-79"/>
              <w:rPr>
                <w:b/>
                <w:bCs/>
                <w:szCs w:val="22"/>
              </w:rPr>
            </w:pPr>
            <w:r w:rsidRPr="008C7DF3">
              <w:rPr>
                <w:b/>
                <w:bCs/>
                <w:szCs w:val="22"/>
                <w:lang w:val="en-US"/>
              </w:rPr>
              <w:t>Consolidated financial statements / Separate financial statements</w:t>
            </w:r>
          </w:p>
        </w:tc>
      </w:tr>
      <w:tr w:rsidR="00E178C9" w:rsidRPr="008C7DF3" w14:paraId="1C4BC85F" w14:textId="77777777" w:rsidTr="00E937D7">
        <w:trPr>
          <w:cantSplit/>
          <w:trHeight w:val="74"/>
          <w:tblHeader/>
        </w:trPr>
        <w:tc>
          <w:tcPr>
            <w:tcW w:w="2155" w:type="dxa"/>
            <w:vAlign w:val="bottom"/>
          </w:tcPr>
          <w:p w14:paraId="1FF46D08" w14:textId="77777777" w:rsidR="00E178C9" w:rsidRPr="008C7DF3" w:rsidRDefault="00E178C9" w:rsidP="008C7DF3">
            <w:pPr>
              <w:tabs>
                <w:tab w:val="left" w:pos="100"/>
              </w:tabs>
              <w:spacing w:line="240" w:lineRule="atLeast"/>
              <w:ind w:left="100" w:hanging="100"/>
              <w:rPr>
                <w:b/>
                <w:bCs/>
                <w:i/>
                <w:iCs/>
                <w:szCs w:val="22"/>
              </w:rPr>
            </w:pPr>
          </w:p>
        </w:tc>
        <w:tc>
          <w:tcPr>
            <w:tcW w:w="2795" w:type="dxa"/>
            <w:vAlign w:val="bottom"/>
          </w:tcPr>
          <w:p w14:paraId="7F0783CD" w14:textId="77777777" w:rsidR="00E178C9" w:rsidRPr="008C7DF3" w:rsidRDefault="00E178C9" w:rsidP="008C7DF3">
            <w:pPr>
              <w:pStyle w:val="acctcolumnheading"/>
              <w:spacing w:after="0" w:line="240" w:lineRule="atLeast"/>
              <w:rPr>
                <w:b/>
                <w:bCs/>
                <w:szCs w:val="22"/>
              </w:rPr>
            </w:pPr>
          </w:p>
        </w:tc>
        <w:tc>
          <w:tcPr>
            <w:tcW w:w="2075" w:type="dxa"/>
            <w:vAlign w:val="bottom"/>
            <w:hideMark/>
          </w:tcPr>
          <w:p w14:paraId="5E583CA4" w14:textId="77777777" w:rsidR="00E178C9" w:rsidRPr="008C7DF3" w:rsidRDefault="00E178C9" w:rsidP="008C7DF3">
            <w:pPr>
              <w:pStyle w:val="acctcolumnheading"/>
              <w:spacing w:after="0" w:line="240" w:lineRule="atLeast"/>
              <w:rPr>
                <w:b/>
                <w:bCs/>
                <w:szCs w:val="22"/>
              </w:rPr>
            </w:pPr>
            <w:r w:rsidRPr="008C7DF3">
              <w:rPr>
                <w:b/>
                <w:bCs/>
                <w:szCs w:val="22"/>
              </w:rPr>
              <w:t xml:space="preserve">Carrying amount </w:t>
            </w:r>
          </w:p>
        </w:tc>
        <w:tc>
          <w:tcPr>
            <w:tcW w:w="183" w:type="dxa"/>
            <w:vAlign w:val="bottom"/>
          </w:tcPr>
          <w:p w14:paraId="7A1B5271" w14:textId="77777777" w:rsidR="00E178C9" w:rsidRPr="008C7DF3" w:rsidRDefault="00E178C9" w:rsidP="008C7DF3">
            <w:pPr>
              <w:pStyle w:val="acctcolumnheading"/>
              <w:spacing w:after="0" w:line="240" w:lineRule="atLeast"/>
              <w:rPr>
                <w:szCs w:val="22"/>
              </w:rPr>
            </w:pPr>
          </w:p>
        </w:tc>
        <w:tc>
          <w:tcPr>
            <w:tcW w:w="1977" w:type="dxa"/>
            <w:vAlign w:val="bottom"/>
            <w:hideMark/>
          </w:tcPr>
          <w:p w14:paraId="0536A45A" w14:textId="77777777" w:rsidR="00E178C9" w:rsidRPr="008C7DF3" w:rsidRDefault="00E178C9" w:rsidP="008C7DF3">
            <w:pPr>
              <w:pStyle w:val="acctcolumnheading"/>
              <w:spacing w:after="0" w:line="240" w:lineRule="atLeast"/>
              <w:ind w:right="-79"/>
              <w:rPr>
                <w:b/>
                <w:bCs/>
                <w:szCs w:val="22"/>
              </w:rPr>
            </w:pPr>
            <w:r w:rsidRPr="008C7DF3">
              <w:rPr>
                <w:b/>
                <w:bCs/>
                <w:szCs w:val="22"/>
              </w:rPr>
              <w:t>Fair value</w:t>
            </w:r>
            <w:r w:rsidRPr="008C7DF3">
              <w:rPr>
                <w:szCs w:val="22"/>
              </w:rPr>
              <w:t xml:space="preserve"> </w:t>
            </w:r>
          </w:p>
        </w:tc>
      </w:tr>
      <w:tr w:rsidR="00E178C9" w:rsidRPr="008C7DF3" w14:paraId="6602F931" w14:textId="77777777" w:rsidTr="00E937D7">
        <w:trPr>
          <w:cantSplit/>
          <w:trHeight w:val="60"/>
          <w:tblHeader/>
        </w:trPr>
        <w:tc>
          <w:tcPr>
            <w:tcW w:w="2155" w:type="dxa"/>
            <w:vAlign w:val="bottom"/>
          </w:tcPr>
          <w:p w14:paraId="2252966B" w14:textId="77777777" w:rsidR="00E178C9" w:rsidRPr="008C7DF3" w:rsidRDefault="00E178C9" w:rsidP="008C7DF3">
            <w:pPr>
              <w:tabs>
                <w:tab w:val="left" w:pos="10"/>
              </w:tabs>
              <w:spacing w:line="240" w:lineRule="atLeast"/>
              <w:ind w:left="100" w:hanging="100"/>
              <w:rPr>
                <w:b/>
                <w:bCs/>
                <w:i/>
                <w:iCs/>
                <w:szCs w:val="22"/>
              </w:rPr>
            </w:pPr>
          </w:p>
        </w:tc>
        <w:tc>
          <w:tcPr>
            <w:tcW w:w="2795" w:type="dxa"/>
            <w:vAlign w:val="bottom"/>
          </w:tcPr>
          <w:p w14:paraId="5561394C" w14:textId="77777777" w:rsidR="00E178C9" w:rsidRPr="008C7DF3" w:rsidRDefault="00E178C9" w:rsidP="008C7DF3">
            <w:pPr>
              <w:pStyle w:val="acctcolumnheading"/>
              <w:spacing w:after="0" w:line="240" w:lineRule="atLeast"/>
              <w:rPr>
                <w:szCs w:val="22"/>
              </w:rPr>
            </w:pPr>
          </w:p>
        </w:tc>
        <w:tc>
          <w:tcPr>
            <w:tcW w:w="2075" w:type="dxa"/>
            <w:vAlign w:val="bottom"/>
            <w:hideMark/>
          </w:tcPr>
          <w:p w14:paraId="0DDFFBD1" w14:textId="77777777" w:rsidR="00E178C9" w:rsidRPr="008C7DF3" w:rsidRDefault="00E178C9" w:rsidP="008C7DF3">
            <w:pPr>
              <w:pStyle w:val="acctcolumnheading"/>
              <w:spacing w:after="0" w:line="240" w:lineRule="atLeast"/>
              <w:ind w:left="-89" w:right="-79"/>
              <w:rPr>
                <w:szCs w:val="22"/>
                <w:lang w:bidi="th-TH"/>
              </w:rPr>
            </w:pPr>
            <w:r w:rsidRPr="008C7DF3">
              <w:rPr>
                <w:szCs w:val="22"/>
                <w:lang w:bidi="th-TH"/>
              </w:rPr>
              <w:t>Financial instruments measured at FVTPL</w:t>
            </w:r>
          </w:p>
        </w:tc>
        <w:tc>
          <w:tcPr>
            <w:tcW w:w="183" w:type="dxa"/>
            <w:vAlign w:val="bottom"/>
          </w:tcPr>
          <w:p w14:paraId="64CC4748" w14:textId="77777777" w:rsidR="00E178C9" w:rsidRPr="008C7DF3" w:rsidRDefault="00E178C9" w:rsidP="008C7DF3">
            <w:pPr>
              <w:pStyle w:val="acctcolumnheading"/>
              <w:spacing w:after="0" w:line="240" w:lineRule="atLeast"/>
              <w:ind w:left="-79" w:right="-79"/>
              <w:rPr>
                <w:szCs w:val="22"/>
              </w:rPr>
            </w:pPr>
          </w:p>
        </w:tc>
        <w:tc>
          <w:tcPr>
            <w:tcW w:w="1977" w:type="dxa"/>
            <w:vAlign w:val="bottom"/>
          </w:tcPr>
          <w:p w14:paraId="0BD78481" w14:textId="77777777" w:rsidR="00E178C9" w:rsidRPr="008C7DF3" w:rsidRDefault="00E178C9" w:rsidP="008C7DF3">
            <w:pPr>
              <w:pStyle w:val="acctcolumnheading"/>
              <w:spacing w:after="0" w:line="240" w:lineRule="atLeast"/>
              <w:rPr>
                <w:szCs w:val="22"/>
              </w:rPr>
            </w:pPr>
            <w:r w:rsidRPr="008C7DF3">
              <w:rPr>
                <w:szCs w:val="22"/>
              </w:rPr>
              <w:t>Level 2</w:t>
            </w:r>
          </w:p>
        </w:tc>
      </w:tr>
      <w:tr w:rsidR="00E178C9" w:rsidRPr="008C7DF3" w14:paraId="6447FD3A" w14:textId="77777777" w:rsidTr="00E937D7">
        <w:trPr>
          <w:cantSplit/>
          <w:trHeight w:val="60"/>
          <w:tblHeader/>
        </w:trPr>
        <w:tc>
          <w:tcPr>
            <w:tcW w:w="2155" w:type="dxa"/>
            <w:vAlign w:val="bottom"/>
          </w:tcPr>
          <w:p w14:paraId="1B1EACB6" w14:textId="77777777" w:rsidR="00E178C9" w:rsidRPr="008C7DF3" w:rsidRDefault="00E178C9" w:rsidP="008C7DF3">
            <w:pPr>
              <w:tabs>
                <w:tab w:val="left" w:pos="100"/>
              </w:tabs>
              <w:spacing w:line="240" w:lineRule="atLeast"/>
              <w:ind w:left="100" w:hanging="100"/>
              <w:rPr>
                <w:b/>
                <w:bCs/>
                <w:i/>
                <w:iCs/>
                <w:szCs w:val="22"/>
              </w:rPr>
            </w:pPr>
          </w:p>
        </w:tc>
        <w:tc>
          <w:tcPr>
            <w:tcW w:w="2795" w:type="dxa"/>
            <w:vAlign w:val="bottom"/>
          </w:tcPr>
          <w:p w14:paraId="02D488C7" w14:textId="77777777" w:rsidR="00E178C9" w:rsidRPr="008C7DF3" w:rsidRDefault="00E178C9" w:rsidP="008C7DF3">
            <w:pPr>
              <w:pStyle w:val="acctcolumnheading"/>
              <w:spacing w:after="0" w:line="240" w:lineRule="atLeast"/>
              <w:rPr>
                <w:szCs w:val="22"/>
              </w:rPr>
            </w:pPr>
          </w:p>
        </w:tc>
        <w:tc>
          <w:tcPr>
            <w:tcW w:w="4235" w:type="dxa"/>
            <w:gridSpan w:val="3"/>
            <w:hideMark/>
          </w:tcPr>
          <w:p w14:paraId="2E8FF8C9" w14:textId="2BA838A1" w:rsidR="00E178C9" w:rsidRPr="008C7DF3" w:rsidRDefault="00E178C9" w:rsidP="008C7DF3">
            <w:pPr>
              <w:pStyle w:val="acctcolumnheading"/>
              <w:spacing w:after="0" w:line="240" w:lineRule="atLeast"/>
              <w:ind w:left="-79" w:right="-79"/>
              <w:rPr>
                <w:szCs w:val="22"/>
              </w:rPr>
            </w:pPr>
            <w:r w:rsidRPr="008C7DF3">
              <w:rPr>
                <w:i/>
                <w:iCs/>
                <w:szCs w:val="22"/>
              </w:rPr>
              <w:t xml:space="preserve"> (in thousand Baht)</w:t>
            </w:r>
          </w:p>
        </w:tc>
      </w:tr>
      <w:tr w:rsidR="00E178C9" w:rsidRPr="008C7DF3" w14:paraId="535A59E1" w14:textId="77777777" w:rsidTr="00E937D7">
        <w:trPr>
          <w:cantSplit/>
          <w:trHeight w:val="60"/>
        </w:trPr>
        <w:tc>
          <w:tcPr>
            <w:tcW w:w="2155" w:type="dxa"/>
            <w:shd w:val="clear" w:color="auto" w:fill="auto"/>
            <w:vAlign w:val="bottom"/>
          </w:tcPr>
          <w:p w14:paraId="38CA927B" w14:textId="7AF1EE15" w:rsidR="00E178C9" w:rsidRPr="008C7DF3" w:rsidRDefault="00E178C9" w:rsidP="008C7DF3">
            <w:pPr>
              <w:tabs>
                <w:tab w:val="left" w:pos="100"/>
              </w:tabs>
              <w:spacing w:line="240" w:lineRule="atLeast"/>
              <w:ind w:left="100" w:hanging="100"/>
              <w:rPr>
                <w:b/>
                <w:bCs/>
                <w:i/>
                <w:iCs/>
                <w:szCs w:val="22"/>
              </w:rPr>
            </w:pPr>
            <w:r w:rsidRPr="008C7DF3">
              <w:rPr>
                <w:b/>
                <w:bCs/>
                <w:i/>
                <w:iCs/>
                <w:szCs w:val="22"/>
              </w:rPr>
              <w:t>2024</w:t>
            </w:r>
          </w:p>
        </w:tc>
        <w:tc>
          <w:tcPr>
            <w:tcW w:w="2795" w:type="dxa"/>
            <w:vAlign w:val="bottom"/>
          </w:tcPr>
          <w:p w14:paraId="4E624E8D" w14:textId="77777777" w:rsidR="00E178C9" w:rsidRPr="008C7DF3" w:rsidRDefault="00E178C9" w:rsidP="008C7DF3">
            <w:pPr>
              <w:pStyle w:val="acctcolumnheading"/>
              <w:spacing w:after="0" w:line="240" w:lineRule="atLeast"/>
              <w:rPr>
                <w:szCs w:val="22"/>
              </w:rPr>
            </w:pPr>
          </w:p>
        </w:tc>
        <w:tc>
          <w:tcPr>
            <w:tcW w:w="4235" w:type="dxa"/>
            <w:gridSpan w:val="3"/>
          </w:tcPr>
          <w:p w14:paraId="2C6C5735" w14:textId="77777777" w:rsidR="00E178C9" w:rsidRPr="008C7DF3" w:rsidRDefault="00E178C9" w:rsidP="008C7DF3">
            <w:pPr>
              <w:pStyle w:val="acctcolumnheading"/>
              <w:spacing w:after="0" w:line="240" w:lineRule="atLeast"/>
              <w:ind w:left="-79" w:right="-79"/>
              <w:rPr>
                <w:i/>
                <w:iCs/>
                <w:szCs w:val="22"/>
              </w:rPr>
            </w:pPr>
          </w:p>
        </w:tc>
      </w:tr>
      <w:tr w:rsidR="00E178C9" w:rsidRPr="008C7DF3" w14:paraId="7D22914D" w14:textId="77777777" w:rsidTr="00A66D17">
        <w:trPr>
          <w:cantSplit/>
        </w:trPr>
        <w:tc>
          <w:tcPr>
            <w:tcW w:w="2155" w:type="dxa"/>
            <w:hideMark/>
          </w:tcPr>
          <w:p w14:paraId="4C36ED78" w14:textId="77777777" w:rsidR="00E178C9" w:rsidRPr="008C7DF3" w:rsidRDefault="00E178C9" w:rsidP="008C7DF3">
            <w:pPr>
              <w:tabs>
                <w:tab w:val="left" w:pos="100"/>
              </w:tabs>
              <w:spacing w:line="240" w:lineRule="atLeast"/>
              <w:ind w:left="100" w:hanging="100"/>
              <w:rPr>
                <w:b/>
                <w:bCs/>
                <w:i/>
                <w:iCs/>
                <w:szCs w:val="22"/>
              </w:rPr>
            </w:pPr>
            <w:r w:rsidRPr="008C7DF3">
              <w:rPr>
                <w:b/>
                <w:bCs/>
                <w:i/>
                <w:iCs/>
                <w:szCs w:val="22"/>
              </w:rPr>
              <w:t>Financial asset</w:t>
            </w:r>
          </w:p>
        </w:tc>
        <w:tc>
          <w:tcPr>
            <w:tcW w:w="2795" w:type="dxa"/>
          </w:tcPr>
          <w:p w14:paraId="72410189" w14:textId="77777777" w:rsidR="00E178C9" w:rsidRPr="008C7DF3" w:rsidRDefault="00E178C9" w:rsidP="008C7DF3">
            <w:pPr>
              <w:pStyle w:val="acctfourfigures"/>
              <w:spacing w:line="240" w:lineRule="atLeast"/>
              <w:jc w:val="center"/>
              <w:rPr>
                <w:szCs w:val="22"/>
              </w:rPr>
            </w:pPr>
          </w:p>
        </w:tc>
        <w:tc>
          <w:tcPr>
            <w:tcW w:w="2075" w:type="dxa"/>
          </w:tcPr>
          <w:p w14:paraId="42E4E905" w14:textId="77777777" w:rsidR="00E178C9" w:rsidRPr="008C7DF3" w:rsidRDefault="00E178C9" w:rsidP="008C7DF3">
            <w:pPr>
              <w:pStyle w:val="acctfourfigures"/>
              <w:spacing w:line="240" w:lineRule="atLeast"/>
              <w:jc w:val="center"/>
              <w:rPr>
                <w:szCs w:val="22"/>
              </w:rPr>
            </w:pPr>
          </w:p>
        </w:tc>
        <w:tc>
          <w:tcPr>
            <w:tcW w:w="183" w:type="dxa"/>
            <w:vAlign w:val="bottom"/>
          </w:tcPr>
          <w:p w14:paraId="62CC2F38" w14:textId="77777777" w:rsidR="00E178C9" w:rsidRPr="008C7DF3" w:rsidRDefault="00E178C9" w:rsidP="008C7DF3">
            <w:pPr>
              <w:pStyle w:val="acctfourfigures"/>
              <w:spacing w:line="240" w:lineRule="atLeast"/>
              <w:jc w:val="center"/>
              <w:rPr>
                <w:szCs w:val="22"/>
              </w:rPr>
            </w:pPr>
          </w:p>
        </w:tc>
        <w:tc>
          <w:tcPr>
            <w:tcW w:w="1977" w:type="dxa"/>
            <w:vAlign w:val="bottom"/>
          </w:tcPr>
          <w:p w14:paraId="4E3C5F58" w14:textId="77777777" w:rsidR="00E178C9" w:rsidRPr="008C7DF3" w:rsidRDefault="00E178C9" w:rsidP="008C7DF3">
            <w:pPr>
              <w:pStyle w:val="acctfourfigures"/>
              <w:spacing w:line="240" w:lineRule="atLeast"/>
              <w:jc w:val="center"/>
              <w:rPr>
                <w:szCs w:val="22"/>
              </w:rPr>
            </w:pPr>
          </w:p>
        </w:tc>
      </w:tr>
      <w:tr w:rsidR="00E178C9" w:rsidRPr="008C7DF3" w14:paraId="5802A36F" w14:textId="77777777" w:rsidTr="00A66D17">
        <w:trPr>
          <w:cantSplit/>
        </w:trPr>
        <w:tc>
          <w:tcPr>
            <w:tcW w:w="4950" w:type="dxa"/>
            <w:gridSpan w:val="2"/>
            <w:vAlign w:val="bottom"/>
            <w:hideMark/>
          </w:tcPr>
          <w:p w14:paraId="322D2B1D" w14:textId="77777777" w:rsidR="00E178C9" w:rsidRPr="008C7DF3" w:rsidRDefault="00E178C9" w:rsidP="008C7DF3">
            <w:pPr>
              <w:pStyle w:val="acctfourfigures"/>
              <w:spacing w:line="240" w:lineRule="atLeast"/>
              <w:rPr>
                <w:szCs w:val="22"/>
              </w:rPr>
            </w:pPr>
            <w:r w:rsidRPr="008C7DF3">
              <w:rPr>
                <w:spacing w:val="-4"/>
                <w:szCs w:val="22"/>
                <w:shd w:val="clear" w:color="auto" w:fill="FFFFFF"/>
              </w:rPr>
              <w:t>Foreign currency forward contracts</w:t>
            </w:r>
          </w:p>
        </w:tc>
        <w:tc>
          <w:tcPr>
            <w:tcW w:w="2075" w:type="dxa"/>
            <w:tcBorders>
              <w:bottom w:val="double" w:sz="4" w:space="0" w:color="auto"/>
            </w:tcBorders>
          </w:tcPr>
          <w:p w14:paraId="09DBBFFF" w14:textId="254E5251" w:rsidR="00E178C9" w:rsidRPr="008C7DF3" w:rsidRDefault="00676570" w:rsidP="008C7DF3">
            <w:pPr>
              <w:pStyle w:val="acctfourfigures"/>
              <w:tabs>
                <w:tab w:val="clear" w:pos="765"/>
                <w:tab w:val="decimal" w:pos="1810"/>
              </w:tabs>
              <w:spacing w:line="240" w:lineRule="atLeast"/>
              <w:ind w:right="-79"/>
              <w:rPr>
                <w:b/>
                <w:bCs/>
                <w:szCs w:val="22"/>
              </w:rPr>
            </w:pPr>
            <w:r w:rsidRPr="008C7DF3">
              <w:rPr>
                <w:b/>
                <w:bCs/>
                <w:szCs w:val="22"/>
              </w:rPr>
              <w:t>1,508</w:t>
            </w:r>
          </w:p>
        </w:tc>
        <w:tc>
          <w:tcPr>
            <w:tcW w:w="183" w:type="dxa"/>
            <w:vAlign w:val="bottom"/>
          </w:tcPr>
          <w:p w14:paraId="4E613F8D" w14:textId="77777777" w:rsidR="00E178C9" w:rsidRPr="008C7DF3" w:rsidRDefault="00E178C9" w:rsidP="008C7DF3">
            <w:pPr>
              <w:pStyle w:val="acctfourfigures"/>
              <w:tabs>
                <w:tab w:val="clear" w:pos="765"/>
                <w:tab w:val="decimal" w:pos="837"/>
              </w:tabs>
              <w:spacing w:line="240" w:lineRule="atLeast"/>
              <w:ind w:right="-79"/>
              <w:rPr>
                <w:szCs w:val="22"/>
              </w:rPr>
            </w:pPr>
          </w:p>
        </w:tc>
        <w:tc>
          <w:tcPr>
            <w:tcW w:w="1977" w:type="dxa"/>
            <w:tcBorders>
              <w:bottom w:val="double" w:sz="4" w:space="0" w:color="auto"/>
            </w:tcBorders>
          </w:tcPr>
          <w:p w14:paraId="03CFDA9E" w14:textId="3530C4E4" w:rsidR="00E178C9" w:rsidRPr="008C7DF3" w:rsidRDefault="00676570" w:rsidP="008C7DF3">
            <w:pPr>
              <w:pStyle w:val="acctfourfigures"/>
              <w:tabs>
                <w:tab w:val="clear" w:pos="765"/>
                <w:tab w:val="decimal" w:pos="1620"/>
              </w:tabs>
              <w:spacing w:line="240" w:lineRule="atLeast"/>
              <w:ind w:left="-81" w:right="-106"/>
              <w:rPr>
                <w:b/>
                <w:bCs/>
                <w:szCs w:val="22"/>
              </w:rPr>
            </w:pPr>
            <w:r w:rsidRPr="008C7DF3">
              <w:rPr>
                <w:b/>
                <w:bCs/>
                <w:szCs w:val="22"/>
              </w:rPr>
              <w:t>1,508</w:t>
            </w:r>
          </w:p>
        </w:tc>
      </w:tr>
      <w:tr w:rsidR="00E178C9" w:rsidRPr="008C7DF3" w14:paraId="4CB1E46E" w14:textId="77777777" w:rsidTr="00A66D17">
        <w:trPr>
          <w:cantSplit/>
        </w:trPr>
        <w:tc>
          <w:tcPr>
            <w:tcW w:w="4950" w:type="dxa"/>
            <w:gridSpan w:val="2"/>
            <w:vAlign w:val="bottom"/>
          </w:tcPr>
          <w:p w14:paraId="7844B076" w14:textId="77777777" w:rsidR="00E178C9" w:rsidRPr="008C7DF3" w:rsidRDefault="00E178C9" w:rsidP="008C7DF3">
            <w:pPr>
              <w:pStyle w:val="acctfourfigures"/>
              <w:spacing w:line="240" w:lineRule="atLeast"/>
              <w:rPr>
                <w:szCs w:val="22"/>
              </w:rPr>
            </w:pPr>
          </w:p>
        </w:tc>
        <w:tc>
          <w:tcPr>
            <w:tcW w:w="2075" w:type="dxa"/>
            <w:vAlign w:val="bottom"/>
          </w:tcPr>
          <w:p w14:paraId="7E32A895" w14:textId="77777777" w:rsidR="00E178C9" w:rsidRPr="008C7DF3" w:rsidRDefault="00E178C9" w:rsidP="008C7DF3">
            <w:pPr>
              <w:pStyle w:val="acctfourfigures"/>
              <w:tabs>
                <w:tab w:val="clear" w:pos="765"/>
                <w:tab w:val="decimal" w:pos="1810"/>
              </w:tabs>
              <w:spacing w:line="240" w:lineRule="atLeast"/>
              <w:ind w:right="-79"/>
              <w:rPr>
                <w:szCs w:val="22"/>
              </w:rPr>
            </w:pPr>
          </w:p>
        </w:tc>
        <w:tc>
          <w:tcPr>
            <w:tcW w:w="183" w:type="dxa"/>
            <w:vAlign w:val="bottom"/>
          </w:tcPr>
          <w:p w14:paraId="787A56EF" w14:textId="77777777" w:rsidR="00E178C9" w:rsidRPr="008C7DF3" w:rsidRDefault="00E178C9" w:rsidP="008C7DF3">
            <w:pPr>
              <w:pStyle w:val="acctfourfigures"/>
              <w:tabs>
                <w:tab w:val="clear" w:pos="765"/>
                <w:tab w:val="decimal" w:pos="837"/>
              </w:tabs>
              <w:spacing w:line="240" w:lineRule="atLeast"/>
              <w:ind w:right="-79"/>
              <w:rPr>
                <w:szCs w:val="22"/>
              </w:rPr>
            </w:pPr>
          </w:p>
        </w:tc>
        <w:tc>
          <w:tcPr>
            <w:tcW w:w="1977" w:type="dxa"/>
            <w:vAlign w:val="bottom"/>
          </w:tcPr>
          <w:p w14:paraId="086603F1" w14:textId="77777777" w:rsidR="00E178C9" w:rsidRPr="008C7DF3" w:rsidRDefault="00E178C9" w:rsidP="008C7DF3">
            <w:pPr>
              <w:pStyle w:val="acctfourfigures"/>
              <w:tabs>
                <w:tab w:val="clear" w:pos="765"/>
                <w:tab w:val="decimal" w:pos="910"/>
              </w:tabs>
              <w:spacing w:line="240" w:lineRule="atLeast"/>
              <w:ind w:left="-81" w:right="-106"/>
              <w:rPr>
                <w:szCs w:val="22"/>
              </w:rPr>
            </w:pPr>
          </w:p>
        </w:tc>
      </w:tr>
      <w:tr w:rsidR="00E178C9" w:rsidRPr="008C7DF3" w14:paraId="6D0A5BF9" w14:textId="77777777" w:rsidTr="00A66D17">
        <w:trPr>
          <w:cantSplit/>
        </w:trPr>
        <w:tc>
          <w:tcPr>
            <w:tcW w:w="4950" w:type="dxa"/>
            <w:gridSpan w:val="2"/>
            <w:vAlign w:val="bottom"/>
          </w:tcPr>
          <w:p w14:paraId="5F952C6C" w14:textId="427D691D" w:rsidR="00E178C9" w:rsidRPr="008C7DF3" w:rsidRDefault="00E178C9" w:rsidP="008C7DF3">
            <w:pPr>
              <w:pStyle w:val="acctfourfigures"/>
              <w:spacing w:line="240" w:lineRule="atLeast"/>
              <w:rPr>
                <w:i/>
                <w:iCs/>
                <w:szCs w:val="22"/>
              </w:rPr>
            </w:pPr>
            <w:r w:rsidRPr="008C7DF3">
              <w:rPr>
                <w:b/>
                <w:bCs/>
                <w:i/>
                <w:iCs/>
                <w:spacing w:val="-4"/>
                <w:szCs w:val="22"/>
                <w:shd w:val="clear" w:color="auto" w:fill="FFFFFF"/>
              </w:rPr>
              <w:t>Financial liabilit</w:t>
            </w:r>
            <w:r w:rsidR="009623BC" w:rsidRPr="008C7DF3">
              <w:rPr>
                <w:b/>
                <w:bCs/>
                <w:i/>
                <w:iCs/>
                <w:spacing w:val="-4"/>
                <w:szCs w:val="22"/>
                <w:shd w:val="clear" w:color="auto" w:fill="FFFFFF"/>
              </w:rPr>
              <w:t>ies</w:t>
            </w:r>
          </w:p>
        </w:tc>
        <w:tc>
          <w:tcPr>
            <w:tcW w:w="2075" w:type="dxa"/>
            <w:vAlign w:val="bottom"/>
          </w:tcPr>
          <w:p w14:paraId="78D60A9D" w14:textId="77777777" w:rsidR="00E178C9" w:rsidRPr="008C7DF3" w:rsidRDefault="00E178C9" w:rsidP="008C7DF3">
            <w:pPr>
              <w:pStyle w:val="acctfourfigures"/>
              <w:tabs>
                <w:tab w:val="clear" w:pos="765"/>
                <w:tab w:val="decimal" w:pos="1810"/>
              </w:tabs>
              <w:spacing w:line="240" w:lineRule="atLeast"/>
              <w:ind w:right="-79"/>
              <w:rPr>
                <w:szCs w:val="22"/>
              </w:rPr>
            </w:pPr>
          </w:p>
        </w:tc>
        <w:tc>
          <w:tcPr>
            <w:tcW w:w="183" w:type="dxa"/>
            <w:vAlign w:val="bottom"/>
          </w:tcPr>
          <w:p w14:paraId="46623201" w14:textId="77777777" w:rsidR="00E178C9" w:rsidRPr="008C7DF3" w:rsidRDefault="00E178C9" w:rsidP="008C7DF3">
            <w:pPr>
              <w:pStyle w:val="acctfourfigures"/>
              <w:tabs>
                <w:tab w:val="clear" w:pos="765"/>
                <w:tab w:val="decimal" w:pos="837"/>
              </w:tabs>
              <w:spacing w:line="240" w:lineRule="atLeast"/>
              <w:ind w:right="-79"/>
              <w:rPr>
                <w:szCs w:val="22"/>
              </w:rPr>
            </w:pPr>
          </w:p>
        </w:tc>
        <w:tc>
          <w:tcPr>
            <w:tcW w:w="1977" w:type="dxa"/>
            <w:vAlign w:val="bottom"/>
          </w:tcPr>
          <w:p w14:paraId="40252BB4" w14:textId="77777777" w:rsidR="00E178C9" w:rsidRPr="008C7DF3" w:rsidRDefault="00E178C9" w:rsidP="008C7DF3">
            <w:pPr>
              <w:pStyle w:val="acctfourfigures"/>
              <w:tabs>
                <w:tab w:val="clear" w:pos="765"/>
                <w:tab w:val="decimal" w:pos="910"/>
              </w:tabs>
              <w:spacing w:line="240" w:lineRule="atLeast"/>
              <w:ind w:left="-81" w:right="-106"/>
              <w:rPr>
                <w:szCs w:val="22"/>
              </w:rPr>
            </w:pPr>
          </w:p>
        </w:tc>
      </w:tr>
      <w:tr w:rsidR="00321CF2" w:rsidRPr="008C7DF3" w14:paraId="2EC84842" w14:textId="77777777" w:rsidTr="00A66D17">
        <w:trPr>
          <w:cantSplit/>
        </w:trPr>
        <w:tc>
          <w:tcPr>
            <w:tcW w:w="4950" w:type="dxa"/>
            <w:gridSpan w:val="2"/>
            <w:vAlign w:val="bottom"/>
          </w:tcPr>
          <w:p w14:paraId="49EE52FB" w14:textId="112CD079" w:rsidR="00321CF2" w:rsidRPr="008C7DF3" w:rsidRDefault="00321CF2" w:rsidP="008C7DF3">
            <w:pPr>
              <w:pStyle w:val="acctfourfigures"/>
              <w:spacing w:line="240" w:lineRule="atLeast"/>
              <w:rPr>
                <w:b/>
                <w:bCs/>
                <w:i/>
                <w:iCs/>
                <w:spacing w:val="-4"/>
                <w:szCs w:val="22"/>
                <w:shd w:val="clear" w:color="auto" w:fill="FFFFFF"/>
              </w:rPr>
            </w:pPr>
            <w:r w:rsidRPr="008C7DF3">
              <w:rPr>
                <w:spacing w:val="-4"/>
                <w:szCs w:val="22"/>
                <w:shd w:val="clear" w:color="auto" w:fill="FFFFFF"/>
              </w:rPr>
              <w:t>Foreign currency forward contracts</w:t>
            </w:r>
          </w:p>
        </w:tc>
        <w:tc>
          <w:tcPr>
            <w:tcW w:w="2075" w:type="dxa"/>
            <w:vAlign w:val="bottom"/>
          </w:tcPr>
          <w:p w14:paraId="56F24FA2" w14:textId="7671D5F9" w:rsidR="00321CF2" w:rsidRPr="008C7DF3" w:rsidRDefault="00676570" w:rsidP="008C7DF3">
            <w:pPr>
              <w:pStyle w:val="acctfourfigures"/>
              <w:tabs>
                <w:tab w:val="clear" w:pos="765"/>
                <w:tab w:val="decimal" w:pos="1810"/>
              </w:tabs>
              <w:spacing w:line="240" w:lineRule="atLeast"/>
              <w:ind w:right="-79"/>
              <w:rPr>
                <w:szCs w:val="22"/>
              </w:rPr>
            </w:pPr>
            <w:r w:rsidRPr="008C7DF3">
              <w:rPr>
                <w:szCs w:val="22"/>
              </w:rPr>
              <w:t>8,635</w:t>
            </w:r>
          </w:p>
        </w:tc>
        <w:tc>
          <w:tcPr>
            <w:tcW w:w="183" w:type="dxa"/>
            <w:vAlign w:val="bottom"/>
          </w:tcPr>
          <w:p w14:paraId="28E5DBA2" w14:textId="77777777" w:rsidR="00321CF2" w:rsidRPr="008C7DF3" w:rsidRDefault="00321CF2" w:rsidP="008C7DF3">
            <w:pPr>
              <w:pStyle w:val="acctfourfigures"/>
              <w:tabs>
                <w:tab w:val="clear" w:pos="765"/>
                <w:tab w:val="decimal" w:pos="837"/>
              </w:tabs>
              <w:spacing w:line="240" w:lineRule="atLeast"/>
              <w:ind w:right="-79"/>
              <w:rPr>
                <w:szCs w:val="22"/>
              </w:rPr>
            </w:pPr>
          </w:p>
        </w:tc>
        <w:tc>
          <w:tcPr>
            <w:tcW w:w="1977" w:type="dxa"/>
            <w:vAlign w:val="bottom"/>
          </w:tcPr>
          <w:p w14:paraId="1527B144" w14:textId="5A607EE7" w:rsidR="00321CF2" w:rsidRPr="008C7DF3" w:rsidRDefault="00676570" w:rsidP="008C7DF3">
            <w:pPr>
              <w:pStyle w:val="acctfourfigures"/>
              <w:tabs>
                <w:tab w:val="clear" w:pos="765"/>
                <w:tab w:val="decimal" w:pos="1620"/>
              </w:tabs>
              <w:spacing w:line="240" w:lineRule="atLeast"/>
              <w:ind w:left="-81" w:right="-106"/>
              <w:rPr>
                <w:szCs w:val="22"/>
              </w:rPr>
            </w:pPr>
            <w:r w:rsidRPr="008C7DF3">
              <w:rPr>
                <w:szCs w:val="22"/>
              </w:rPr>
              <w:t>8,635</w:t>
            </w:r>
          </w:p>
        </w:tc>
      </w:tr>
      <w:tr w:rsidR="00321CF2" w:rsidRPr="008C7DF3" w14:paraId="1FADBA9E" w14:textId="77777777" w:rsidTr="00321CF2">
        <w:trPr>
          <w:cantSplit/>
        </w:trPr>
        <w:tc>
          <w:tcPr>
            <w:tcW w:w="4950" w:type="dxa"/>
            <w:gridSpan w:val="2"/>
            <w:vAlign w:val="bottom"/>
          </w:tcPr>
          <w:p w14:paraId="41775984" w14:textId="77777777" w:rsidR="00321CF2" w:rsidRPr="008C7DF3" w:rsidRDefault="00321CF2" w:rsidP="008C7DF3">
            <w:pPr>
              <w:pStyle w:val="acctfourfigures"/>
              <w:spacing w:line="240" w:lineRule="atLeast"/>
              <w:rPr>
                <w:szCs w:val="22"/>
              </w:rPr>
            </w:pPr>
            <w:r w:rsidRPr="008C7DF3">
              <w:rPr>
                <w:spacing w:val="-4"/>
                <w:szCs w:val="22"/>
                <w:shd w:val="clear" w:color="auto" w:fill="FFFFFF"/>
              </w:rPr>
              <w:t xml:space="preserve">Foreign currency option contracts  </w:t>
            </w:r>
          </w:p>
        </w:tc>
        <w:tc>
          <w:tcPr>
            <w:tcW w:w="2075" w:type="dxa"/>
            <w:tcBorders>
              <w:bottom w:val="single" w:sz="4" w:space="0" w:color="auto"/>
            </w:tcBorders>
          </w:tcPr>
          <w:p w14:paraId="1AB1F2C0" w14:textId="744B0CD7" w:rsidR="00321CF2" w:rsidRPr="008C7DF3" w:rsidRDefault="00676570" w:rsidP="008C7DF3">
            <w:pPr>
              <w:pStyle w:val="acctfourfigures"/>
              <w:tabs>
                <w:tab w:val="clear" w:pos="765"/>
                <w:tab w:val="decimal" w:pos="1810"/>
              </w:tabs>
              <w:spacing w:line="240" w:lineRule="atLeast"/>
              <w:ind w:right="-79"/>
              <w:rPr>
                <w:szCs w:val="22"/>
              </w:rPr>
            </w:pPr>
            <w:r w:rsidRPr="008C7DF3">
              <w:rPr>
                <w:szCs w:val="22"/>
              </w:rPr>
              <w:t>468</w:t>
            </w:r>
          </w:p>
        </w:tc>
        <w:tc>
          <w:tcPr>
            <w:tcW w:w="183" w:type="dxa"/>
            <w:vAlign w:val="bottom"/>
          </w:tcPr>
          <w:p w14:paraId="37BA6267" w14:textId="77777777" w:rsidR="00321CF2" w:rsidRPr="008C7DF3" w:rsidRDefault="00321CF2" w:rsidP="008C7DF3">
            <w:pPr>
              <w:pStyle w:val="acctfourfigures"/>
              <w:tabs>
                <w:tab w:val="clear" w:pos="765"/>
                <w:tab w:val="decimal" w:pos="837"/>
              </w:tabs>
              <w:spacing w:line="240" w:lineRule="atLeast"/>
              <w:ind w:right="-79"/>
              <w:rPr>
                <w:szCs w:val="22"/>
              </w:rPr>
            </w:pPr>
          </w:p>
        </w:tc>
        <w:tc>
          <w:tcPr>
            <w:tcW w:w="1977" w:type="dxa"/>
            <w:tcBorders>
              <w:bottom w:val="single" w:sz="4" w:space="0" w:color="auto"/>
            </w:tcBorders>
          </w:tcPr>
          <w:p w14:paraId="045DDB2B" w14:textId="1C242644" w:rsidR="00321CF2" w:rsidRPr="008C7DF3" w:rsidRDefault="00676570" w:rsidP="008C7DF3">
            <w:pPr>
              <w:pStyle w:val="acctfourfigures"/>
              <w:tabs>
                <w:tab w:val="clear" w:pos="765"/>
                <w:tab w:val="decimal" w:pos="1620"/>
              </w:tabs>
              <w:spacing w:line="240" w:lineRule="atLeast"/>
              <w:ind w:left="-81" w:right="-106"/>
              <w:rPr>
                <w:szCs w:val="22"/>
              </w:rPr>
            </w:pPr>
            <w:r w:rsidRPr="008C7DF3">
              <w:rPr>
                <w:szCs w:val="22"/>
              </w:rPr>
              <w:t>468</w:t>
            </w:r>
          </w:p>
        </w:tc>
      </w:tr>
      <w:tr w:rsidR="00321CF2" w:rsidRPr="008C7DF3" w14:paraId="54407192" w14:textId="77777777" w:rsidTr="00676570">
        <w:trPr>
          <w:cantSplit/>
        </w:trPr>
        <w:tc>
          <w:tcPr>
            <w:tcW w:w="4950" w:type="dxa"/>
            <w:gridSpan w:val="2"/>
            <w:vAlign w:val="bottom"/>
          </w:tcPr>
          <w:p w14:paraId="64BDE56F" w14:textId="77777777" w:rsidR="00321CF2" w:rsidRPr="008C7DF3" w:rsidRDefault="00321CF2" w:rsidP="008C7DF3">
            <w:pPr>
              <w:pStyle w:val="acctfourfigures"/>
              <w:spacing w:line="240" w:lineRule="atLeast"/>
              <w:rPr>
                <w:spacing w:val="-4"/>
                <w:szCs w:val="22"/>
                <w:shd w:val="clear" w:color="auto" w:fill="FFFFFF"/>
              </w:rPr>
            </w:pPr>
          </w:p>
        </w:tc>
        <w:tc>
          <w:tcPr>
            <w:tcW w:w="2075" w:type="dxa"/>
            <w:tcBorders>
              <w:top w:val="single" w:sz="4" w:space="0" w:color="auto"/>
              <w:bottom w:val="double" w:sz="4" w:space="0" w:color="auto"/>
            </w:tcBorders>
          </w:tcPr>
          <w:p w14:paraId="6417CC42" w14:textId="7F4CA67F" w:rsidR="00321CF2" w:rsidRPr="008C7DF3" w:rsidRDefault="00676570" w:rsidP="008C7DF3">
            <w:pPr>
              <w:pStyle w:val="acctfourfigures"/>
              <w:tabs>
                <w:tab w:val="clear" w:pos="765"/>
                <w:tab w:val="decimal" w:pos="1810"/>
              </w:tabs>
              <w:spacing w:line="240" w:lineRule="atLeast"/>
              <w:ind w:right="-79"/>
              <w:rPr>
                <w:b/>
                <w:bCs/>
                <w:szCs w:val="22"/>
              </w:rPr>
            </w:pPr>
            <w:r w:rsidRPr="008C7DF3">
              <w:rPr>
                <w:b/>
                <w:bCs/>
                <w:szCs w:val="22"/>
              </w:rPr>
              <w:t>9,103</w:t>
            </w:r>
          </w:p>
        </w:tc>
        <w:tc>
          <w:tcPr>
            <w:tcW w:w="183" w:type="dxa"/>
            <w:vAlign w:val="bottom"/>
          </w:tcPr>
          <w:p w14:paraId="0003E043" w14:textId="77777777" w:rsidR="00321CF2" w:rsidRPr="008C7DF3" w:rsidRDefault="00321CF2" w:rsidP="008C7DF3">
            <w:pPr>
              <w:pStyle w:val="acctfourfigures"/>
              <w:tabs>
                <w:tab w:val="clear" w:pos="765"/>
                <w:tab w:val="decimal" w:pos="837"/>
              </w:tabs>
              <w:spacing w:line="240" w:lineRule="atLeast"/>
              <w:ind w:right="-79"/>
              <w:rPr>
                <w:b/>
                <w:bCs/>
                <w:szCs w:val="22"/>
              </w:rPr>
            </w:pPr>
          </w:p>
        </w:tc>
        <w:tc>
          <w:tcPr>
            <w:tcW w:w="1977" w:type="dxa"/>
            <w:tcBorders>
              <w:top w:val="single" w:sz="4" w:space="0" w:color="auto"/>
              <w:bottom w:val="double" w:sz="4" w:space="0" w:color="auto"/>
            </w:tcBorders>
          </w:tcPr>
          <w:p w14:paraId="2FBF2D7A" w14:textId="28D2C6F0" w:rsidR="00321CF2" w:rsidRPr="008C7DF3" w:rsidRDefault="00676570" w:rsidP="008C7DF3">
            <w:pPr>
              <w:pStyle w:val="acctfourfigures"/>
              <w:tabs>
                <w:tab w:val="clear" w:pos="765"/>
                <w:tab w:val="decimal" w:pos="1620"/>
              </w:tabs>
              <w:spacing w:line="240" w:lineRule="atLeast"/>
              <w:ind w:left="-81" w:right="-106"/>
              <w:rPr>
                <w:b/>
                <w:bCs/>
                <w:szCs w:val="22"/>
              </w:rPr>
            </w:pPr>
            <w:r w:rsidRPr="008C7DF3">
              <w:rPr>
                <w:b/>
                <w:bCs/>
                <w:szCs w:val="22"/>
              </w:rPr>
              <w:t>9,103</w:t>
            </w:r>
          </w:p>
        </w:tc>
      </w:tr>
      <w:tr w:rsidR="00321CF2" w:rsidRPr="008C7DF3" w14:paraId="062DB32E" w14:textId="77777777" w:rsidTr="00676570">
        <w:trPr>
          <w:cantSplit/>
        </w:trPr>
        <w:tc>
          <w:tcPr>
            <w:tcW w:w="4950" w:type="dxa"/>
            <w:gridSpan w:val="2"/>
            <w:vAlign w:val="bottom"/>
          </w:tcPr>
          <w:p w14:paraId="3787B47D" w14:textId="77777777" w:rsidR="001F3FC8" w:rsidRPr="008C7DF3" w:rsidRDefault="001F3FC8" w:rsidP="008C7DF3">
            <w:pPr>
              <w:pStyle w:val="acctfourfigures"/>
              <w:spacing w:line="240" w:lineRule="atLeast"/>
              <w:rPr>
                <w:spacing w:val="-4"/>
                <w:szCs w:val="22"/>
                <w:shd w:val="clear" w:color="auto" w:fill="FFFFFF"/>
              </w:rPr>
            </w:pPr>
          </w:p>
        </w:tc>
        <w:tc>
          <w:tcPr>
            <w:tcW w:w="2075" w:type="dxa"/>
            <w:tcBorders>
              <w:top w:val="double" w:sz="4" w:space="0" w:color="auto"/>
            </w:tcBorders>
          </w:tcPr>
          <w:p w14:paraId="6C23E517" w14:textId="77777777" w:rsidR="00321CF2" w:rsidRPr="008C7DF3" w:rsidRDefault="00321CF2" w:rsidP="008C7DF3">
            <w:pPr>
              <w:pStyle w:val="acctfourfigures"/>
              <w:tabs>
                <w:tab w:val="clear" w:pos="765"/>
                <w:tab w:val="decimal" w:pos="1810"/>
              </w:tabs>
              <w:spacing w:line="240" w:lineRule="atLeast"/>
              <w:ind w:right="-79"/>
              <w:rPr>
                <w:szCs w:val="22"/>
              </w:rPr>
            </w:pPr>
          </w:p>
        </w:tc>
        <w:tc>
          <w:tcPr>
            <w:tcW w:w="183" w:type="dxa"/>
            <w:vAlign w:val="bottom"/>
          </w:tcPr>
          <w:p w14:paraId="3818A0B6" w14:textId="77777777" w:rsidR="00321CF2" w:rsidRPr="008C7DF3" w:rsidRDefault="00321CF2" w:rsidP="008C7DF3">
            <w:pPr>
              <w:pStyle w:val="acctfourfigures"/>
              <w:tabs>
                <w:tab w:val="clear" w:pos="765"/>
                <w:tab w:val="decimal" w:pos="837"/>
              </w:tabs>
              <w:spacing w:line="240" w:lineRule="atLeast"/>
              <w:ind w:right="-79"/>
              <w:rPr>
                <w:szCs w:val="22"/>
              </w:rPr>
            </w:pPr>
          </w:p>
        </w:tc>
        <w:tc>
          <w:tcPr>
            <w:tcW w:w="1977" w:type="dxa"/>
            <w:tcBorders>
              <w:top w:val="double" w:sz="4" w:space="0" w:color="auto"/>
            </w:tcBorders>
          </w:tcPr>
          <w:p w14:paraId="23DA3B9D" w14:textId="77777777" w:rsidR="00321CF2" w:rsidRPr="008C7DF3" w:rsidRDefault="00321CF2" w:rsidP="008C7DF3">
            <w:pPr>
              <w:pStyle w:val="acctfourfigures"/>
              <w:tabs>
                <w:tab w:val="clear" w:pos="765"/>
                <w:tab w:val="decimal" w:pos="1620"/>
              </w:tabs>
              <w:spacing w:line="240" w:lineRule="atLeast"/>
              <w:ind w:left="-81" w:right="-106"/>
              <w:rPr>
                <w:szCs w:val="22"/>
              </w:rPr>
            </w:pPr>
          </w:p>
        </w:tc>
      </w:tr>
      <w:tr w:rsidR="00321CF2" w:rsidRPr="008C7DF3" w14:paraId="5581388F" w14:textId="77777777" w:rsidTr="00E937D7">
        <w:trPr>
          <w:cantSplit/>
          <w:trHeight w:val="60"/>
        </w:trPr>
        <w:tc>
          <w:tcPr>
            <w:tcW w:w="2155" w:type="dxa"/>
            <w:vAlign w:val="bottom"/>
          </w:tcPr>
          <w:p w14:paraId="1E2CC903" w14:textId="41CF252B" w:rsidR="00321CF2" w:rsidRPr="008C7DF3" w:rsidRDefault="00321CF2" w:rsidP="008C7DF3">
            <w:pPr>
              <w:tabs>
                <w:tab w:val="left" w:pos="100"/>
              </w:tabs>
              <w:spacing w:line="240" w:lineRule="atLeast"/>
              <w:ind w:left="100" w:hanging="100"/>
              <w:rPr>
                <w:b/>
                <w:bCs/>
                <w:i/>
                <w:iCs/>
                <w:szCs w:val="22"/>
              </w:rPr>
            </w:pPr>
            <w:r w:rsidRPr="008C7DF3">
              <w:rPr>
                <w:b/>
                <w:bCs/>
                <w:i/>
                <w:iCs/>
                <w:szCs w:val="22"/>
              </w:rPr>
              <w:t>2023</w:t>
            </w:r>
          </w:p>
        </w:tc>
        <w:tc>
          <w:tcPr>
            <w:tcW w:w="2795" w:type="dxa"/>
            <w:vAlign w:val="bottom"/>
          </w:tcPr>
          <w:p w14:paraId="37283C20" w14:textId="77777777" w:rsidR="00321CF2" w:rsidRPr="008C7DF3" w:rsidRDefault="00321CF2" w:rsidP="008C7DF3">
            <w:pPr>
              <w:pStyle w:val="acctcolumnheading"/>
              <w:spacing w:after="0" w:line="240" w:lineRule="atLeast"/>
              <w:rPr>
                <w:szCs w:val="22"/>
              </w:rPr>
            </w:pPr>
          </w:p>
        </w:tc>
        <w:tc>
          <w:tcPr>
            <w:tcW w:w="4235" w:type="dxa"/>
            <w:gridSpan w:val="3"/>
          </w:tcPr>
          <w:p w14:paraId="1D976EC5" w14:textId="77777777" w:rsidR="00321CF2" w:rsidRPr="008C7DF3" w:rsidRDefault="00321CF2" w:rsidP="008C7DF3">
            <w:pPr>
              <w:pStyle w:val="acctcolumnheading"/>
              <w:spacing w:after="0" w:line="240" w:lineRule="atLeast"/>
              <w:ind w:left="-79" w:right="-79"/>
              <w:rPr>
                <w:i/>
                <w:iCs/>
                <w:szCs w:val="22"/>
              </w:rPr>
            </w:pPr>
          </w:p>
        </w:tc>
      </w:tr>
      <w:tr w:rsidR="00321CF2" w:rsidRPr="008C7DF3" w14:paraId="3FABE3F0" w14:textId="77777777" w:rsidTr="00A66D17">
        <w:trPr>
          <w:cantSplit/>
        </w:trPr>
        <w:tc>
          <w:tcPr>
            <w:tcW w:w="2155" w:type="dxa"/>
            <w:hideMark/>
          </w:tcPr>
          <w:p w14:paraId="59639A3E" w14:textId="77777777" w:rsidR="00321CF2" w:rsidRPr="008C7DF3" w:rsidRDefault="00321CF2" w:rsidP="008C7DF3">
            <w:pPr>
              <w:tabs>
                <w:tab w:val="left" w:pos="100"/>
              </w:tabs>
              <w:spacing w:line="240" w:lineRule="atLeast"/>
              <w:ind w:left="100" w:hanging="100"/>
              <w:rPr>
                <w:b/>
                <w:bCs/>
                <w:i/>
                <w:iCs/>
                <w:szCs w:val="22"/>
              </w:rPr>
            </w:pPr>
            <w:r w:rsidRPr="008C7DF3">
              <w:rPr>
                <w:b/>
                <w:bCs/>
                <w:i/>
                <w:iCs/>
                <w:szCs w:val="22"/>
              </w:rPr>
              <w:t>Financial asset</w:t>
            </w:r>
          </w:p>
        </w:tc>
        <w:tc>
          <w:tcPr>
            <w:tcW w:w="2795" w:type="dxa"/>
          </w:tcPr>
          <w:p w14:paraId="5D2123A0" w14:textId="77777777" w:rsidR="00321CF2" w:rsidRPr="008C7DF3" w:rsidRDefault="00321CF2" w:rsidP="008C7DF3">
            <w:pPr>
              <w:pStyle w:val="acctfourfigures"/>
              <w:spacing w:line="240" w:lineRule="atLeast"/>
              <w:jc w:val="center"/>
              <w:rPr>
                <w:szCs w:val="22"/>
              </w:rPr>
            </w:pPr>
          </w:p>
        </w:tc>
        <w:tc>
          <w:tcPr>
            <w:tcW w:w="2075" w:type="dxa"/>
          </w:tcPr>
          <w:p w14:paraId="5B608891" w14:textId="77777777" w:rsidR="00321CF2" w:rsidRPr="008C7DF3" w:rsidRDefault="00321CF2" w:rsidP="008C7DF3">
            <w:pPr>
              <w:pStyle w:val="acctfourfigures"/>
              <w:spacing w:line="240" w:lineRule="atLeast"/>
              <w:jc w:val="center"/>
              <w:rPr>
                <w:szCs w:val="22"/>
              </w:rPr>
            </w:pPr>
          </w:p>
        </w:tc>
        <w:tc>
          <w:tcPr>
            <w:tcW w:w="183" w:type="dxa"/>
            <w:vAlign w:val="bottom"/>
          </w:tcPr>
          <w:p w14:paraId="2163FB8B" w14:textId="77777777" w:rsidR="00321CF2" w:rsidRPr="008C7DF3" w:rsidRDefault="00321CF2" w:rsidP="008C7DF3">
            <w:pPr>
              <w:pStyle w:val="acctfourfigures"/>
              <w:spacing w:line="240" w:lineRule="atLeast"/>
              <w:jc w:val="center"/>
              <w:rPr>
                <w:szCs w:val="22"/>
              </w:rPr>
            </w:pPr>
          </w:p>
        </w:tc>
        <w:tc>
          <w:tcPr>
            <w:tcW w:w="1977" w:type="dxa"/>
            <w:vAlign w:val="bottom"/>
          </w:tcPr>
          <w:p w14:paraId="13B5C74F" w14:textId="77777777" w:rsidR="00321CF2" w:rsidRPr="008C7DF3" w:rsidRDefault="00321CF2" w:rsidP="008C7DF3">
            <w:pPr>
              <w:pStyle w:val="acctfourfigures"/>
              <w:spacing w:line="240" w:lineRule="atLeast"/>
              <w:jc w:val="center"/>
              <w:rPr>
                <w:szCs w:val="22"/>
              </w:rPr>
            </w:pPr>
          </w:p>
        </w:tc>
      </w:tr>
      <w:tr w:rsidR="00321CF2" w:rsidRPr="008C7DF3" w14:paraId="0847B81C" w14:textId="77777777" w:rsidTr="00A66D17">
        <w:trPr>
          <w:cantSplit/>
        </w:trPr>
        <w:tc>
          <w:tcPr>
            <w:tcW w:w="4950" w:type="dxa"/>
            <w:gridSpan w:val="2"/>
            <w:vAlign w:val="bottom"/>
            <w:hideMark/>
          </w:tcPr>
          <w:p w14:paraId="4054378B" w14:textId="77777777" w:rsidR="00321CF2" w:rsidRPr="008C7DF3" w:rsidRDefault="00321CF2" w:rsidP="008C7DF3">
            <w:pPr>
              <w:pStyle w:val="acctfourfigures"/>
              <w:spacing w:line="240" w:lineRule="atLeast"/>
              <w:rPr>
                <w:szCs w:val="22"/>
              </w:rPr>
            </w:pPr>
            <w:r w:rsidRPr="008C7DF3">
              <w:rPr>
                <w:spacing w:val="-4"/>
                <w:szCs w:val="22"/>
                <w:shd w:val="clear" w:color="auto" w:fill="FFFFFF"/>
              </w:rPr>
              <w:t>Foreign currency forward contracts</w:t>
            </w:r>
          </w:p>
        </w:tc>
        <w:tc>
          <w:tcPr>
            <w:tcW w:w="2075" w:type="dxa"/>
            <w:tcBorders>
              <w:bottom w:val="double" w:sz="4" w:space="0" w:color="auto"/>
            </w:tcBorders>
          </w:tcPr>
          <w:p w14:paraId="79E3A2AA" w14:textId="34A4B242" w:rsidR="00321CF2" w:rsidRPr="008C7DF3" w:rsidRDefault="00321CF2" w:rsidP="008C7DF3">
            <w:pPr>
              <w:pStyle w:val="acctfourfigures"/>
              <w:tabs>
                <w:tab w:val="clear" w:pos="765"/>
                <w:tab w:val="decimal" w:pos="1810"/>
              </w:tabs>
              <w:spacing w:line="240" w:lineRule="atLeast"/>
              <w:ind w:right="-79"/>
              <w:rPr>
                <w:rFonts w:cs="Angsana New"/>
                <w:b/>
                <w:bCs/>
                <w:szCs w:val="22"/>
                <w:lang w:val="en-US" w:bidi="th-TH"/>
              </w:rPr>
            </w:pPr>
            <w:r w:rsidRPr="008C7DF3">
              <w:rPr>
                <w:b/>
                <w:bCs/>
                <w:szCs w:val="22"/>
              </w:rPr>
              <w:t>5,208</w:t>
            </w:r>
          </w:p>
        </w:tc>
        <w:tc>
          <w:tcPr>
            <w:tcW w:w="183" w:type="dxa"/>
            <w:vAlign w:val="bottom"/>
          </w:tcPr>
          <w:p w14:paraId="2CE4456D" w14:textId="77777777" w:rsidR="00321CF2" w:rsidRPr="008C7DF3" w:rsidRDefault="00321CF2" w:rsidP="008C7DF3">
            <w:pPr>
              <w:pStyle w:val="acctfourfigures"/>
              <w:tabs>
                <w:tab w:val="clear" w:pos="765"/>
                <w:tab w:val="decimal" w:pos="837"/>
              </w:tabs>
              <w:spacing w:line="240" w:lineRule="atLeast"/>
              <w:ind w:right="-79"/>
              <w:rPr>
                <w:szCs w:val="22"/>
              </w:rPr>
            </w:pPr>
          </w:p>
        </w:tc>
        <w:tc>
          <w:tcPr>
            <w:tcW w:w="1977" w:type="dxa"/>
            <w:tcBorders>
              <w:bottom w:val="double" w:sz="4" w:space="0" w:color="auto"/>
            </w:tcBorders>
          </w:tcPr>
          <w:p w14:paraId="4C482F34" w14:textId="4B76A977" w:rsidR="00321CF2" w:rsidRPr="008C7DF3" w:rsidRDefault="00321CF2" w:rsidP="008C7DF3">
            <w:pPr>
              <w:pStyle w:val="acctfourfigures"/>
              <w:tabs>
                <w:tab w:val="clear" w:pos="765"/>
                <w:tab w:val="decimal" w:pos="1620"/>
              </w:tabs>
              <w:spacing w:line="240" w:lineRule="atLeast"/>
              <w:ind w:left="-81" w:right="-106"/>
              <w:rPr>
                <w:b/>
                <w:bCs/>
                <w:szCs w:val="22"/>
              </w:rPr>
            </w:pPr>
            <w:r w:rsidRPr="008C7DF3">
              <w:rPr>
                <w:b/>
                <w:bCs/>
                <w:szCs w:val="22"/>
              </w:rPr>
              <w:t>5,208</w:t>
            </w:r>
          </w:p>
        </w:tc>
      </w:tr>
      <w:tr w:rsidR="00321CF2" w:rsidRPr="008C7DF3" w14:paraId="78C7AFA8" w14:textId="77777777" w:rsidTr="00A66D17">
        <w:trPr>
          <w:cantSplit/>
        </w:trPr>
        <w:tc>
          <w:tcPr>
            <w:tcW w:w="4950" w:type="dxa"/>
            <w:gridSpan w:val="2"/>
            <w:vAlign w:val="bottom"/>
          </w:tcPr>
          <w:p w14:paraId="426EB1F5" w14:textId="77777777" w:rsidR="00321CF2" w:rsidRPr="008C7DF3" w:rsidRDefault="00321CF2" w:rsidP="008C7DF3">
            <w:pPr>
              <w:pStyle w:val="acctfourfigures"/>
              <w:spacing w:line="240" w:lineRule="atLeast"/>
              <w:rPr>
                <w:szCs w:val="22"/>
              </w:rPr>
            </w:pPr>
          </w:p>
        </w:tc>
        <w:tc>
          <w:tcPr>
            <w:tcW w:w="2075" w:type="dxa"/>
          </w:tcPr>
          <w:p w14:paraId="2BADEF27" w14:textId="77777777" w:rsidR="00321CF2" w:rsidRPr="008C7DF3" w:rsidRDefault="00321CF2" w:rsidP="008C7DF3">
            <w:pPr>
              <w:pStyle w:val="acctfourfigures"/>
              <w:tabs>
                <w:tab w:val="clear" w:pos="765"/>
                <w:tab w:val="decimal" w:pos="837"/>
              </w:tabs>
              <w:spacing w:line="240" w:lineRule="atLeast"/>
              <w:ind w:right="-79"/>
              <w:rPr>
                <w:szCs w:val="22"/>
              </w:rPr>
            </w:pPr>
          </w:p>
        </w:tc>
        <w:tc>
          <w:tcPr>
            <w:tcW w:w="183" w:type="dxa"/>
            <w:vAlign w:val="bottom"/>
          </w:tcPr>
          <w:p w14:paraId="4ABC7B44" w14:textId="77777777" w:rsidR="00321CF2" w:rsidRPr="008C7DF3" w:rsidRDefault="00321CF2" w:rsidP="008C7DF3">
            <w:pPr>
              <w:pStyle w:val="acctfourfigures"/>
              <w:tabs>
                <w:tab w:val="clear" w:pos="765"/>
                <w:tab w:val="decimal" w:pos="837"/>
              </w:tabs>
              <w:spacing w:line="240" w:lineRule="atLeast"/>
              <w:ind w:right="-79"/>
              <w:rPr>
                <w:szCs w:val="22"/>
              </w:rPr>
            </w:pPr>
          </w:p>
        </w:tc>
        <w:tc>
          <w:tcPr>
            <w:tcW w:w="1977" w:type="dxa"/>
          </w:tcPr>
          <w:p w14:paraId="3BD1C036" w14:textId="77777777" w:rsidR="00321CF2" w:rsidRPr="008C7DF3" w:rsidRDefault="00321CF2" w:rsidP="008C7DF3">
            <w:pPr>
              <w:pStyle w:val="acctfourfigures"/>
              <w:tabs>
                <w:tab w:val="clear" w:pos="765"/>
                <w:tab w:val="decimal" w:pos="1620"/>
              </w:tabs>
              <w:spacing w:line="240" w:lineRule="atLeast"/>
              <w:ind w:left="-81" w:right="-106"/>
              <w:rPr>
                <w:szCs w:val="22"/>
              </w:rPr>
            </w:pPr>
          </w:p>
        </w:tc>
      </w:tr>
      <w:tr w:rsidR="00321CF2" w:rsidRPr="008C7DF3" w14:paraId="641B44B6" w14:textId="77777777" w:rsidTr="00E937D7">
        <w:trPr>
          <w:cantSplit/>
        </w:trPr>
        <w:tc>
          <w:tcPr>
            <w:tcW w:w="4950" w:type="dxa"/>
            <w:gridSpan w:val="2"/>
            <w:vAlign w:val="bottom"/>
          </w:tcPr>
          <w:p w14:paraId="1FAAAA48" w14:textId="77777777" w:rsidR="00321CF2" w:rsidRPr="008C7DF3" w:rsidRDefault="00321CF2" w:rsidP="008C7DF3">
            <w:pPr>
              <w:pStyle w:val="acctfourfigures"/>
              <w:spacing w:line="240" w:lineRule="atLeast"/>
              <w:rPr>
                <w:i/>
                <w:iCs/>
                <w:szCs w:val="22"/>
              </w:rPr>
            </w:pPr>
            <w:r w:rsidRPr="008C7DF3">
              <w:rPr>
                <w:b/>
                <w:bCs/>
                <w:i/>
                <w:iCs/>
                <w:spacing w:val="-4"/>
                <w:szCs w:val="22"/>
                <w:shd w:val="clear" w:color="auto" w:fill="FFFFFF"/>
              </w:rPr>
              <w:t>Financial liabilities</w:t>
            </w:r>
          </w:p>
        </w:tc>
        <w:tc>
          <w:tcPr>
            <w:tcW w:w="2075" w:type="dxa"/>
          </w:tcPr>
          <w:p w14:paraId="71535582" w14:textId="77777777" w:rsidR="00321CF2" w:rsidRPr="008C7DF3" w:rsidRDefault="00321CF2" w:rsidP="008C7DF3">
            <w:pPr>
              <w:pStyle w:val="acctfourfigures"/>
              <w:tabs>
                <w:tab w:val="clear" w:pos="765"/>
                <w:tab w:val="decimal" w:pos="837"/>
              </w:tabs>
              <w:spacing w:line="240" w:lineRule="atLeast"/>
              <w:ind w:right="-79"/>
              <w:rPr>
                <w:szCs w:val="22"/>
              </w:rPr>
            </w:pPr>
          </w:p>
        </w:tc>
        <w:tc>
          <w:tcPr>
            <w:tcW w:w="183" w:type="dxa"/>
            <w:vAlign w:val="bottom"/>
          </w:tcPr>
          <w:p w14:paraId="250455C3" w14:textId="77777777" w:rsidR="00321CF2" w:rsidRPr="008C7DF3" w:rsidRDefault="00321CF2" w:rsidP="008C7DF3">
            <w:pPr>
              <w:pStyle w:val="acctfourfigures"/>
              <w:tabs>
                <w:tab w:val="clear" w:pos="765"/>
                <w:tab w:val="decimal" w:pos="837"/>
              </w:tabs>
              <w:spacing w:line="240" w:lineRule="atLeast"/>
              <w:ind w:right="-79"/>
              <w:rPr>
                <w:szCs w:val="22"/>
              </w:rPr>
            </w:pPr>
          </w:p>
        </w:tc>
        <w:tc>
          <w:tcPr>
            <w:tcW w:w="1977" w:type="dxa"/>
          </w:tcPr>
          <w:p w14:paraId="325AE54B" w14:textId="77777777" w:rsidR="00321CF2" w:rsidRPr="008C7DF3" w:rsidRDefault="00321CF2" w:rsidP="008C7DF3">
            <w:pPr>
              <w:pStyle w:val="acctfourfigures"/>
              <w:tabs>
                <w:tab w:val="clear" w:pos="765"/>
                <w:tab w:val="decimal" w:pos="1620"/>
              </w:tabs>
              <w:spacing w:line="240" w:lineRule="atLeast"/>
              <w:ind w:left="-81" w:right="-106"/>
              <w:rPr>
                <w:szCs w:val="22"/>
              </w:rPr>
            </w:pPr>
          </w:p>
        </w:tc>
      </w:tr>
      <w:tr w:rsidR="00321CF2" w:rsidRPr="008C7DF3" w14:paraId="6E8816BB" w14:textId="77777777" w:rsidTr="00E937D7">
        <w:trPr>
          <w:cantSplit/>
        </w:trPr>
        <w:tc>
          <w:tcPr>
            <w:tcW w:w="4950" w:type="dxa"/>
            <w:gridSpan w:val="2"/>
            <w:vAlign w:val="bottom"/>
          </w:tcPr>
          <w:p w14:paraId="0527EB7D" w14:textId="77777777" w:rsidR="00321CF2" w:rsidRPr="008C7DF3" w:rsidRDefault="00321CF2" w:rsidP="008C7DF3">
            <w:pPr>
              <w:pStyle w:val="acctfourfigures"/>
              <w:spacing w:line="240" w:lineRule="atLeast"/>
              <w:rPr>
                <w:szCs w:val="22"/>
              </w:rPr>
            </w:pPr>
            <w:r w:rsidRPr="008C7DF3">
              <w:rPr>
                <w:spacing w:val="-4"/>
                <w:szCs w:val="22"/>
                <w:shd w:val="clear" w:color="auto" w:fill="FFFFFF"/>
              </w:rPr>
              <w:t>Foreign currency forward contracts</w:t>
            </w:r>
          </w:p>
        </w:tc>
        <w:tc>
          <w:tcPr>
            <w:tcW w:w="2075" w:type="dxa"/>
          </w:tcPr>
          <w:p w14:paraId="6781C711" w14:textId="3B174294" w:rsidR="00321CF2" w:rsidRPr="008C7DF3" w:rsidRDefault="00321CF2" w:rsidP="008C7DF3">
            <w:pPr>
              <w:pStyle w:val="acctfourfigures"/>
              <w:tabs>
                <w:tab w:val="clear" w:pos="765"/>
                <w:tab w:val="decimal" w:pos="1810"/>
              </w:tabs>
              <w:spacing w:line="240" w:lineRule="atLeast"/>
              <w:ind w:right="-79"/>
              <w:rPr>
                <w:szCs w:val="22"/>
              </w:rPr>
            </w:pPr>
            <w:r w:rsidRPr="008C7DF3">
              <w:rPr>
                <w:szCs w:val="22"/>
              </w:rPr>
              <w:t>5,264</w:t>
            </w:r>
          </w:p>
        </w:tc>
        <w:tc>
          <w:tcPr>
            <w:tcW w:w="183" w:type="dxa"/>
            <w:vAlign w:val="bottom"/>
          </w:tcPr>
          <w:p w14:paraId="78BEBAE7" w14:textId="77777777" w:rsidR="00321CF2" w:rsidRPr="008C7DF3" w:rsidRDefault="00321CF2" w:rsidP="008C7DF3">
            <w:pPr>
              <w:pStyle w:val="acctfourfigures"/>
              <w:tabs>
                <w:tab w:val="clear" w:pos="765"/>
                <w:tab w:val="decimal" w:pos="837"/>
              </w:tabs>
              <w:spacing w:line="240" w:lineRule="atLeast"/>
              <w:ind w:right="-79"/>
              <w:rPr>
                <w:szCs w:val="22"/>
              </w:rPr>
            </w:pPr>
          </w:p>
        </w:tc>
        <w:tc>
          <w:tcPr>
            <w:tcW w:w="1977" w:type="dxa"/>
          </w:tcPr>
          <w:p w14:paraId="4815270E" w14:textId="54EA3F42" w:rsidR="00321CF2" w:rsidRPr="008C7DF3" w:rsidRDefault="00321CF2" w:rsidP="008C7DF3">
            <w:pPr>
              <w:pStyle w:val="acctfourfigures"/>
              <w:tabs>
                <w:tab w:val="clear" w:pos="765"/>
                <w:tab w:val="decimal" w:pos="1620"/>
              </w:tabs>
              <w:spacing w:line="240" w:lineRule="atLeast"/>
              <w:ind w:left="-81" w:right="-106"/>
              <w:rPr>
                <w:szCs w:val="22"/>
              </w:rPr>
            </w:pPr>
            <w:r w:rsidRPr="008C7DF3">
              <w:rPr>
                <w:szCs w:val="22"/>
              </w:rPr>
              <w:t>5,264</w:t>
            </w:r>
          </w:p>
        </w:tc>
      </w:tr>
      <w:tr w:rsidR="00321CF2" w:rsidRPr="008C7DF3" w14:paraId="79F5A8B1" w14:textId="77777777" w:rsidTr="00E937D7">
        <w:trPr>
          <w:cantSplit/>
        </w:trPr>
        <w:tc>
          <w:tcPr>
            <w:tcW w:w="4950" w:type="dxa"/>
            <w:gridSpan w:val="2"/>
            <w:vAlign w:val="bottom"/>
          </w:tcPr>
          <w:p w14:paraId="75DCEB2F" w14:textId="77777777" w:rsidR="00321CF2" w:rsidRPr="008C7DF3" w:rsidRDefault="00321CF2" w:rsidP="008C7DF3">
            <w:pPr>
              <w:pStyle w:val="acctfourfigures"/>
              <w:spacing w:line="240" w:lineRule="atLeast"/>
              <w:rPr>
                <w:szCs w:val="22"/>
              </w:rPr>
            </w:pPr>
            <w:r w:rsidRPr="008C7DF3">
              <w:rPr>
                <w:spacing w:val="-4"/>
                <w:szCs w:val="22"/>
                <w:shd w:val="clear" w:color="auto" w:fill="FFFFFF"/>
              </w:rPr>
              <w:t xml:space="preserve">Foreign currency option contracts  </w:t>
            </w:r>
          </w:p>
        </w:tc>
        <w:tc>
          <w:tcPr>
            <w:tcW w:w="2075" w:type="dxa"/>
            <w:tcBorders>
              <w:bottom w:val="single" w:sz="4" w:space="0" w:color="auto"/>
            </w:tcBorders>
          </w:tcPr>
          <w:p w14:paraId="37374F9A" w14:textId="3A794C3B" w:rsidR="00321CF2" w:rsidRPr="008C7DF3" w:rsidRDefault="00321CF2" w:rsidP="008C7DF3">
            <w:pPr>
              <w:pStyle w:val="acctfourfigures"/>
              <w:tabs>
                <w:tab w:val="clear" w:pos="765"/>
                <w:tab w:val="decimal" w:pos="1810"/>
              </w:tabs>
              <w:spacing w:line="240" w:lineRule="atLeast"/>
              <w:ind w:right="-79"/>
              <w:rPr>
                <w:szCs w:val="22"/>
                <w:cs/>
              </w:rPr>
            </w:pPr>
            <w:r w:rsidRPr="008C7DF3">
              <w:rPr>
                <w:szCs w:val="22"/>
              </w:rPr>
              <w:t>2,461</w:t>
            </w:r>
          </w:p>
        </w:tc>
        <w:tc>
          <w:tcPr>
            <w:tcW w:w="183" w:type="dxa"/>
            <w:vAlign w:val="bottom"/>
          </w:tcPr>
          <w:p w14:paraId="5FF5A594" w14:textId="77777777" w:rsidR="00321CF2" w:rsidRPr="008C7DF3" w:rsidRDefault="00321CF2" w:rsidP="008C7DF3">
            <w:pPr>
              <w:pStyle w:val="acctfourfigures"/>
              <w:tabs>
                <w:tab w:val="clear" w:pos="765"/>
                <w:tab w:val="decimal" w:pos="837"/>
              </w:tabs>
              <w:spacing w:line="240" w:lineRule="atLeast"/>
              <w:ind w:right="-79"/>
              <w:rPr>
                <w:szCs w:val="22"/>
              </w:rPr>
            </w:pPr>
          </w:p>
        </w:tc>
        <w:tc>
          <w:tcPr>
            <w:tcW w:w="1977" w:type="dxa"/>
            <w:tcBorders>
              <w:bottom w:val="single" w:sz="4" w:space="0" w:color="auto"/>
            </w:tcBorders>
          </w:tcPr>
          <w:p w14:paraId="6DDE0869" w14:textId="7AA1BE3C" w:rsidR="00321CF2" w:rsidRPr="008C7DF3" w:rsidRDefault="00321CF2" w:rsidP="008C7DF3">
            <w:pPr>
              <w:pStyle w:val="acctfourfigures"/>
              <w:tabs>
                <w:tab w:val="clear" w:pos="765"/>
                <w:tab w:val="decimal" w:pos="1620"/>
              </w:tabs>
              <w:spacing w:line="240" w:lineRule="atLeast"/>
              <w:ind w:left="-81" w:right="-106"/>
              <w:rPr>
                <w:szCs w:val="22"/>
              </w:rPr>
            </w:pPr>
            <w:r w:rsidRPr="008C7DF3">
              <w:rPr>
                <w:szCs w:val="22"/>
              </w:rPr>
              <w:t>2,461</w:t>
            </w:r>
          </w:p>
        </w:tc>
      </w:tr>
      <w:tr w:rsidR="00321CF2" w:rsidRPr="008C7DF3" w14:paraId="690CC79E" w14:textId="77777777" w:rsidTr="00E937D7">
        <w:trPr>
          <w:cantSplit/>
        </w:trPr>
        <w:tc>
          <w:tcPr>
            <w:tcW w:w="4950" w:type="dxa"/>
            <w:gridSpan w:val="2"/>
            <w:vAlign w:val="bottom"/>
          </w:tcPr>
          <w:p w14:paraId="60557494" w14:textId="77777777" w:rsidR="00321CF2" w:rsidRPr="008C7DF3" w:rsidRDefault="00321CF2" w:rsidP="008C7DF3">
            <w:pPr>
              <w:pStyle w:val="acctfourfigures"/>
              <w:spacing w:line="240" w:lineRule="atLeast"/>
              <w:rPr>
                <w:spacing w:val="-4"/>
                <w:szCs w:val="22"/>
                <w:shd w:val="clear" w:color="auto" w:fill="FFFFFF"/>
              </w:rPr>
            </w:pPr>
          </w:p>
        </w:tc>
        <w:tc>
          <w:tcPr>
            <w:tcW w:w="2075" w:type="dxa"/>
            <w:tcBorders>
              <w:top w:val="single" w:sz="4" w:space="0" w:color="auto"/>
              <w:bottom w:val="double" w:sz="4" w:space="0" w:color="auto"/>
            </w:tcBorders>
          </w:tcPr>
          <w:p w14:paraId="4966295B" w14:textId="7813DD1A" w:rsidR="00321CF2" w:rsidRPr="008C7DF3" w:rsidRDefault="00321CF2" w:rsidP="008C7DF3">
            <w:pPr>
              <w:pStyle w:val="acctfourfigures"/>
              <w:tabs>
                <w:tab w:val="clear" w:pos="765"/>
                <w:tab w:val="decimal" w:pos="1810"/>
              </w:tabs>
              <w:spacing w:line="240" w:lineRule="atLeast"/>
              <w:ind w:right="-79"/>
              <w:rPr>
                <w:b/>
                <w:bCs/>
                <w:szCs w:val="22"/>
              </w:rPr>
            </w:pPr>
            <w:r w:rsidRPr="008C7DF3">
              <w:rPr>
                <w:b/>
                <w:bCs/>
              </w:rPr>
              <w:t>7,725</w:t>
            </w:r>
          </w:p>
        </w:tc>
        <w:tc>
          <w:tcPr>
            <w:tcW w:w="183" w:type="dxa"/>
          </w:tcPr>
          <w:p w14:paraId="6F4D6EDC" w14:textId="77777777" w:rsidR="00321CF2" w:rsidRPr="008C7DF3" w:rsidRDefault="00321CF2" w:rsidP="008C7DF3">
            <w:pPr>
              <w:pStyle w:val="acctfourfigures"/>
              <w:tabs>
                <w:tab w:val="clear" w:pos="765"/>
                <w:tab w:val="decimal" w:pos="837"/>
              </w:tabs>
              <w:spacing w:line="240" w:lineRule="atLeast"/>
              <w:ind w:right="-79"/>
              <w:rPr>
                <w:b/>
                <w:bCs/>
                <w:szCs w:val="22"/>
              </w:rPr>
            </w:pPr>
          </w:p>
        </w:tc>
        <w:tc>
          <w:tcPr>
            <w:tcW w:w="1977" w:type="dxa"/>
            <w:tcBorders>
              <w:top w:val="single" w:sz="4" w:space="0" w:color="auto"/>
              <w:bottom w:val="double" w:sz="4" w:space="0" w:color="auto"/>
            </w:tcBorders>
          </w:tcPr>
          <w:p w14:paraId="08A2CFDB" w14:textId="70AAB053" w:rsidR="00321CF2" w:rsidRPr="008C7DF3" w:rsidRDefault="00321CF2" w:rsidP="008C7DF3">
            <w:pPr>
              <w:pStyle w:val="acctfourfigures"/>
              <w:tabs>
                <w:tab w:val="clear" w:pos="765"/>
                <w:tab w:val="decimal" w:pos="1620"/>
              </w:tabs>
              <w:spacing w:line="240" w:lineRule="atLeast"/>
              <w:ind w:left="-81" w:right="-106"/>
              <w:rPr>
                <w:b/>
                <w:bCs/>
                <w:szCs w:val="22"/>
              </w:rPr>
            </w:pPr>
            <w:r w:rsidRPr="008C7DF3">
              <w:rPr>
                <w:b/>
                <w:bCs/>
              </w:rPr>
              <w:t>7,725</w:t>
            </w:r>
          </w:p>
        </w:tc>
      </w:tr>
    </w:tbl>
    <w:p w14:paraId="26EE9C99" w14:textId="77777777" w:rsidR="00E178C9" w:rsidRPr="008C7DF3" w:rsidRDefault="00E178C9" w:rsidP="008C7DF3">
      <w:pPr>
        <w:pStyle w:val="block"/>
        <w:spacing w:after="0" w:line="240" w:lineRule="atLeast"/>
        <w:ind w:left="540"/>
        <w:jc w:val="both"/>
        <w:rPr>
          <w:szCs w:val="22"/>
          <w:lang w:val="en-US"/>
        </w:rPr>
      </w:pPr>
    </w:p>
    <w:p w14:paraId="529C0AB9" w14:textId="77777777" w:rsidR="00130BA0" w:rsidRPr="008C7DF3" w:rsidRDefault="00130BA0" w:rsidP="008C7DF3">
      <w:pPr>
        <w:ind w:left="540"/>
        <w:jc w:val="thaiDistribute"/>
        <w:rPr>
          <w:szCs w:val="22"/>
        </w:rPr>
      </w:pPr>
      <w:r w:rsidRPr="008C7DF3">
        <w:rPr>
          <w:szCs w:val="22"/>
        </w:rPr>
        <w:t>The following table presents valuation technique of financial instruments measured at fair value in statement of financial position.</w:t>
      </w:r>
    </w:p>
    <w:p w14:paraId="475437AB" w14:textId="77777777" w:rsidR="00130BA0" w:rsidRPr="008C7DF3" w:rsidRDefault="00130BA0" w:rsidP="008C7DF3">
      <w:pPr>
        <w:tabs>
          <w:tab w:val="right" w:pos="7200"/>
          <w:tab w:val="right" w:pos="8540"/>
        </w:tabs>
        <w:ind w:left="540" w:right="9"/>
        <w:rPr>
          <w:rFonts w:eastAsia="Arial Unicode MS"/>
          <w:i/>
          <w:iCs/>
          <w:color w:val="000000"/>
          <w:spacing w:val="-4"/>
          <w:szCs w:val="22"/>
        </w:rPr>
      </w:pPr>
    </w:p>
    <w:tbl>
      <w:tblPr>
        <w:tblW w:w="9270" w:type="dxa"/>
        <w:tblInd w:w="450" w:type="dxa"/>
        <w:tblLook w:val="04A0" w:firstRow="1" w:lastRow="0" w:firstColumn="1" w:lastColumn="0" w:noHBand="0" w:noVBand="1"/>
      </w:tblPr>
      <w:tblGrid>
        <w:gridCol w:w="2430"/>
        <w:gridCol w:w="246"/>
        <w:gridCol w:w="6594"/>
      </w:tblGrid>
      <w:tr w:rsidR="00130BA0" w:rsidRPr="008C7DF3" w14:paraId="6CE8E368" w14:textId="77777777" w:rsidTr="00E937D7">
        <w:trPr>
          <w:tblHeader/>
        </w:trPr>
        <w:tc>
          <w:tcPr>
            <w:tcW w:w="2430" w:type="dxa"/>
            <w:shd w:val="clear" w:color="auto" w:fill="auto"/>
          </w:tcPr>
          <w:p w14:paraId="04E87A82" w14:textId="77777777" w:rsidR="00130BA0" w:rsidRPr="008C7DF3" w:rsidRDefault="00130BA0" w:rsidP="008C7DF3">
            <w:pPr>
              <w:pStyle w:val="block"/>
              <w:spacing w:after="0" w:line="240" w:lineRule="auto"/>
              <w:ind w:left="166" w:right="-112" w:hanging="166"/>
              <w:rPr>
                <w:b/>
                <w:bCs/>
                <w:szCs w:val="22"/>
                <w:lang w:bidi="th-TH"/>
              </w:rPr>
            </w:pPr>
            <w:r w:rsidRPr="008C7DF3">
              <w:rPr>
                <w:b/>
                <w:bCs/>
                <w:szCs w:val="22"/>
                <w:lang w:bidi="th-TH"/>
              </w:rPr>
              <w:t>Type</w:t>
            </w:r>
          </w:p>
        </w:tc>
        <w:tc>
          <w:tcPr>
            <w:tcW w:w="246" w:type="dxa"/>
            <w:shd w:val="clear" w:color="auto" w:fill="auto"/>
          </w:tcPr>
          <w:p w14:paraId="65B08978" w14:textId="77777777" w:rsidR="00130BA0" w:rsidRPr="008C7DF3" w:rsidRDefault="00130BA0" w:rsidP="008C7DF3">
            <w:pPr>
              <w:pStyle w:val="block"/>
              <w:spacing w:after="0" w:line="240" w:lineRule="auto"/>
              <w:ind w:left="0" w:right="-7"/>
              <w:rPr>
                <w:b/>
                <w:bCs/>
                <w:szCs w:val="22"/>
                <w:lang w:bidi="th-TH"/>
              </w:rPr>
            </w:pPr>
          </w:p>
        </w:tc>
        <w:tc>
          <w:tcPr>
            <w:tcW w:w="6594" w:type="dxa"/>
            <w:shd w:val="clear" w:color="auto" w:fill="auto"/>
          </w:tcPr>
          <w:p w14:paraId="40969BEE" w14:textId="77777777" w:rsidR="00130BA0" w:rsidRPr="008C7DF3" w:rsidRDefault="00130BA0" w:rsidP="008C7DF3">
            <w:pPr>
              <w:pStyle w:val="block"/>
              <w:spacing w:after="0" w:line="240" w:lineRule="auto"/>
              <w:ind w:left="0"/>
              <w:jc w:val="thaiDistribute"/>
              <w:rPr>
                <w:b/>
                <w:bCs/>
                <w:szCs w:val="22"/>
                <w:lang w:bidi="th-TH"/>
              </w:rPr>
            </w:pPr>
            <w:r w:rsidRPr="008C7DF3">
              <w:rPr>
                <w:b/>
                <w:bCs/>
                <w:szCs w:val="22"/>
                <w:lang w:bidi="th-TH"/>
              </w:rPr>
              <w:t>Valuation technique</w:t>
            </w:r>
          </w:p>
        </w:tc>
      </w:tr>
      <w:tr w:rsidR="00130BA0" w:rsidRPr="008C7DF3" w14:paraId="7EE815C9" w14:textId="77777777" w:rsidTr="00E937D7">
        <w:tc>
          <w:tcPr>
            <w:tcW w:w="2430" w:type="dxa"/>
            <w:shd w:val="clear" w:color="auto" w:fill="auto"/>
          </w:tcPr>
          <w:p w14:paraId="3D6906D7" w14:textId="77777777" w:rsidR="00130BA0" w:rsidRPr="008C7DF3" w:rsidRDefault="00130BA0" w:rsidP="008C7DF3">
            <w:pPr>
              <w:pStyle w:val="block"/>
              <w:spacing w:after="0" w:line="240" w:lineRule="auto"/>
              <w:ind w:left="166" w:right="-112" w:hanging="166"/>
              <w:rPr>
                <w:szCs w:val="22"/>
                <w:lang w:val="en-US"/>
              </w:rPr>
            </w:pPr>
            <w:r w:rsidRPr="008C7DF3">
              <w:rPr>
                <w:szCs w:val="22"/>
                <w:lang w:val="en-US"/>
              </w:rPr>
              <w:t>Derivatives assets / liabilities</w:t>
            </w:r>
          </w:p>
        </w:tc>
        <w:tc>
          <w:tcPr>
            <w:tcW w:w="246" w:type="dxa"/>
            <w:shd w:val="clear" w:color="auto" w:fill="auto"/>
          </w:tcPr>
          <w:p w14:paraId="01383BE7" w14:textId="77777777" w:rsidR="00130BA0" w:rsidRPr="008C7DF3" w:rsidRDefault="00130BA0" w:rsidP="008C7DF3">
            <w:pPr>
              <w:pStyle w:val="block"/>
              <w:spacing w:after="0" w:line="240" w:lineRule="auto"/>
              <w:ind w:left="0" w:right="-7"/>
              <w:rPr>
                <w:szCs w:val="22"/>
                <w:lang w:bidi="th-TH"/>
              </w:rPr>
            </w:pPr>
          </w:p>
        </w:tc>
        <w:tc>
          <w:tcPr>
            <w:tcW w:w="6594" w:type="dxa"/>
            <w:shd w:val="clear" w:color="auto" w:fill="auto"/>
          </w:tcPr>
          <w:p w14:paraId="655EBF91" w14:textId="77777777" w:rsidR="00130BA0" w:rsidRPr="008C7DF3" w:rsidRDefault="00130BA0" w:rsidP="008C7DF3">
            <w:pPr>
              <w:pStyle w:val="block"/>
              <w:spacing w:after="0"/>
              <w:ind w:left="0"/>
              <w:jc w:val="thaiDistribute"/>
              <w:rPr>
                <w:rFonts w:eastAsia="Arial Unicode MS"/>
                <w:szCs w:val="22"/>
              </w:rPr>
            </w:pPr>
            <w:r w:rsidRPr="008C7DF3">
              <w:rPr>
                <w:i/>
                <w:iCs/>
                <w:szCs w:val="22"/>
              </w:rPr>
              <w:t>Forward pricing</w:t>
            </w:r>
            <w:r w:rsidRPr="008C7DF3">
              <w:rPr>
                <w:szCs w:val="22"/>
              </w:rPr>
              <w:t>: The fair value is determined using quoted forward exchange rates at the reporting date and present value calculations based on high credit quality yield curves in the respective currencies.</w:t>
            </w:r>
          </w:p>
        </w:tc>
      </w:tr>
    </w:tbl>
    <w:p w14:paraId="05F8AB9F" w14:textId="77777777" w:rsidR="00C563E9" w:rsidRPr="008C7DF3" w:rsidRDefault="00C563E9" w:rsidP="008C7DF3">
      <w:pPr>
        <w:spacing w:line="240" w:lineRule="atLeast"/>
        <w:jc w:val="thaiDistribute"/>
        <w:rPr>
          <w:szCs w:val="22"/>
        </w:rPr>
      </w:pPr>
    </w:p>
    <w:p w14:paraId="6F32D47F" w14:textId="4874D2CD" w:rsidR="00B713F8" w:rsidRPr="008C7DF3" w:rsidRDefault="004702D5" w:rsidP="008C7DF3">
      <w:pPr>
        <w:pStyle w:val="block"/>
        <w:numPr>
          <w:ilvl w:val="0"/>
          <w:numId w:val="3"/>
        </w:numPr>
        <w:spacing w:after="0" w:line="240" w:lineRule="atLeast"/>
        <w:ind w:left="540" w:right="-7" w:hanging="540"/>
        <w:jc w:val="both"/>
        <w:rPr>
          <w:b/>
          <w:bCs/>
          <w:i/>
          <w:iCs/>
          <w:szCs w:val="22"/>
          <w:lang w:val="en-US"/>
        </w:rPr>
      </w:pPr>
      <w:r w:rsidRPr="008C7DF3">
        <w:rPr>
          <w:i/>
          <w:iCs/>
          <w:szCs w:val="22"/>
          <w:lang w:val="en-US"/>
        </w:rPr>
        <w:t>Financial risk management policies</w:t>
      </w:r>
      <w:r w:rsidRPr="008C7DF3">
        <w:rPr>
          <w:b/>
          <w:bCs/>
          <w:i/>
          <w:iCs/>
          <w:szCs w:val="22"/>
          <w:lang w:val="en-US"/>
        </w:rPr>
        <w:t xml:space="preserve"> </w:t>
      </w:r>
    </w:p>
    <w:p w14:paraId="1FC01BEA" w14:textId="77777777" w:rsidR="00187D9B" w:rsidRPr="008C7DF3" w:rsidRDefault="00187D9B" w:rsidP="008C7DF3">
      <w:pPr>
        <w:spacing w:line="240" w:lineRule="atLeast"/>
        <w:ind w:left="540" w:right="-7"/>
        <w:jc w:val="thaiDistribute"/>
        <w:rPr>
          <w:rFonts w:cs="Angsana New"/>
          <w:i/>
          <w:iCs/>
          <w:szCs w:val="22"/>
          <w:lang w:val="en-US" w:bidi="th-TH"/>
        </w:rPr>
      </w:pPr>
    </w:p>
    <w:p w14:paraId="389DEDD0" w14:textId="7CECB3F1" w:rsidR="00C269C0" w:rsidRPr="008C7DF3" w:rsidRDefault="008857C9" w:rsidP="008C7DF3">
      <w:pPr>
        <w:spacing w:line="240" w:lineRule="atLeast"/>
        <w:ind w:left="540" w:right="-7"/>
        <w:jc w:val="thaiDistribute"/>
        <w:rPr>
          <w:rFonts w:cs="Angsana New"/>
          <w:b/>
          <w:bCs/>
          <w:szCs w:val="22"/>
          <w:lang w:val="en-US" w:bidi="th-TH"/>
        </w:rPr>
      </w:pPr>
      <w:r w:rsidRPr="008C7DF3">
        <w:rPr>
          <w:rFonts w:cs="Angsana New"/>
          <w:i/>
          <w:iCs/>
          <w:szCs w:val="22"/>
          <w:lang w:val="en-US" w:bidi="th-TH"/>
        </w:rPr>
        <w:t xml:space="preserve">Risk management </w:t>
      </w:r>
      <w:proofErr w:type="gramStart"/>
      <w:r w:rsidRPr="008C7DF3">
        <w:rPr>
          <w:rFonts w:cs="Angsana New"/>
          <w:i/>
          <w:iCs/>
          <w:szCs w:val="22"/>
          <w:lang w:val="en-US" w:bidi="th-TH"/>
        </w:rPr>
        <w:t>framework</w:t>
      </w:r>
      <w:proofErr w:type="gramEnd"/>
      <w:r w:rsidRPr="008C7DF3">
        <w:rPr>
          <w:rFonts w:cs="Angsana New"/>
          <w:b/>
          <w:bCs/>
          <w:szCs w:val="22"/>
          <w:lang w:val="en-US" w:bidi="th-TH"/>
        </w:rPr>
        <w:t xml:space="preserve"> </w:t>
      </w:r>
    </w:p>
    <w:p w14:paraId="476674C9" w14:textId="11C7A376" w:rsidR="008857C9" w:rsidRPr="008C7DF3" w:rsidRDefault="008857C9" w:rsidP="008C7DF3">
      <w:pPr>
        <w:spacing w:line="240" w:lineRule="atLeast"/>
        <w:ind w:left="540" w:right="-7"/>
        <w:jc w:val="thaiDistribute"/>
        <w:rPr>
          <w:rFonts w:cs="Angsana New"/>
          <w:szCs w:val="22"/>
          <w:lang w:val="en-US" w:bidi="th-TH"/>
        </w:rPr>
      </w:pPr>
      <w:r w:rsidRPr="008C7DF3">
        <w:rPr>
          <w:rFonts w:cs="Angsana New"/>
          <w:szCs w:val="22"/>
          <w:lang w:val="en-US" w:bidi="th-TH"/>
        </w:rPr>
        <w:t xml:space="preserve">The </w:t>
      </w:r>
      <w:r w:rsidR="00236A6E" w:rsidRPr="008C7DF3">
        <w:rPr>
          <w:rFonts w:cs="Angsana New"/>
          <w:szCs w:val="22"/>
          <w:lang w:val="en-US" w:bidi="th-TH"/>
        </w:rPr>
        <w:t>Group’s</w:t>
      </w:r>
      <w:r w:rsidRPr="008C7DF3">
        <w:rPr>
          <w:rFonts w:cs="Angsana New"/>
          <w:szCs w:val="22"/>
          <w:lang w:val="en-US" w:bidi="th-TH"/>
        </w:rPr>
        <w:t xml:space="preserve"> board of directors has overall responsibility for the establishment and oversight of the Group’s risk management framework. The board of directors has established the risk management committee, which is responsible for developing and monitoring the Group’s risk management policies. The committee reports regularly to the board of directors on its activities.</w:t>
      </w:r>
    </w:p>
    <w:p w14:paraId="1DBE3602" w14:textId="77777777" w:rsidR="008857C9" w:rsidRPr="008C7DF3" w:rsidRDefault="008857C9" w:rsidP="008C7DF3">
      <w:pPr>
        <w:spacing w:line="240" w:lineRule="atLeast"/>
        <w:ind w:left="540"/>
        <w:jc w:val="thaiDistribute"/>
        <w:rPr>
          <w:szCs w:val="22"/>
        </w:rPr>
      </w:pPr>
    </w:p>
    <w:p w14:paraId="4D6565F3" w14:textId="13E29CA2" w:rsidR="008857C9" w:rsidRPr="008C7DF3" w:rsidRDefault="008857C9" w:rsidP="008C7DF3">
      <w:pPr>
        <w:spacing w:line="240" w:lineRule="atLeast"/>
        <w:ind w:left="540" w:right="-7"/>
        <w:jc w:val="thaiDistribute"/>
        <w:rPr>
          <w:rFonts w:cs="Angsana New"/>
          <w:szCs w:val="22"/>
          <w:lang w:val="en-US" w:bidi="th-TH"/>
        </w:rPr>
      </w:pPr>
      <w:r w:rsidRPr="008C7DF3">
        <w:rPr>
          <w:rFonts w:cs="Angsana New"/>
          <w:szCs w:val="22"/>
          <w:lang w:val="en-US" w:bidi="th-TH"/>
        </w:rPr>
        <w:t xml:space="preserve">The Group’s risk management policies are established to identify and </w:t>
      </w:r>
      <w:proofErr w:type="spellStart"/>
      <w:r w:rsidRPr="008C7DF3">
        <w:rPr>
          <w:rFonts w:cs="Angsana New"/>
          <w:szCs w:val="22"/>
          <w:lang w:val="en-US" w:bidi="th-TH"/>
        </w:rPr>
        <w:t>analyse</w:t>
      </w:r>
      <w:proofErr w:type="spellEnd"/>
      <w:r w:rsidRPr="008C7DF3">
        <w:rPr>
          <w:rFonts w:cs="Angsana New"/>
          <w:szCs w:val="22"/>
          <w:lang w:val="en-US" w:bidi="th-TH"/>
        </w:rPr>
        <w:t xml:space="preserve"> the risks faced by the Group, to set appropriate risk limits and controls and to monitor risks and adherence to limits. Risk management policies and systems are reviewed regularly to reflect changes in market conditions and the Group’s activities. The Group, through its training and management standards and procedures, aims to maintain a disciplined and constructive control environment in which all employees understand their roles and obligations.</w:t>
      </w:r>
    </w:p>
    <w:p w14:paraId="515D15C4" w14:textId="77777777" w:rsidR="008857C9" w:rsidRPr="008C7DF3" w:rsidRDefault="008857C9" w:rsidP="008C7DF3">
      <w:pPr>
        <w:spacing w:line="240" w:lineRule="atLeast"/>
        <w:ind w:left="540"/>
        <w:jc w:val="thaiDistribute"/>
        <w:rPr>
          <w:szCs w:val="22"/>
        </w:rPr>
      </w:pPr>
    </w:p>
    <w:p w14:paraId="39AA4A5B" w14:textId="598D00A0" w:rsidR="008857C9" w:rsidRPr="008C7DF3" w:rsidRDefault="008857C9" w:rsidP="008C7DF3">
      <w:pPr>
        <w:spacing w:line="240" w:lineRule="atLeast"/>
        <w:ind w:left="540" w:right="-7"/>
        <w:jc w:val="thaiDistribute"/>
        <w:rPr>
          <w:rFonts w:cs="Angsana New"/>
          <w:szCs w:val="22"/>
          <w:lang w:val="en-US" w:bidi="th-TH"/>
        </w:rPr>
      </w:pPr>
      <w:r w:rsidRPr="008C7DF3">
        <w:rPr>
          <w:rFonts w:cs="Angsana New"/>
          <w:szCs w:val="22"/>
          <w:lang w:val="en-US" w:bidi="th-TH"/>
        </w:rPr>
        <w:lastRenderedPageBreak/>
        <w:t xml:space="preserve">The Group audit committee oversees how management monitors compliance with the Group’s risk management policies and </w:t>
      </w:r>
      <w:proofErr w:type="gramStart"/>
      <w:r w:rsidRPr="008C7DF3">
        <w:rPr>
          <w:rFonts w:cs="Angsana New"/>
          <w:szCs w:val="22"/>
          <w:lang w:val="en-US" w:bidi="th-TH"/>
        </w:rPr>
        <w:t>procedures, and</w:t>
      </w:r>
      <w:proofErr w:type="gramEnd"/>
      <w:r w:rsidRPr="008C7DF3">
        <w:rPr>
          <w:rFonts w:cs="Angsana New"/>
          <w:szCs w:val="22"/>
          <w:lang w:val="en-US" w:bidi="th-TH"/>
        </w:rPr>
        <w:t xml:space="preserve"> reviews the adequacy of the risk management framework in relation to the risks faced by the Group. The Group audit committee is assisted in its oversight role by internal audit. Internal audit undertakes both regular and ad hoc reviews of risk management controls and procedures, the results of which are reported to the audit committee.</w:t>
      </w:r>
    </w:p>
    <w:p w14:paraId="22705F79" w14:textId="7F06A66A" w:rsidR="004702D5" w:rsidRPr="008C7DF3" w:rsidRDefault="004702D5" w:rsidP="008C7DF3">
      <w:pPr>
        <w:spacing w:line="240" w:lineRule="atLeast"/>
        <w:ind w:left="540"/>
        <w:jc w:val="thaiDistribute"/>
        <w:rPr>
          <w:szCs w:val="22"/>
        </w:rPr>
      </w:pPr>
    </w:p>
    <w:p w14:paraId="251A06AA" w14:textId="619F7B52" w:rsidR="004702D5" w:rsidRPr="008C7DF3" w:rsidRDefault="00897464" w:rsidP="008C7DF3">
      <w:pPr>
        <w:spacing w:line="240" w:lineRule="atLeast"/>
        <w:ind w:left="1224" w:hanging="684"/>
        <w:jc w:val="thaiDistribute"/>
        <w:rPr>
          <w:b/>
          <w:bCs/>
          <w:szCs w:val="22"/>
        </w:rPr>
      </w:pPr>
      <w:r w:rsidRPr="008C7DF3">
        <w:rPr>
          <w:i/>
          <w:iCs/>
          <w:szCs w:val="22"/>
        </w:rPr>
        <w:t>(</w:t>
      </w:r>
      <w:r w:rsidR="00EA4628" w:rsidRPr="008C7DF3">
        <w:rPr>
          <w:rFonts w:cs="Angsana New"/>
          <w:i/>
          <w:iCs/>
          <w:szCs w:val="22"/>
          <w:lang w:val="en-US" w:bidi="th-TH"/>
        </w:rPr>
        <w:t>b</w:t>
      </w:r>
      <w:r w:rsidRPr="008C7DF3">
        <w:rPr>
          <w:i/>
          <w:iCs/>
          <w:szCs w:val="22"/>
        </w:rPr>
        <w:t xml:space="preserve">.1) </w:t>
      </w:r>
      <w:r w:rsidR="002C7B4F" w:rsidRPr="008C7DF3">
        <w:rPr>
          <w:i/>
          <w:iCs/>
          <w:szCs w:val="22"/>
        </w:rPr>
        <w:tab/>
      </w:r>
      <w:r w:rsidR="004702D5" w:rsidRPr="008C7DF3">
        <w:rPr>
          <w:i/>
          <w:iCs/>
          <w:szCs w:val="22"/>
        </w:rPr>
        <w:t>Credit risk</w:t>
      </w:r>
      <w:r w:rsidR="004702D5" w:rsidRPr="008C7DF3">
        <w:rPr>
          <w:b/>
          <w:bCs/>
          <w:szCs w:val="22"/>
        </w:rPr>
        <w:t xml:space="preserve"> </w:t>
      </w:r>
    </w:p>
    <w:p w14:paraId="727E7E13" w14:textId="77777777" w:rsidR="004702D5" w:rsidRPr="008C7DF3" w:rsidRDefault="004702D5" w:rsidP="008C7DF3">
      <w:pPr>
        <w:spacing w:line="240" w:lineRule="atLeast"/>
        <w:ind w:left="900"/>
        <w:jc w:val="thaiDistribute"/>
        <w:rPr>
          <w:szCs w:val="22"/>
        </w:rPr>
      </w:pPr>
    </w:p>
    <w:p w14:paraId="1AD7EC07" w14:textId="4E566A5A" w:rsidR="007B5C1E" w:rsidRPr="008C7DF3" w:rsidRDefault="007B5C1E" w:rsidP="008C7DF3">
      <w:pPr>
        <w:spacing w:line="240" w:lineRule="atLeast"/>
        <w:ind w:left="1251"/>
        <w:jc w:val="thaiDistribute"/>
        <w:rPr>
          <w:szCs w:val="22"/>
          <w:lang w:val="en-US"/>
        </w:rPr>
      </w:pPr>
      <w:r w:rsidRPr="008C7DF3">
        <w:rPr>
          <w:szCs w:val="22"/>
          <w:lang w:val="en-US"/>
        </w:rPr>
        <w:t xml:space="preserve">Credit risk is the risk of financial loss to the </w:t>
      </w:r>
      <w:r w:rsidRPr="008C7DF3">
        <w:rPr>
          <w:szCs w:val="22"/>
        </w:rPr>
        <w:t>Group</w:t>
      </w:r>
      <w:r w:rsidRPr="008C7DF3">
        <w:rPr>
          <w:szCs w:val="22"/>
          <w:lang w:val="en-US"/>
        </w:rPr>
        <w:t xml:space="preserve"> if a customer or counterparty to a financial instrument fails to meet its contractual </w:t>
      </w:r>
      <w:proofErr w:type="gramStart"/>
      <w:r w:rsidRPr="008C7DF3">
        <w:rPr>
          <w:szCs w:val="22"/>
          <w:lang w:val="en-US"/>
        </w:rPr>
        <w:t>obligations, and</w:t>
      </w:r>
      <w:proofErr w:type="gramEnd"/>
      <w:r w:rsidRPr="008C7DF3">
        <w:rPr>
          <w:szCs w:val="22"/>
          <w:lang w:val="en-US"/>
        </w:rPr>
        <w:t xml:space="preserve"> arises principally from the </w:t>
      </w:r>
      <w:r w:rsidRPr="008C7DF3">
        <w:rPr>
          <w:szCs w:val="22"/>
        </w:rPr>
        <w:t>Group</w:t>
      </w:r>
      <w:r w:rsidR="003014DC" w:rsidRPr="008C7DF3">
        <w:rPr>
          <w:szCs w:val="22"/>
        </w:rPr>
        <w:t>’s</w:t>
      </w:r>
      <w:r w:rsidRPr="008C7DF3">
        <w:rPr>
          <w:szCs w:val="22"/>
          <w:lang w:val="en-US"/>
        </w:rPr>
        <w:t xml:space="preserve"> receivables from customers</w:t>
      </w:r>
      <w:r w:rsidR="00473C60" w:rsidRPr="008C7DF3">
        <w:rPr>
          <w:szCs w:val="22"/>
          <w:lang w:val="en-US"/>
        </w:rPr>
        <w:t>.</w:t>
      </w:r>
    </w:p>
    <w:p w14:paraId="0643F103" w14:textId="7781B73C" w:rsidR="007B5C1E" w:rsidRPr="008C7DF3" w:rsidRDefault="007B5C1E" w:rsidP="008C7DF3">
      <w:pPr>
        <w:spacing w:line="240" w:lineRule="atLeast"/>
        <w:ind w:left="1026"/>
        <w:jc w:val="thaiDistribute"/>
        <w:rPr>
          <w:szCs w:val="22"/>
          <w:lang w:val="en-US"/>
        </w:rPr>
      </w:pPr>
    </w:p>
    <w:p w14:paraId="4C71BED3" w14:textId="1166247C" w:rsidR="0068561F" w:rsidRPr="008C7DF3" w:rsidRDefault="00236A69" w:rsidP="008C7DF3">
      <w:pPr>
        <w:tabs>
          <w:tab w:val="left" w:pos="1260"/>
        </w:tabs>
        <w:spacing w:line="240" w:lineRule="atLeast"/>
        <w:ind w:left="540"/>
        <w:jc w:val="thaiDistribute"/>
        <w:rPr>
          <w:rFonts w:cs="Angsana New"/>
          <w:i/>
          <w:iCs/>
          <w:szCs w:val="22"/>
          <w:lang w:val="en-US" w:bidi="th-TH"/>
        </w:rPr>
      </w:pPr>
      <w:r w:rsidRPr="008C7DF3">
        <w:rPr>
          <w:rFonts w:cs="Angsana New"/>
          <w:i/>
          <w:iCs/>
          <w:szCs w:val="22"/>
          <w:lang w:val="en-US" w:bidi="th-TH"/>
        </w:rPr>
        <w:t>(</w:t>
      </w:r>
      <w:r w:rsidR="00552160" w:rsidRPr="008C7DF3">
        <w:rPr>
          <w:rFonts w:cs="Angsana New"/>
          <w:i/>
          <w:iCs/>
          <w:szCs w:val="22"/>
          <w:lang w:val="en-US" w:bidi="th-TH"/>
        </w:rPr>
        <w:t>b</w:t>
      </w:r>
      <w:r w:rsidRPr="008C7DF3">
        <w:rPr>
          <w:rFonts w:cs="Angsana New"/>
          <w:i/>
          <w:iCs/>
          <w:szCs w:val="22"/>
          <w:lang w:val="en-US" w:bidi="th-TH"/>
        </w:rPr>
        <w:t xml:space="preserve">.1.1) </w:t>
      </w:r>
      <w:r w:rsidR="002C7B4F" w:rsidRPr="008C7DF3">
        <w:rPr>
          <w:rFonts w:cs="Angsana New"/>
          <w:i/>
          <w:iCs/>
          <w:szCs w:val="22"/>
          <w:lang w:val="en-US" w:bidi="th-TH"/>
        </w:rPr>
        <w:tab/>
      </w:r>
      <w:r w:rsidR="003014DC" w:rsidRPr="008C7DF3">
        <w:rPr>
          <w:rFonts w:cs="Angsana New"/>
          <w:i/>
          <w:iCs/>
          <w:szCs w:val="22"/>
          <w:lang w:val="en-US" w:bidi="th-TH"/>
        </w:rPr>
        <w:t xml:space="preserve">Trade accounts receivables </w:t>
      </w:r>
    </w:p>
    <w:p w14:paraId="0D1F62E6" w14:textId="77777777" w:rsidR="00A62D72" w:rsidRPr="008C7DF3" w:rsidRDefault="00A62D72" w:rsidP="008C7DF3">
      <w:pPr>
        <w:spacing w:line="240" w:lineRule="atLeast"/>
        <w:ind w:left="1188" w:hanging="108"/>
        <w:jc w:val="thaiDistribute"/>
        <w:rPr>
          <w:szCs w:val="22"/>
        </w:rPr>
      </w:pPr>
    </w:p>
    <w:p w14:paraId="71B58533" w14:textId="53FED3E2" w:rsidR="003014DC" w:rsidRPr="008C7DF3" w:rsidRDefault="002C7B4F" w:rsidP="008C7DF3">
      <w:pPr>
        <w:spacing w:line="240" w:lineRule="auto"/>
        <w:ind w:left="1278" w:hanging="108"/>
        <w:jc w:val="thaiDistribute"/>
        <w:rPr>
          <w:szCs w:val="22"/>
        </w:rPr>
      </w:pPr>
      <w:r w:rsidRPr="008C7DF3">
        <w:rPr>
          <w:szCs w:val="22"/>
        </w:rPr>
        <w:tab/>
      </w:r>
      <w:r w:rsidR="003014DC" w:rsidRPr="008C7DF3">
        <w:rPr>
          <w:szCs w:val="22"/>
        </w:rPr>
        <w:t>The Group’s exposure to credit risk is influenced mainly by the individual characteristics of each customer. However, management also considers the factors that may influence the credit risk of its customer base, including the default risk associated with the industry and country in which customers operate.</w:t>
      </w:r>
    </w:p>
    <w:p w14:paraId="015AE227" w14:textId="77777777" w:rsidR="003014DC" w:rsidRPr="008C7DF3" w:rsidRDefault="003014DC" w:rsidP="008C7DF3">
      <w:pPr>
        <w:spacing w:line="240" w:lineRule="auto"/>
        <w:ind w:left="1278" w:hanging="108"/>
        <w:jc w:val="thaiDistribute"/>
        <w:rPr>
          <w:szCs w:val="22"/>
        </w:rPr>
      </w:pPr>
    </w:p>
    <w:p w14:paraId="29445EDD" w14:textId="6565861B" w:rsidR="003014DC" w:rsidRPr="008C7DF3" w:rsidRDefault="002C7B4F" w:rsidP="008C7DF3">
      <w:pPr>
        <w:spacing w:line="240" w:lineRule="auto"/>
        <w:ind w:left="1278" w:hanging="108"/>
        <w:jc w:val="thaiDistribute"/>
        <w:rPr>
          <w:szCs w:val="22"/>
        </w:rPr>
      </w:pPr>
      <w:r w:rsidRPr="008C7DF3">
        <w:rPr>
          <w:szCs w:val="22"/>
        </w:rPr>
        <w:tab/>
      </w:r>
      <w:r w:rsidR="003014DC" w:rsidRPr="008C7DF3">
        <w:rPr>
          <w:szCs w:val="22"/>
        </w:rPr>
        <w:t xml:space="preserve">The risk management committee has established a credit policy under which each new customer is analysed individually for creditworthiness before the Group’s </w:t>
      </w:r>
      <w:r w:rsidR="00706DFE" w:rsidRPr="008C7DF3">
        <w:rPr>
          <w:szCs w:val="22"/>
        </w:rPr>
        <w:t xml:space="preserve">commercial </w:t>
      </w:r>
      <w:r w:rsidR="003014DC" w:rsidRPr="008C7DF3">
        <w:rPr>
          <w:szCs w:val="22"/>
        </w:rPr>
        <w:t xml:space="preserve">terms and conditions are offered. The Group’s review includes external ratings, if they are available, financial statements, credit agency information, industry information and in some cases bank references. Sale limits are established for each customer and reviewed </w:t>
      </w:r>
      <w:r w:rsidR="00FE394F" w:rsidRPr="008C7DF3">
        <w:rPr>
          <w:rFonts w:cs="Angsana New"/>
          <w:szCs w:val="22"/>
          <w:lang w:val="en-US" w:bidi="th-TH"/>
        </w:rPr>
        <w:t>constantly</w:t>
      </w:r>
      <w:r w:rsidR="003014DC" w:rsidRPr="008C7DF3">
        <w:rPr>
          <w:szCs w:val="22"/>
        </w:rPr>
        <w:t>. Any sales exceeding those limits require approval from the risk management committee.</w:t>
      </w:r>
      <w:r w:rsidR="00ED1A9D" w:rsidRPr="008C7DF3">
        <w:rPr>
          <w:szCs w:val="22"/>
        </w:rPr>
        <w:t xml:space="preserve"> </w:t>
      </w:r>
    </w:p>
    <w:p w14:paraId="77FD6370" w14:textId="77777777" w:rsidR="003014DC" w:rsidRPr="008C7DF3" w:rsidRDefault="003014DC" w:rsidP="008C7DF3">
      <w:pPr>
        <w:spacing w:line="240" w:lineRule="auto"/>
        <w:ind w:left="1278" w:hanging="108"/>
        <w:jc w:val="thaiDistribute"/>
        <w:rPr>
          <w:szCs w:val="22"/>
        </w:rPr>
      </w:pPr>
    </w:p>
    <w:p w14:paraId="346EF085" w14:textId="08490CEF" w:rsidR="00552160" w:rsidRPr="008C7DF3" w:rsidRDefault="002C7B4F" w:rsidP="008C7DF3">
      <w:pPr>
        <w:spacing w:line="240" w:lineRule="auto"/>
        <w:ind w:left="1278" w:hanging="108"/>
        <w:jc w:val="thaiDistribute"/>
        <w:rPr>
          <w:szCs w:val="22"/>
          <w:shd w:val="clear" w:color="auto" w:fill="D9D9D9"/>
        </w:rPr>
      </w:pPr>
      <w:r w:rsidRPr="008C7DF3">
        <w:rPr>
          <w:szCs w:val="22"/>
        </w:rPr>
        <w:tab/>
      </w:r>
      <w:r w:rsidR="00552160" w:rsidRPr="008C7DF3">
        <w:rPr>
          <w:szCs w:val="22"/>
        </w:rPr>
        <w:t xml:space="preserve">The Group limits its exposure to credit risk from trade accounts receivables by establishing a maximum payment period of </w:t>
      </w:r>
      <w:r w:rsidR="00BB28B8" w:rsidRPr="008C7DF3">
        <w:rPr>
          <w:szCs w:val="22"/>
        </w:rPr>
        <w:t>3</w:t>
      </w:r>
      <w:r w:rsidR="00552160" w:rsidRPr="008C7DF3">
        <w:rPr>
          <w:szCs w:val="22"/>
        </w:rPr>
        <w:t xml:space="preserve"> months. Outstanding trade receivables are regularly monitored by the Group. An impairment analysis is performed by the Group at each reporting date. The provision rates of expected credit loss are based on days past due for individual trade receivables/groupings of various customer segments with similar credit risks to reflect differences between economic conditions in the past, current </w:t>
      </w:r>
      <w:proofErr w:type="gramStart"/>
      <w:r w:rsidR="00552160" w:rsidRPr="008C7DF3">
        <w:rPr>
          <w:szCs w:val="22"/>
        </w:rPr>
        <w:t>conditions</w:t>
      </w:r>
      <w:proofErr w:type="gramEnd"/>
      <w:r w:rsidR="00552160" w:rsidRPr="008C7DF3">
        <w:rPr>
          <w:szCs w:val="22"/>
        </w:rPr>
        <w:t xml:space="preserve"> and the Group’s view of economic conditions over the expected lives of the receivables. </w:t>
      </w:r>
    </w:p>
    <w:p w14:paraId="6BA882A5" w14:textId="5160A425" w:rsidR="00552160" w:rsidRPr="008C7DF3" w:rsidRDefault="00552160" w:rsidP="008C7DF3">
      <w:pPr>
        <w:spacing w:line="240" w:lineRule="atLeast"/>
        <w:ind w:left="1188" w:hanging="108"/>
        <w:jc w:val="thaiDistribute"/>
        <w:rPr>
          <w:szCs w:val="22"/>
          <w:shd w:val="clear" w:color="auto" w:fill="D9D9D9"/>
        </w:rPr>
      </w:pPr>
    </w:p>
    <w:p w14:paraId="64A82D9D" w14:textId="58DB6B6C" w:rsidR="008D3D2E" w:rsidRPr="008C7DF3" w:rsidRDefault="002C7B4F" w:rsidP="008C7DF3">
      <w:pPr>
        <w:spacing w:line="240" w:lineRule="auto"/>
        <w:ind w:left="1287" w:hanging="207"/>
        <w:jc w:val="thaiDistribute"/>
        <w:rPr>
          <w:szCs w:val="22"/>
        </w:rPr>
      </w:pPr>
      <w:r w:rsidRPr="008C7DF3">
        <w:rPr>
          <w:szCs w:val="22"/>
        </w:rPr>
        <w:tab/>
      </w:r>
      <w:r w:rsidR="00426D78" w:rsidRPr="008C7DF3">
        <w:rPr>
          <w:szCs w:val="22"/>
        </w:rPr>
        <w:t xml:space="preserve">Information relevant to trade accounts receivables </w:t>
      </w:r>
      <w:r w:rsidR="001373B4" w:rsidRPr="008C7DF3">
        <w:rPr>
          <w:szCs w:val="22"/>
        </w:rPr>
        <w:t xml:space="preserve">is </w:t>
      </w:r>
      <w:r w:rsidR="00426D78" w:rsidRPr="008C7DF3">
        <w:rPr>
          <w:szCs w:val="22"/>
        </w:rPr>
        <w:t xml:space="preserve">disclosed in </w:t>
      </w:r>
      <w:r w:rsidR="00F81D31" w:rsidRPr="008C7DF3">
        <w:rPr>
          <w:szCs w:val="22"/>
        </w:rPr>
        <w:t>N</w:t>
      </w:r>
      <w:r w:rsidR="00426D78" w:rsidRPr="008C7DF3">
        <w:rPr>
          <w:szCs w:val="22"/>
        </w:rPr>
        <w:t xml:space="preserve">ote </w:t>
      </w:r>
      <w:r w:rsidR="001373B4" w:rsidRPr="008C7DF3">
        <w:rPr>
          <w:szCs w:val="22"/>
        </w:rPr>
        <w:t>6.</w:t>
      </w:r>
    </w:p>
    <w:p w14:paraId="24AF981B" w14:textId="77777777" w:rsidR="008D3D2E" w:rsidRPr="008C7DF3" w:rsidRDefault="008D3D2E" w:rsidP="008C7DF3">
      <w:pPr>
        <w:spacing w:line="240" w:lineRule="atLeast"/>
        <w:ind w:left="1188" w:hanging="108"/>
        <w:jc w:val="both"/>
        <w:rPr>
          <w:szCs w:val="22"/>
        </w:rPr>
      </w:pPr>
    </w:p>
    <w:p w14:paraId="3AFE407A" w14:textId="71EACEAE" w:rsidR="004641CD" w:rsidRPr="008C7DF3" w:rsidRDefault="00D05AC5" w:rsidP="008C7DF3">
      <w:pPr>
        <w:pStyle w:val="ListParagraph"/>
        <w:tabs>
          <w:tab w:val="left" w:pos="1305"/>
        </w:tabs>
        <w:spacing w:line="240" w:lineRule="atLeast"/>
        <w:ind w:left="540"/>
        <w:jc w:val="thaiDistribute"/>
        <w:rPr>
          <w:b/>
          <w:bCs/>
          <w:color w:val="0000FF"/>
          <w:szCs w:val="22"/>
        </w:rPr>
      </w:pPr>
      <w:r w:rsidRPr="008C7DF3">
        <w:rPr>
          <w:rFonts w:cs="Angsana New"/>
          <w:szCs w:val="22"/>
          <w:lang w:val="en-US" w:bidi="th-TH"/>
        </w:rPr>
        <w:t>(</w:t>
      </w:r>
      <w:r w:rsidR="00F6329D" w:rsidRPr="008C7DF3">
        <w:rPr>
          <w:rFonts w:cs="Angsana New"/>
          <w:szCs w:val="22"/>
          <w:lang w:val="en-US" w:bidi="th-TH"/>
        </w:rPr>
        <w:t>b</w:t>
      </w:r>
      <w:r w:rsidRPr="008C7DF3">
        <w:rPr>
          <w:rFonts w:cs="Angsana New"/>
          <w:szCs w:val="22"/>
          <w:lang w:val="en-US" w:bidi="th-TH"/>
        </w:rPr>
        <w:t xml:space="preserve">.1.3) </w:t>
      </w:r>
      <w:r w:rsidR="002C7B4F" w:rsidRPr="008C7DF3">
        <w:rPr>
          <w:rFonts w:cs="Angsana New"/>
          <w:szCs w:val="22"/>
          <w:lang w:val="en-US" w:bidi="th-TH"/>
        </w:rPr>
        <w:tab/>
      </w:r>
      <w:r w:rsidR="005247B4" w:rsidRPr="008C7DF3">
        <w:rPr>
          <w:szCs w:val="22"/>
        </w:rPr>
        <w:t xml:space="preserve">Cash and cash equivalent </w:t>
      </w:r>
    </w:p>
    <w:p w14:paraId="5AC1B6E7" w14:textId="45711F72" w:rsidR="004641CD" w:rsidRPr="008C7DF3" w:rsidRDefault="008115DD" w:rsidP="008C7DF3">
      <w:pPr>
        <w:spacing w:line="240" w:lineRule="atLeast"/>
        <w:ind w:left="1305"/>
        <w:jc w:val="both"/>
        <w:rPr>
          <w:szCs w:val="22"/>
        </w:rPr>
      </w:pPr>
      <w:r w:rsidRPr="008C7DF3">
        <w:rPr>
          <w:szCs w:val="22"/>
        </w:rPr>
        <w:t xml:space="preserve">The </w:t>
      </w:r>
      <w:r w:rsidR="006F3EBF" w:rsidRPr="008C7DF3">
        <w:rPr>
          <w:szCs w:val="22"/>
        </w:rPr>
        <w:t>Group’s</w:t>
      </w:r>
      <w:r w:rsidR="001373B4" w:rsidRPr="008C7DF3">
        <w:rPr>
          <w:szCs w:val="22"/>
        </w:rPr>
        <w:t xml:space="preserve"> </w:t>
      </w:r>
      <w:r w:rsidRPr="008C7DF3">
        <w:rPr>
          <w:szCs w:val="22"/>
        </w:rPr>
        <w:t>exposure to credit risk arising from cash and cash equivalents</w:t>
      </w:r>
      <w:r w:rsidR="001D085D" w:rsidRPr="008C7DF3">
        <w:rPr>
          <w:szCs w:val="22"/>
        </w:rPr>
        <w:t xml:space="preserve"> </w:t>
      </w:r>
      <w:r w:rsidRPr="008C7DF3">
        <w:rPr>
          <w:szCs w:val="22"/>
        </w:rPr>
        <w:t>is limited because the counterparties are bank</w:t>
      </w:r>
      <w:r w:rsidR="006F3EBF" w:rsidRPr="008C7DF3">
        <w:rPr>
          <w:szCs w:val="22"/>
        </w:rPr>
        <w:t>s</w:t>
      </w:r>
      <w:r w:rsidRPr="008C7DF3">
        <w:rPr>
          <w:szCs w:val="22"/>
        </w:rPr>
        <w:t xml:space="preserve"> and financial institutions which the </w:t>
      </w:r>
      <w:r w:rsidR="006F3EBF" w:rsidRPr="008C7DF3">
        <w:rPr>
          <w:szCs w:val="22"/>
        </w:rPr>
        <w:t>Group</w:t>
      </w:r>
      <w:r w:rsidRPr="008C7DF3">
        <w:rPr>
          <w:szCs w:val="22"/>
        </w:rPr>
        <w:t xml:space="preserve"> considers </w:t>
      </w:r>
      <w:proofErr w:type="gramStart"/>
      <w:r w:rsidRPr="008C7DF3">
        <w:rPr>
          <w:szCs w:val="22"/>
        </w:rPr>
        <w:t>to have</w:t>
      </w:r>
      <w:proofErr w:type="gramEnd"/>
      <w:r w:rsidRPr="008C7DF3">
        <w:rPr>
          <w:szCs w:val="22"/>
        </w:rPr>
        <w:t xml:space="preserve"> low credit risk.</w:t>
      </w:r>
    </w:p>
    <w:p w14:paraId="3311C00F" w14:textId="6B4385E3" w:rsidR="00287519" w:rsidRPr="008C7DF3" w:rsidRDefault="00287519" w:rsidP="008C7DF3">
      <w:pPr>
        <w:spacing w:line="240" w:lineRule="atLeast"/>
        <w:jc w:val="both"/>
        <w:rPr>
          <w:szCs w:val="22"/>
        </w:rPr>
      </w:pPr>
    </w:p>
    <w:p w14:paraId="59A8D94B" w14:textId="67AD7272" w:rsidR="004702D5" w:rsidRPr="008C7DF3" w:rsidRDefault="00EB08E3" w:rsidP="008C7DF3">
      <w:pPr>
        <w:spacing w:line="240" w:lineRule="atLeast"/>
        <w:ind w:left="1305" w:hanging="765"/>
        <w:rPr>
          <w:b/>
          <w:bCs/>
          <w:szCs w:val="22"/>
        </w:rPr>
      </w:pPr>
      <w:r w:rsidRPr="008C7DF3">
        <w:rPr>
          <w:i/>
          <w:iCs/>
          <w:szCs w:val="22"/>
        </w:rPr>
        <w:t>(</w:t>
      </w:r>
      <w:r w:rsidR="00F6329D" w:rsidRPr="008C7DF3">
        <w:rPr>
          <w:i/>
          <w:iCs/>
          <w:szCs w:val="22"/>
        </w:rPr>
        <w:t>b</w:t>
      </w:r>
      <w:r w:rsidR="00D05AC5" w:rsidRPr="008C7DF3">
        <w:rPr>
          <w:i/>
          <w:iCs/>
          <w:szCs w:val="22"/>
        </w:rPr>
        <w:t xml:space="preserve">.2) </w:t>
      </w:r>
      <w:r w:rsidR="002C7B4F" w:rsidRPr="008C7DF3">
        <w:rPr>
          <w:i/>
          <w:iCs/>
          <w:szCs w:val="22"/>
        </w:rPr>
        <w:tab/>
      </w:r>
      <w:r w:rsidR="004702D5" w:rsidRPr="008C7DF3">
        <w:rPr>
          <w:i/>
          <w:iCs/>
          <w:szCs w:val="22"/>
        </w:rPr>
        <w:t>Liquidity risk</w:t>
      </w:r>
      <w:r w:rsidR="004702D5" w:rsidRPr="008C7DF3">
        <w:rPr>
          <w:b/>
          <w:bCs/>
          <w:szCs w:val="22"/>
        </w:rPr>
        <w:t xml:space="preserve"> </w:t>
      </w:r>
    </w:p>
    <w:p w14:paraId="7F60075A" w14:textId="44835C1E" w:rsidR="004702D5" w:rsidRPr="008C7DF3" w:rsidRDefault="004702D5" w:rsidP="008C7DF3">
      <w:pPr>
        <w:spacing w:line="240" w:lineRule="atLeast"/>
        <w:ind w:left="1287"/>
        <w:jc w:val="thaiDistribute"/>
        <w:rPr>
          <w:szCs w:val="22"/>
        </w:rPr>
      </w:pPr>
      <w:r w:rsidRPr="008C7DF3">
        <w:rPr>
          <w:szCs w:val="22"/>
        </w:rPr>
        <w:t>The Group monitors its liquidity risk and maintains a level of cash and cash equivalents deemed adequate by management to finance the Group’s operations and to mitigate the effects of fluctuations in cash flows.</w:t>
      </w:r>
    </w:p>
    <w:p w14:paraId="5607C362" w14:textId="77777777" w:rsidR="0082370A" w:rsidRPr="008C7DF3" w:rsidRDefault="0082370A" w:rsidP="008C7DF3">
      <w:pPr>
        <w:spacing w:line="240" w:lineRule="atLeast"/>
        <w:ind w:left="1287"/>
        <w:jc w:val="both"/>
        <w:rPr>
          <w:szCs w:val="22"/>
        </w:rPr>
      </w:pPr>
    </w:p>
    <w:p w14:paraId="6A068AD8" w14:textId="77777777" w:rsidR="0083156F" w:rsidRPr="008C7DF3" w:rsidRDefault="0083156F" w:rsidP="008C7DF3">
      <w:pPr>
        <w:spacing w:line="240" w:lineRule="auto"/>
        <w:rPr>
          <w:szCs w:val="22"/>
        </w:rPr>
      </w:pPr>
      <w:r w:rsidRPr="008C7DF3">
        <w:rPr>
          <w:szCs w:val="22"/>
        </w:rPr>
        <w:br w:type="page"/>
      </w:r>
    </w:p>
    <w:p w14:paraId="0F1C8BD6" w14:textId="7BCC5C86" w:rsidR="00A1328F" w:rsidRPr="008C7DF3" w:rsidRDefault="00A1328F" w:rsidP="008C7DF3">
      <w:pPr>
        <w:spacing w:line="240" w:lineRule="atLeast"/>
        <w:ind w:left="540" w:right="-7"/>
        <w:jc w:val="thaiDistribute"/>
        <w:rPr>
          <w:szCs w:val="22"/>
        </w:rPr>
      </w:pPr>
      <w:r w:rsidRPr="008C7DF3">
        <w:rPr>
          <w:rFonts w:cs="Angsana New"/>
          <w:szCs w:val="22"/>
          <w:lang w:val="en-US" w:bidi="th-TH"/>
        </w:rPr>
        <w:lastRenderedPageBreak/>
        <w:t>The</w:t>
      </w:r>
      <w:r w:rsidRPr="008C7DF3">
        <w:rPr>
          <w:szCs w:val="22"/>
        </w:rPr>
        <w:t xml:space="preserve"> following table </w:t>
      </w:r>
      <w:r w:rsidR="003128DC" w:rsidRPr="008C7DF3">
        <w:rPr>
          <w:szCs w:val="22"/>
        </w:rPr>
        <w:t xml:space="preserve">shows </w:t>
      </w:r>
      <w:r w:rsidRPr="008C7DF3">
        <w:rPr>
          <w:szCs w:val="22"/>
        </w:rPr>
        <w:t xml:space="preserve">the remaining contractual maturities of financial liabilities at the reporting date. The amounts are gross and undiscounted and include contractual interest payments and exclude the impact of netting agreements. </w:t>
      </w:r>
    </w:p>
    <w:p w14:paraId="6D36FD9C" w14:textId="53CE48DA" w:rsidR="00921488" w:rsidRPr="008C7DF3" w:rsidRDefault="00921488" w:rsidP="008C7DF3">
      <w:pPr>
        <w:spacing w:line="240" w:lineRule="auto"/>
        <w:rPr>
          <w:szCs w:val="22"/>
        </w:rPr>
      </w:pPr>
    </w:p>
    <w:tbl>
      <w:tblPr>
        <w:tblStyle w:val="TableGrid"/>
        <w:tblW w:w="9201" w:type="dxa"/>
        <w:tblInd w:w="4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708"/>
        <w:gridCol w:w="1170"/>
        <w:gridCol w:w="272"/>
        <w:gridCol w:w="1168"/>
        <w:gridCol w:w="272"/>
        <w:gridCol w:w="1258"/>
        <w:gridCol w:w="263"/>
        <w:gridCol w:w="1090"/>
      </w:tblGrid>
      <w:tr w:rsidR="00BF2FBA" w:rsidRPr="008C7DF3" w14:paraId="3A061F68" w14:textId="77777777" w:rsidTr="003C6B47">
        <w:trPr>
          <w:tblHeader/>
        </w:trPr>
        <w:tc>
          <w:tcPr>
            <w:tcW w:w="3708" w:type="dxa"/>
            <w:shd w:val="clear" w:color="auto" w:fill="auto"/>
            <w:vAlign w:val="bottom"/>
          </w:tcPr>
          <w:p w14:paraId="27D3D22F" w14:textId="77777777" w:rsidR="00BF2FBA" w:rsidRPr="008C7DF3" w:rsidRDefault="00BF2FBA" w:rsidP="008C7DF3">
            <w:pPr>
              <w:spacing w:line="240" w:lineRule="exact"/>
              <w:rPr>
                <w:b/>
                <w:bCs/>
                <w:i/>
                <w:iCs/>
                <w:szCs w:val="22"/>
              </w:rPr>
            </w:pPr>
          </w:p>
        </w:tc>
        <w:tc>
          <w:tcPr>
            <w:tcW w:w="5493" w:type="dxa"/>
            <w:gridSpan w:val="7"/>
            <w:vAlign w:val="bottom"/>
          </w:tcPr>
          <w:p w14:paraId="04332B05" w14:textId="392E2226" w:rsidR="00BF2FBA" w:rsidRPr="008C7DF3" w:rsidRDefault="00BF2FBA" w:rsidP="008C7DF3">
            <w:pPr>
              <w:spacing w:line="240" w:lineRule="exact"/>
              <w:jc w:val="center"/>
              <w:rPr>
                <w:szCs w:val="22"/>
                <w:cs/>
              </w:rPr>
            </w:pPr>
            <w:r w:rsidRPr="008C7DF3">
              <w:rPr>
                <w:b/>
                <w:bCs/>
                <w:szCs w:val="22"/>
              </w:rPr>
              <w:t>Consolidated financial statements</w:t>
            </w:r>
          </w:p>
        </w:tc>
      </w:tr>
      <w:tr w:rsidR="00BF2FBA" w:rsidRPr="008C7DF3" w14:paraId="024BB512" w14:textId="77777777" w:rsidTr="003C6B47">
        <w:trPr>
          <w:tblHeader/>
        </w:trPr>
        <w:tc>
          <w:tcPr>
            <w:tcW w:w="3708" w:type="dxa"/>
          </w:tcPr>
          <w:p w14:paraId="17EFA24A" w14:textId="77777777" w:rsidR="00BF2FBA" w:rsidRPr="008C7DF3" w:rsidRDefault="00BF2FBA" w:rsidP="008C7DF3">
            <w:pPr>
              <w:spacing w:line="240" w:lineRule="exact"/>
              <w:rPr>
                <w:b/>
                <w:bCs/>
                <w:i/>
                <w:iCs/>
                <w:szCs w:val="22"/>
                <w:cs/>
              </w:rPr>
            </w:pPr>
          </w:p>
        </w:tc>
        <w:tc>
          <w:tcPr>
            <w:tcW w:w="1170" w:type="dxa"/>
            <w:vAlign w:val="bottom"/>
          </w:tcPr>
          <w:p w14:paraId="5F31ABA0" w14:textId="77777777" w:rsidR="00BF2FBA" w:rsidRPr="008C7DF3" w:rsidRDefault="00BF2FBA" w:rsidP="008C7DF3">
            <w:pPr>
              <w:spacing w:line="240" w:lineRule="exact"/>
              <w:ind w:left="-20" w:right="-19"/>
              <w:jc w:val="center"/>
              <w:rPr>
                <w:szCs w:val="22"/>
                <w:cs/>
              </w:rPr>
            </w:pPr>
          </w:p>
        </w:tc>
        <w:tc>
          <w:tcPr>
            <w:tcW w:w="272" w:type="dxa"/>
          </w:tcPr>
          <w:p w14:paraId="0F92028D" w14:textId="77777777" w:rsidR="00BF2FBA" w:rsidRPr="008C7DF3" w:rsidRDefault="00BF2FBA" w:rsidP="008C7DF3">
            <w:pPr>
              <w:spacing w:line="240" w:lineRule="exact"/>
              <w:jc w:val="center"/>
              <w:rPr>
                <w:szCs w:val="22"/>
              </w:rPr>
            </w:pPr>
          </w:p>
        </w:tc>
        <w:tc>
          <w:tcPr>
            <w:tcW w:w="4051" w:type="dxa"/>
            <w:gridSpan w:val="5"/>
            <w:vAlign w:val="bottom"/>
          </w:tcPr>
          <w:p w14:paraId="6F78A480" w14:textId="77777CCD" w:rsidR="00BF2FBA" w:rsidRPr="008C7DF3" w:rsidRDefault="00BF2FBA" w:rsidP="008C7DF3">
            <w:pPr>
              <w:spacing w:line="240" w:lineRule="exact"/>
              <w:jc w:val="center"/>
              <w:rPr>
                <w:szCs w:val="22"/>
                <w:cs/>
              </w:rPr>
            </w:pPr>
            <w:r w:rsidRPr="008C7DF3">
              <w:rPr>
                <w:szCs w:val="22"/>
              </w:rPr>
              <w:t>Contractual cash flows</w:t>
            </w:r>
          </w:p>
        </w:tc>
      </w:tr>
      <w:tr w:rsidR="00B92256" w:rsidRPr="008C7DF3" w14:paraId="7DEF3156" w14:textId="77777777" w:rsidTr="003C6B47">
        <w:trPr>
          <w:tblHeader/>
        </w:trPr>
        <w:tc>
          <w:tcPr>
            <w:tcW w:w="3708" w:type="dxa"/>
            <w:vAlign w:val="bottom"/>
            <w:hideMark/>
          </w:tcPr>
          <w:p w14:paraId="2D6E1CAD" w14:textId="2C8ED6F7" w:rsidR="00B92256" w:rsidRPr="008C7DF3" w:rsidRDefault="00B92256" w:rsidP="008C7DF3">
            <w:pPr>
              <w:spacing w:line="240" w:lineRule="exact"/>
              <w:rPr>
                <w:b/>
                <w:bCs/>
                <w:i/>
                <w:iCs/>
                <w:szCs w:val="22"/>
              </w:rPr>
            </w:pPr>
            <w:proofErr w:type="gramStart"/>
            <w:r w:rsidRPr="008C7DF3">
              <w:rPr>
                <w:b/>
                <w:bCs/>
                <w:i/>
                <w:iCs/>
                <w:szCs w:val="22"/>
              </w:rPr>
              <w:t>At</w:t>
            </w:r>
            <w:proofErr w:type="gramEnd"/>
            <w:r w:rsidRPr="008C7DF3">
              <w:rPr>
                <w:b/>
                <w:bCs/>
                <w:i/>
                <w:iCs/>
                <w:szCs w:val="22"/>
              </w:rPr>
              <w:t xml:space="preserve"> 31 December</w:t>
            </w:r>
          </w:p>
        </w:tc>
        <w:tc>
          <w:tcPr>
            <w:tcW w:w="1170" w:type="dxa"/>
            <w:vAlign w:val="bottom"/>
            <w:hideMark/>
          </w:tcPr>
          <w:p w14:paraId="1226251C" w14:textId="20841023" w:rsidR="00B92256" w:rsidRPr="008C7DF3" w:rsidRDefault="00B92256" w:rsidP="008C7DF3">
            <w:pPr>
              <w:spacing w:line="240" w:lineRule="exact"/>
              <w:ind w:left="-128" w:right="-101"/>
              <w:jc w:val="center"/>
              <w:rPr>
                <w:szCs w:val="22"/>
              </w:rPr>
            </w:pPr>
            <w:r w:rsidRPr="008C7DF3">
              <w:rPr>
                <w:szCs w:val="22"/>
              </w:rPr>
              <w:t>Carrying amount</w:t>
            </w:r>
          </w:p>
        </w:tc>
        <w:tc>
          <w:tcPr>
            <w:tcW w:w="272" w:type="dxa"/>
          </w:tcPr>
          <w:p w14:paraId="5C6A5B24" w14:textId="77777777" w:rsidR="00B92256" w:rsidRPr="008C7DF3" w:rsidRDefault="00B92256" w:rsidP="008C7DF3">
            <w:pPr>
              <w:spacing w:line="240" w:lineRule="exact"/>
              <w:ind w:left="-128" w:right="-101"/>
              <w:jc w:val="center"/>
              <w:rPr>
                <w:szCs w:val="22"/>
              </w:rPr>
            </w:pPr>
          </w:p>
        </w:tc>
        <w:tc>
          <w:tcPr>
            <w:tcW w:w="1168" w:type="dxa"/>
            <w:vAlign w:val="bottom"/>
            <w:hideMark/>
          </w:tcPr>
          <w:p w14:paraId="62CA1690" w14:textId="77777777" w:rsidR="00B92256" w:rsidRPr="008C7DF3" w:rsidRDefault="00B92256" w:rsidP="008C7DF3">
            <w:pPr>
              <w:spacing w:line="240" w:lineRule="exact"/>
              <w:ind w:left="-26" w:right="-111"/>
              <w:jc w:val="center"/>
              <w:rPr>
                <w:szCs w:val="22"/>
              </w:rPr>
            </w:pPr>
            <w:r w:rsidRPr="008C7DF3">
              <w:rPr>
                <w:szCs w:val="22"/>
              </w:rPr>
              <w:t>1 year</w:t>
            </w:r>
          </w:p>
          <w:p w14:paraId="23A5F4A7" w14:textId="7DD06F5F" w:rsidR="00B92256" w:rsidRPr="008C7DF3" w:rsidRDefault="00B92256" w:rsidP="008C7DF3">
            <w:pPr>
              <w:spacing w:line="240" w:lineRule="exact"/>
              <w:ind w:right="-101"/>
              <w:jc w:val="center"/>
              <w:rPr>
                <w:szCs w:val="22"/>
              </w:rPr>
            </w:pPr>
            <w:r w:rsidRPr="008C7DF3">
              <w:rPr>
                <w:szCs w:val="22"/>
              </w:rPr>
              <w:t>or less</w:t>
            </w:r>
          </w:p>
        </w:tc>
        <w:tc>
          <w:tcPr>
            <w:tcW w:w="272" w:type="dxa"/>
          </w:tcPr>
          <w:p w14:paraId="30A76916" w14:textId="77777777" w:rsidR="00B92256" w:rsidRPr="008C7DF3" w:rsidRDefault="00B92256" w:rsidP="008C7DF3">
            <w:pPr>
              <w:spacing w:line="240" w:lineRule="exact"/>
              <w:ind w:left="-128" w:right="-101"/>
              <w:jc w:val="center"/>
              <w:rPr>
                <w:szCs w:val="22"/>
              </w:rPr>
            </w:pPr>
          </w:p>
        </w:tc>
        <w:tc>
          <w:tcPr>
            <w:tcW w:w="1258" w:type="dxa"/>
            <w:vAlign w:val="bottom"/>
            <w:hideMark/>
          </w:tcPr>
          <w:p w14:paraId="65122771" w14:textId="77777777" w:rsidR="00B92256" w:rsidRPr="008C7DF3" w:rsidRDefault="00B92256" w:rsidP="008C7DF3">
            <w:pPr>
              <w:spacing w:line="240" w:lineRule="exact"/>
              <w:ind w:left="-93" w:right="-110" w:firstLine="23"/>
              <w:jc w:val="center"/>
              <w:rPr>
                <w:szCs w:val="22"/>
              </w:rPr>
            </w:pPr>
            <w:r w:rsidRPr="008C7DF3">
              <w:rPr>
                <w:szCs w:val="22"/>
              </w:rPr>
              <w:t xml:space="preserve">More than </w:t>
            </w:r>
          </w:p>
          <w:p w14:paraId="7FD440C5" w14:textId="77777777" w:rsidR="003D3C9D" w:rsidRPr="008C7DF3" w:rsidRDefault="00B92256" w:rsidP="008C7DF3">
            <w:pPr>
              <w:spacing w:line="240" w:lineRule="exact"/>
              <w:ind w:left="-93" w:right="-110" w:firstLine="23"/>
              <w:jc w:val="center"/>
              <w:rPr>
                <w:szCs w:val="22"/>
              </w:rPr>
            </w:pPr>
            <w:r w:rsidRPr="008C7DF3">
              <w:rPr>
                <w:szCs w:val="22"/>
              </w:rPr>
              <w:t xml:space="preserve">1 years but less than </w:t>
            </w:r>
          </w:p>
          <w:p w14:paraId="74822CF5" w14:textId="0E76D4F4" w:rsidR="00B92256" w:rsidRPr="008C7DF3" w:rsidRDefault="00B92256" w:rsidP="008C7DF3">
            <w:pPr>
              <w:spacing w:line="240" w:lineRule="exact"/>
              <w:ind w:left="-93" w:right="-110" w:firstLine="23"/>
              <w:jc w:val="center"/>
              <w:rPr>
                <w:szCs w:val="22"/>
              </w:rPr>
            </w:pPr>
            <w:r w:rsidRPr="008C7DF3">
              <w:rPr>
                <w:szCs w:val="22"/>
              </w:rPr>
              <w:t>5 years</w:t>
            </w:r>
          </w:p>
        </w:tc>
        <w:tc>
          <w:tcPr>
            <w:tcW w:w="263" w:type="dxa"/>
            <w:vAlign w:val="bottom"/>
          </w:tcPr>
          <w:p w14:paraId="4103B7ED" w14:textId="77777777" w:rsidR="00B92256" w:rsidRPr="008C7DF3" w:rsidRDefault="00B92256" w:rsidP="008C7DF3">
            <w:pPr>
              <w:spacing w:line="240" w:lineRule="exact"/>
              <w:ind w:left="-128" w:right="-101"/>
              <w:jc w:val="center"/>
              <w:rPr>
                <w:szCs w:val="22"/>
              </w:rPr>
            </w:pPr>
          </w:p>
        </w:tc>
        <w:tc>
          <w:tcPr>
            <w:tcW w:w="1090" w:type="dxa"/>
            <w:vAlign w:val="bottom"/>
            <w:hideMark/>
          </w:tcPr>
          <w:p w14:paraId="46B3E1EE" w14:textId="3C1F1A11" w:rsidR="00B92256" w:rsidRPr="008C7DF3" w:rsidRDefault="00B92256" w:rsidP="008C7DF3">
            <w:pPr>
              <w:spacing w:line="240" w:lineRule="exact"/>
              <w:ind w:left="-128" w:right="-101"/>
              <w:jc w:val="center"/>
              <w:rPr>
                <w:szCs w:val="22"/>
              </w:rPr>
            </w:pPr>
            <w:r w:rsidRPr="008C7DF3">
              <w:rPr>
                <w:szCs w:val="22"/>
              </w:rPr>
              <w:t>Total</w:t>
            </w:r>
          </w:p>
        </w:tc>
      </w:tr>
      <w:tr w:rsidR="00BF2FBA" w:rsidRPr="008C7DF3" w14:paraId="66D8CEC9" w14:textId="77777777" w:rsidTr="003C6B47">
        <w:trPr>
          <w:tblHeader/>
        </w:trPr>
        <w:tc>
          <w:tcPr>
            <w:tcW w:w="3708" w:type="dxa"/>
          </w:tcPr>
          <w:p w14:paraId="5C44B431" w14:textId="77777777" w:rsidR="00BF2FBA" w:rsidRPr="008C7DF3" w:rsidRDefault="00BF2FBA" w:rsidP="008C7DF3">
            <w:pPr>
              <w:spacing w:line="240" w:lineRule="exact"/>
              <w:ind w:left="73" w:right="-24" w:hanging="73"/>
              <w:rPr>
                <w:b/>
                <w:bCs/>
                <w:i/>
                <w:iCs/>
                <w:szCs w:val="22"/>
                <w:cs/>
              </w:rPr>
            </w:pPr>
          </w:p>
        </w:tc>
        <w:tc>
          <w:tcPr>
            <w:tcW w:w="5493" w:type="dxa"/>
            <w:gridSpan w:val="7"/>
          </w:tcPr>
          <w:p w14:paraId="52C190B2" w14:textId="66FB283B" w:rsidR="00BF2FBA" w:rsidRPr="008C7DF3" w:rsidRDefault="00BF2FBA" w:rsidP="008C7DF3">
            <w:pPr>
              <w:spacing w:line="240" w:lineRule="exact"/>
              <w:jc w:val="center"/>
              <w:rPr>
                <w:i/>
                <w:iCs/>
                <w:szCs w:val="22"/>
              </w:rPr>
            </w:pPr>
            <w:r w:rsidRPr="008C7DF3">
              <w:rPr>
                <w:i/>
                <w:iCs/>
                <w:szCs w:val="22"/>
              </w:rPr>
              <w:t>(in thousand Baht)</w:t>
            </w:r>
          </w:p>
        </w:tc>
      </w:tr>
      <w:tr w:rsidR="00BF2FBA" w:rsidRPr="008C7DF3" w14:paraId="449CEF3C" w14:textId="77777777" w:rsidTr="003C6B47">
        <w:tc>
          <w:tcPr>
            <w:tcW w:w="3708" w:type="dxa"/>
          </w:tcPr>
          <w:p w14:paraId="2681D1DC" w14:textId="13C86591" w:rsidR="00BF2FBA" w:rsidRPr="008C7DF3" w:rsidRDefault="00BF2FBA" w:rsidP="008C7DF3">
            <w:pPr>
              <w:spacing w:line="240" w:lineRule="exact"/>
              <w:ind w:left="73" w:right="-24" w:hanging="73"/>
              <w:rPr>
                <w:b/>
                <w:bCs/>
                <w:i/>
                <w:iCs/>
                <w:szCs w:val="22"/>
                <w:cs/>
              </w:rPr>
            </w:pPr>
            <w:r w:rsidRPr="008C7DF3">
              <w:rPr>
                <w:b/>
                <w:bCs/>
                <w:i/>
                <w:iCs/>
                <w:szCs w:val="22"/>
              </w:rPr>
              <w:t>2024</w:t>
            </w:r>
          </w:p>
        </w:tc>
        <w:tc>
          <w:tcPr>
            <w:tcW w:w="5493" w:type="dxa"/>
            <w:gridSpan w:val="7"/>
          </w:tcPr>
          <w:p w14:paraId="5D5C9A6B" w14:textId="77777777" w:rsidR="00BF2FBA" w:rsidRPr="008C7DF3" w:rsidRDefault="00BF2FBA" w:rsidP="008C7DF3">
            <w:pPr>
              <w:spacing w:line="240" w:lineRule="exact"/>
              <w:jc w:val="center"/>
              <w:rPr>
                <w:i/>
                <w:iCs/>
                <w:szCs w:val="22"/>
                <w:cs/>
              </w:rPr>
            </w:pPr>
          </w:p>
        </w:tc>
      </w:tr>
      <w:tr w:rsidR="00BF2FBA" w:rsidRPr="008C7DF3" w14:paraId="03876BBC" w14:textId="77777777" w:rsidTr="003C6B47">
        <w:tc>
          <w:tcPr>
            <w:tcW w:w="3708" w:type="dxa"/>
            <w:hideMark/>
          </w:tcPr>
          <w:p w14:paraId="5392AE02" w14:textId="6562400B" w:rsidR="00BF2FBA" w:rsidRPr="008C7DF3" w:rsidRDefault="00BF2FBA" w:rsidP="008C7DF3">
            <w:pPr>
              <w:spacing w:line="240" w:lineRule="exact"/>
              <w:ind w:left="73" w:right="-24" w:hanging="73"/>
              <w:rPr>
                <w:b/>
                <w:bCs/>
                <w:i/>
                <w:iCs/>
                <w:szCs w:val="22"/>
              </w:rPr>
            </w:pPr>
            <w:r w:rsidRPr="008C7DF3">
              <w:rPr>
                <w:b/>
                <w:bCs/>
                <w:i/>
                <w:iCs/>
                <w:szCs w:val="22"/>
              </w:rPr>
              <w:t>Non-derivative financial liabilities</w:t>
            </w:r>
          </w:p>
        </w:tc>
        <w:tc>
          <w:tcPr>
            <w:tcW w:w="1170" w:type="dxa"/>
          </w:tcPr>
          <w:p w14:paraId="3D2A5B11" w14:textId="77777777" w:rsidR="00BF2FBA" w:rsidRPr="008C7DF3" w:rsidRDefault="00BF2FBA" w:rsidP="008C7DF3">
            <w:pPr>
              <w:tabs>
                <w:tab w:val="decimal" w:pos="664"/>
              </w:tabs>
              <w:spacing w:line="240" w:lineRule="exact"/>
              <w:ind w:left="-101" w:right="-101"/>
              <w:rPr>
                <w:b/>
                <w:bCs/>
                <w:szCs w:val="22"/>
              </w:rPr>
            </w:pPr>
          </w:p>
        </w:tc>
        <w:tc>
          <w:tcPr>
            <w:tcW w:w="272" w:type="dxa"/>
          </w:tcPr>
          <w:p w14:paraId="1CF47AF0" w14:textId="77777777" w:rsidR="00BF2FBA" w:rsidRPr="008C7DF3" w:rsidRDefault="00BF2FBA" w:rsidP="008C7DF3">
            <w:pPr>
              <w:tabs>
                <w:tab w:val="decimal" w:pos="664"/>
              </w:tabs>
              <w:spacing w:line="240" w:lineRule="exact"/>
              <w:ind w:left="-101" w:right="-101"/>
              <w:rPr>
                <w:b/>
                <w:bCs/>
                <w:szCs w:val="22"/>
              </w:rPr>
            </w:pPr>
          </w:p>
        </w:tc>
        <w:tc>
          <w:tcPr>
            <w:tcW w:w="1168" w:type="dxa"/>
          </w:tcPr>
          <w:p w14:paraId="6A1D01E8" w14:textId="77777777" w:rsidR="00BF2FBA" w:rsidRPr="008C7DF3" w:rsidRDefault="00BF2FBA" w:rsidP="008C7DF3">
            <w:pPr>
              <w:tabs>
                <w:tab w:val="decimal" w:pos="844"/>
              </w:tabs>
              <w:spacing w:line="240" w:lineRule="exact"/>
              <w:ind w:left="-101" w:right="-101"/>
              <w:rPr>
                <w:b/>
                <w:bCs/>
                <w:szCs w:val="22"/>
              </w:rPr>
            </w:pPr>
          </w:p>
        </w:tc>
        <w:tc>
          <w:tcPr>
            <w:tcW w:w="272" w:type="dxa"/>
          </w:tcPr>
          <w:p w14:paraId="75DF0E60" w14:textId="77777777" w:rsidR="00BF2FBA" w:rsidRPr="008C7DF3" w:rsidRDefault="00BF2FBA" w:rsidP="008C7DF3">
            <w:pPr>
              <w:tabs>
                <w:tab w:val="decimal" w:pos="844"/>
              </w:tabs>
              <w:spacing w:line="240" w:lineRule="exact"/>
              <w:ind w:left="-101" w:right="-101"/>
              <w:rPr>
                <w:b/>
                <w:bCs/>
                <w:szCs w:val="22"/>
              </w:rPr>
            </w:pPr>
          </w:p>
        </w:tc>
        <w:tc>
          <w:tcPr>
            <w:tcW w:w="1258" w:type="dxa"/>
          </w:tcPr>
          <w:p w14:paraId="093764B3" w14:textId="77777777" w:rsidR="00BF2FBA" w:rsidRPr="008C7DF3" w:rsidRDefault="00BF2FBA" w:rsidP="008C7DF3">
            <w:pPr>
              <w:tabs>
                <w:tab w:val="decimal" w:pos="844"/>
              </w:tabs>
              <w:spacing w:line="240" w:lineRule="exact"/>
              <w:ind w:left="-101" w:right="-101"/>
              <w:rPr>
                <w:b/>
                <w:bCs/>
                <w:szCs w:val="22"/>
              </w:rPr>
            </w:pPr>
          </w:p>
        </w:tc>
        <w:tc>
          <w:tcPr>
            <w:tcW w:w="263" w:type="dxa"/>
          </w:tcPr>
          <w:p w14:paraId="2D1EE931" w14:textId="77777777" w:rsidR="00BF2FBA" w:rsidRPr="008C7DF3" w:rsidRDefault="00BF2FBA" w:rsidP="008C7DF3">
            <w:pPr>
              <w:tabs>
                <w:tab w:val="decimal" w:pos="664"/>
              </w:tabs>
              <w:spacing w:line="240" w:lineRule="exact"/>
              <w:ind w:left="-101" w:right="-101"/>
              <w:rPr>
                <w:b/>
                <w:bCs/>
                <w:szCs w:val="22"/>
              </w:rPr>
            </w:pPr>
          </w:p>
        </w:tc>
        <w:tc>
          <w:tcPr>
            <w:tcW w:w="1090" w:type="dxa"/>
          </w:tcPr>
          <w:p w14:paraId="15E4BF31" w14:textId="77777777" w:rsidR="00BF2FBA" w:rsidRPr="008C7DF3" w:rsidRDefault="00BF2FBA" w:rsidP="008C7DF3">
            <w:pPr>
              <w:tabs>
                <w:tab w:val="decimal" w:pos="664"/>
              </w:tabs>
              <w:spacing w:line="240" w:lineRule="exact"/>
              <w:ind w:left="-101" w:right="-101"/>
              <w:rPr>
                <w:b/>
                <w:bCs/>
                <w:szCs w:val="22"/>
              </w:rPr>
            </w:pPr>
          </w:p>
        </w:tc>
      </w:tr>
      <w:tr w:rsidR="00B7042F" w:rsidRPr="008C7DF3" w14:paraId="572B9C12" w14:textId="77777777" w:rsidTr="003C6B47">
        <w:tc>
          <w:tcPr>
            <w:tcW w:w="3708" w:type="dxa"/>
          </w:tcPr>
          <w:p w14:paraId="25F10E66" w14:textId="77777777" w:rsidR="00B7042F" w:rsidRPr="008C7DF3" w:rsidRDefault="00B7042F" w:rsidP="008C7DF3">
            <w:pPr>
              <w:tabs>
                <w:tab w:val="left" w:pos="260"/>
              </w:tabs>
              <w:spacing w:line="240" w:lineRule="exact"/>
              <w:ind w:left="73" w:right="-24" w:hanging="73"/>
              <w:rPr>
                <w:szCs w:val="22"/>
              </w:rPr>
            </w:pPr>
            <w:r w:rsidRPr="008C7DF3">
              <w:rPr>
                <w:szCs w:val="22"/>
              </w:rPr>
              <w:t xml:space="preserve">Short-term loans from financial </w:t>
            </w:r>
            <w:r w:rsidRPr="008C7DF3">
              <w:rPr>
                <w:szCs w:val="22"/>
              </w:rPr>
              <w:tab/>
            </w:r>
          </w:p>
          <w:p w14:paraId="7D3CAFDC" w14:textId="2B6F280C" w:rsidR="00B7042F" w:rsidRPr="008C7DF3" w:rsidRDefault="00B7042F" w:rsidP="008C7DF3">
            <w:pPr>
              <w:tabs>
                <w:tab w:val="left" w:pos="260"/>
              </w:tabs>
              <w:spacing w:line="240" w:lineRule="exact"/>
              <w:ind w:left="73" w:right="-24" w:hanging="73"/>
              <w:rPr>
                <w:szCs w:val="22"/>
              </w:rPr>
            </w:pPr>
            <w:r w:rsidRPr="008C7DF3">
              <w:rPr>
                <w:szCs w:val="22"/>
              </w:rPr>
              <w:t xml:space="preserve">   institutions</w:t>
            </w:r>
          </w:p>
        </w:tc>
        <w:tc>
          <w:tcPr>
            <w:tcW w:w="1170" w:type="dxa"/>
          </w:tcPr>
          <w:p w14:paraId="4F9B5036" w14:textId="77777777" w:rsidR="00B7042F" w:rsidRPr="008C7DF3" w:rsidRDefault="00B7042F" w:rsidP="008C7DF3">
            <w:pPr>
              <w:tabs>
                <w:tab w:val="decimal" w:pos="884"/>
              </w:tabs>
              <w:spacing w:line="240" w:lineRule="exact"/>
              <w:ind w:right="-101"/>
              <w:rPr>
                <w:szCs w:val="22"/>
              </w:rPr>
            </w:pPr>
          </w:p>
          <w:p w14:paraId="1C337D57" w14:textId="179BD086" w:rsidR="00B7042F" w:rsidRPr="008C7DF3" w:rsidRDefault="00B7042F" w:rsidP="008C7DF3">
            <w:pPr>
              <w:tabs>
                <w:tab w:val="decimal" w:pos="884"/>
              </w:tabs>
              <w:spacing w:line="240" w:lineRule="exact"/>
              <w:ind w:right="-101"/>
              <w:rPr>
                <w:szCs w:val="22"/>
              </w:rPr>
            </w:pPr>
            <w:r w:rsidRPr="008C7DF3">
              <w:rPr>
                <w:szCs w:val="22"/>
              </w:rPr>
              <w:t>130,000</w:t>
            </w:r>
          </w:p>
        </w:tc>
        <w:tc>
          <w:tcPr>
            <w:tcW w:w="272" w:type="dxa"/>
          </w:tcPr>
          <w:p w14:paraId="7E5C342A" w14:textId="77777777" w:rsidR="00B7042F" w:rsidRPr="008C7DF3" w:rsidRDefault="00B7042F" w:rsidP="008C7DF3">
            <w:pPr>
              <w:tabs>
                <w:tab w:val="decimal" w:pos="664"/>
              </w:tabs>
              <w:spacing w:line="240" w:lineRule="exact"/>
              <w:ind w:left="-101" w:right="-101"/>
              <w:rPr>
                <w:szCs w:val="22"/>
              </w:rPr>
            </w:pPr>
          </w:p>
        </w:tc>
        <w:tc>
          <w:tcPr>
            <w:tcW w:w="1168" w:type="dxa"/>
          </w:tcPr>
          <w:p w14:paraId="2E0D44E2" w14:textId="77777777" w:rsidR="00B7042F" w:rsidRPr="008C7DF3" w:rsidRDefault="00B7042F" w:rsidP="008C7DF3">
            <w:pPr>
              <w:tabs>
                <w:tab w:val="decimal" w:pos="883"/>
              </w:tabs>
              <w:spacing w:line="240" w:lineRule="exact"/>
              <w:ind w:left="-101" w:right="-101"/>
            </w:pPr>
          </w:p>
          <w:p w14:paraId="324A2CFD" w14:textId="5FC1EF7C" w:rsidR="00B7042F" w:rsidRPr="008C7DF3" w:rsidRDefault="00B7042F" w:rsidP="008C7DF3">
            <w:pPr>
              <w:tabs>
                <w:tab w:val="decimal" w:pos="883"/>
              </w:tabs>
              <w:spacing w:line="240" w:lineRule="exact"/>
              <w:ind w:left="-101" w:right="-101"/>
              <w:rPr>
                <w:szCs w:val="22"/>
              </w:rPr>
            </w:pPr>
            <w:r w:rsidRPr="008C7DF3">
              <w:t>130,878</w:t>
            </w:r>
          </w:p>
        </w:tc>
        <w:tc>
          <w:tcPr>
            <w:tcW w:w="272" w:type="dxa"/>
          </w:tcPr>
          <w:p w14:paraId="62ACB7F4" w14:textId="77777777" w:rsidR="00B7042F" w:rsidRPr="008C7DF3" w:rsidRDefault="00B7042F" w:rsidP="008C7DF3">
            <w:pPr>
              <w:tabs>
                <w:tab w:val="decimal" w:pos="844"/>
              </w:tabs>
              <w:spacing w:line="240" w:lineRule="exact"/>
              <w:ind w:left="-101" w:right="-101"/>
              <w:rPr>
                <w:szCs w:val="22"/>
              </w:rPr>
            </w:pPr>
          </w:p>
        </w:tc>
        <w:tc>
          <w:tcPr>
            <w:tcW w:w="1258" w:type="dxa"/>
          </w:tcPr>
          <w:p w14:paraId="4AD3ED97" w14:textId="77777777" w:rsidR="00B7042F" w:rsidRPr="008C7DF3" w:rsidRDefault="00B7042F" w:rsidP="008C7DF3">
            <w:pPr>
              <w:tabs>
                <w:tab w:val="decimal" w:pos="710"/>
              </w:tabs>
              <w:spacing w:line="240" w:lineRule="exact"/>
              <w:ind w:left="-101" w:right="-101"/>
            </w:pPr>
          </w:p>
          <w:p w14:paraId="171A07E0" w14:textId="77491C69" w:rsidR="00B7042F" w:rsidRPr="008C7DF3" w:rsidRDefault="00B7042F" w:rsidP="008C7DF3">
            <w:pPr>
              <w:tabs>
                <w:tab w:val="decimal" w:pos="710"/>
              </w:tabs>
              <w:spacing w:line="240" w:lineRule="exact"/>
              <w:ind w:left="-101" w:right="-101"/>
              <w:rPr>
                <w:szCs w:val="22"/>
              </w:rPr>
            </w:pPr>
            <w:r w:rsidRPr="008C7DF3">
              <w:t>-</w:t>
            </w:r>
          </w:p>
        </w:tc>
        <w:tc>
          <w:tcPr>
            <w:tcW w:w="263" w:type="dxa"/>
          </w:tcPr>
          <w:p w14:paraId="5CACD5FE" w14:textId="77777777" w:rsidR="00B7042F" w:rsidRPr="008C7DF3" w:rsidRDefault="00B7042F" w:rsidP="008C7DF3">
            <w:pPr>
              <w:tabs>
                <w:tab w:val="decimal" w:pos="664"/>
              </w:tabs>
              <w:spacing w:line="240" w:lineRule="exact"/>
              <w:ind w:left="-101" w:right="-101"/>
              <w:rPr>
                <w:szCs w:val="22"/>
              </w:rPr>
            </w:pPr>
          </w:p>
        </w:tc>
        <w:tc>
          <w:tcPr>
            <w:tcW w:w="1090" w:type="dxa"/>
          </w:tcPr>
          <w:p w14:paraId="476A83F8" w14:textId="77777777" w:rsidR="00B7042F" w:rsidRPr="008C7DF3" w:rsidRDefault="00B7042F" w:rsidP="008C7DF3">
            <w:pPr>
              <w:tabs>
                <w:tab w:val="decimal" w:pos="870"/>
              </w:tabs>
              <w:spacing w:line="240" w:lineRule="exact"/>
              <w:ind w:left="-101" w:right="-101"/>
            </w:pPr>
          </w:p>
          <w:p w14:paraId="6D9A6543" w14:textId="3F4EA707" w:rsidR="00B7042F" w:rsidRPr="008C7DF3" w:rsidRDefault="00B7042F" w:rsidP="008C7DF3">
            <w:pPr>
              <w:tabs>
                <w:tab w:val="decimal" w:pos="870"/>
              </w:tabs>
              <w:spacing w:line="240" w:lineRule="exact"/>
              <w:ind w:left="-101" w:right="-101"/>
              <w:rPr>
                <w:szCs w:val="22"/>
              </w:rPr>
            </w:pPr>
            <w:r w:rsidRPr="008C7DF3">
              <w:t>130,878</w:t>
            </w:r>
          </w:p>
        </w:tc>
      </w:tr>
      <w:tr w:rsidR="00B7042F" w:rsidRPr="008C7DF3" w14:paraId="23CDDDAD" w14:textId="77777777" w:rsidTr="003C6B47">
        <w:tc>
          <w:tcPr>
            <w:tcW w:w="3708" w:type="dxa"/>
          </w:tcPr>
          <w:p w14:paraId="3F0F4B8F" w14:textId="4D23D67B" w:rsidR="00B7042F" w:rsidRPr="008C7DF3" w:rsidRDefault="00B7042F" w:rsidP="008C7DF3">
            <w:pPr>
              <w:tabs>
                <w:tab w:val="left" w:pos="260"/>
              </w:tabs>
              <w:spacing w:line="240" w:lineRule="exact"/>
              <w:ind w:left="73" w:right="-24" w:hanging="73"/>
              <w:rPr>
                <w:szCs w:val="22"/>
              </w:rPr>
            </w:pPr>
            <w:r w:rsidRPr="008C7DF3">
              <w:rPr>
                <w:szCs w:val="22"/>
              </w:rPr>
              <w:t>Trade and other current payables</w:t>
            </w:r>
          </w:p>
        </w:tc>
        <w:tc>
          <w:tcPr>
            <w:tcW w:w="1170" w:type="dxa"/>
          </w:tcPr>
          <w:p w14:paraId="48D291CD" w14:textId="6FD9F1E6" w:rsidR="00B7042F" w:rsidRPr="008C7DF3" w:rsidRDefault="00B7042F" w:rsidP="008C7DF3">
            <w:pPr>
              <w:tabs>
                <w:tab w:val="decimal" w:pos="884"/>
              </w:tabs>
              <w:spacing w:line="240" w:lineRule="exact"/>
              <w:ind w:left="-101" w:right="-101"/>
              <w:rPr>
                <w:szCs w:val="22"/>
              </w:rPr>
            </w:pPr>
            <w:r w:rsidRPr="008C7DF3">
              <w:rPr>
                <w:szCs w:val="22"/>
              </w:rPr>
              <w:t>174,877</w:t>
            </w:r>
          </w:p>
        </w:tc>
        <w:tc>
          <w:tcPr>
            <w:tcW w:w="272" w:type="dxa"/>
          </w:tcPr>
          <w:p w14:paraId="5130520B" w14:textId="77777777" w:rsidR="00B7042F" w:rsidRPr="008C7DF3" w:rsidRDefault="00B7042F" w:rsidP="008C7DF3">
            <w:pPr>
              <w:tabs>
                <w:tab w:val="decimal" w:pos="664"/>
              </w:tabs>
              <w:spacing w:line="240" w:lineRule="exact"/>
              <w:ind w:left="-101" w:right="-101"/>
              <w:rPr>
                <w:szCs w:val="22"/>
              </w:rPr>
            </w:pPr>
          </w:p>
        </w:tc>
        <w:tc>
          <w:tcPr>
            <w:tcW w:w="1168" w:type="dxa"/>
          </w:tcPr>
          <w:p w14:paraId="45C85167" w14:textId="4D9965D1" w:rsidR="00B7042F" w:rsidRPr="008C7DF3" w:rsidRDefault="00B7042F" w:rsidP="008C7DF3">
            <w:pPr>
              <w:tabs>
                <w:tab w:val="decimal" w:pos="883"/>
              </w:tabs>
              <w:spacing w:line="240" w:lineRule="exact"/>
              <w:ind w:left="-101" w:right="-101"/>
              <w:rPr>
                <w:szCs w:val="22"/>
              </w:rPr>
            </w:pPr>
            <w:r w:rsidRPr="008C7DF3">
              <w:t>174,877</w:t>
            </w:r>
          </w:p>
        </w:tc>
        <w:tc>
          <w:tcPr>
            <w:tcW w:w="272" w:type="dxa"/>
          </w:tcPr>
          <w:p w14:paraId="30E7BB5A" w14:textId="77777777" w:rsidR="00B7042F" w:rsidRPr="008C7DF3" w:rsidRDefault="00B7042F" w:rsidP="008C7DF3">
            <w:pPr>
              <w:tabs>
                <w:tab w:val="decimal" w:pos="844"/>
              </w:tabs>
              <w:spacing w:line="240" w:lineRule="exact"/>
              <w:ind w:left="-101" w:right="-101"/>
              <w:rPr>
                <w:szCs w:val="22"/>
              </w:rPr>
            </w:pPr>
          </w:p>
        </w:tc>
        <w:tc>
          <w:tcPr>
            <w:tcW w:w="1258" w:type="dxa"/>
          </w:tcPr>
          <w:p w14:paraId="450B4ADB" w14:textId="136D7C4A" w:rsidR="00B7042F" w:rsidRPr="008C7DF3" w:rsidRDefault="00B7042F" w:rsidP="008C7DF3">
            <w:pPr>
              <w:tabs>
                <w:tab w:val="decimal" w:pos="710"/>
              </w:tabs>
              <w:spacing w:line="240" w:lineRule="exact"/>
              <w:ind w:left="-101" w:right="-101"/>
              <w:rPr>
                <w:szCs w:val="22"/>
              </w:rPr>
            </w:pPr>
            <w:r w:rsidRPr="008C7DF3">
              <w:t>-</w:t>
            </w:r>
          </w:p>
        </w:tc>
        <w:tc>
          <w:tcPr>
            <w:tcW w:w="263" w:type="dxa"/>
          </w:tcPr>
          <w:p w14:paraId="5D438142" w14:textId="77777777" w:rsidR="00B7042F" w:rsidRPr="008C7DF3" w:rsidRDefault="00B7042F" w:rsidP="008C7DF3">
            <w:pPr>
              <w:tabs>
                <w:tab w:val="decimal" w:pos="664"/>
              </w:tabs>
              <w:spacing w:line="240" w:lineRule="exact"/>
              <w:ind w:left="-101" w:right="-101"/>
              <w:rPr>
                <w:szCs w:val="22"/>
              </w:rPr>
            </w:pPr>
          </w:p>
        </w:tc>
        <w:tc>
          <w:tcPr>
            <w:tcW w:w="1090" w:type="dxa"/>
          </w:tcPr>
          <w:p w14:paraId="01C2A8AE" w14:textId="13C49E87" w:rsidR="00B7042F" w:rsidRPr="008C7DF3" w:rsidRDefault="00B7042F" w:rsidP="008C7DF3">
            <w:pPr>
              <w:tabs>
                <w:tab w:val="decimal" w:pos="870"/>
              </w:tabs>
              <w:spacing w:line="240" w:lineRule="exact"/>
              <w:ind w:left="-101" w:right="-101"/>
              <w:rPr>
                <w:szCs w:val="22"/>
              </w:rPr>
            </w:pPr>
            <w:r w:rsidRPr="008C7DF3">
              <w:t>174,877</w:t>
            </w:r>
          </w:p>
        </w:tc>
      </w:tr>
      <w:tr w:rsidR="00B7042F" w:rsidRPr="008C7DF3" w14:paraId="7968DF16" w14:textId="77777777" w:rsidTr="003C6B47">
        <w:tc>
          <w:tcPr>
            <w:tcW w:w="3708" w:type="dxa"/>
          </w:tcPr>
          <w:p w14:paraId="6627142F" w14:textId="77777777" w:rsidR="00B7042F" w:rsidRPr="008C7DF3" w:rsidRDefault="00B7042F" w:rsidP="008C7DF3">
            <w:pPr>
              <w:tabs>
                <w:tab w:val="left" w:pos="260"/>
              </w:tabs>
              <w:spacing w:line="240" w:lineRule="exact"/>
              <w:ind w:left="73" w:right="-24" w:hanging="73"/>
              <w:rPr>
                <w:szCs w:val="22"/>
              </w:rPr>
            </w:pPr>
            <w:r w:rsidRPr="008C7DF3">
              <w:rPr>
                <w:szCs w:val="22"/>
              </w:rPr>
              <w:t>Long-term loans from financial</w:t>
            </w:r>
          </w:p>
          <w:p w14:paraId="2BBDEDC0" w14:textId="2A591E03" w:rsidR="00B7042F" w:rsidRPr="008C7DF3" w:rsidRDefault="00B7042F" w:rsidP="008C7DF3">
            <w:pPr>
              <w:tabs>
                <w:tab w:val="left" w:pos="260"/>
              </w:tabs>
              <w:spacing w:line="240" w:lineRule="exact"/>
              <w:ind w:left="73" w:right="-24" w:hanging="73"/>
              <w:rPr>
                <w:rFonts w:cstheme="minorBidi"/>
                <w:szCs w:val="28"/>
                <w:lang w:bidi="th-TH"/>
              </w:rPr>
            </w:pPr>
            <w:r w:rsidRPr="008C7DF3">
              <w:rPr>
                <w:szCs w:val="22"/>
              </w:rPr>
              <w:t xml:space="preserve">   institution</w:t>
            </w:r>
          </w:p>
        </w:tc>
        <w:tc>
          <w:tcPr>
            <w:tcW w:w="1170" w:type="dxa"/>
          </w:tcPr>
          <w:p w14:paraId="48864330" w14:textId="77777777" w:rsidR="00B7042F" w:rsidRPr="008C7DF3" w:rsidRDefault="00B7042F" w:rsidP="008C7DF3">
            <w:pPr>
              <w:tabs>
                <w:tab w:val="decimal" w:pos="884"/>
              </w:tabs>
              <w:spacing w:line="240" w:lineRule="exact"/>
              <w:ind w:left="-101" w:right="-101"/>
              <w:rPr>
                <w:szCs w:val="22"/>
              </w:rPr>
            </w:pPr>
          </w:p>
          <w:p w14:paraId="30569633" w14:textId="47044294" w:rsidR="00B7042F" w:rsidRPr="008C7DF3" w:rsidRDefault="00B7042F" w:rsidP="008C7DF3">
            <w:pPr>
              <w:tabs>
                <w:tab w:val="decimal" w:pos="884"/>
              </w:tabs>
              <w:spacing w:line="240" w:lineRule="exact"/>
              <w:ind w:left="-101" w:right="-101"/>
              <w:rPr>
                <w:szCs w:val="22"/>
              </w:rPr>
            </w:pPr>
            <w:r w:rsidRPr="008C7DF3">
              <w:rPr>
                <w:szCs w:val="22"/>
              </w:rPr>
              <w:t>145,547</w:t>
            </w:r>
          </w:p>
        </w:tc>
        <w:tc>
          <w:tcPr>
            <w:tcW w:w="272" w:type="dxa"/>
          </w:tcPr>
          <w:p w14:paraId="04CCE5E4" w14:textId="77777777" w:rsidR="00B7042F" w:rsidRPr="008C7DF3" w:rsidRDefault="00B7042F" w:rsidP="008C7DF3">
            <w:pPr>
              <w:tabs>
                <w:tab w:val="decimal" w:pos="664"/>
              </w:tabs>
              <w:spacing w:line="240" w:lineRule="exact"/>
              <w:ind w:left="-101" w:right="-101"/>
              <w:rPr>
                <w:szCs w:val="22"/>
              </w:rPr>
            </w:pPr>
          </w:p>
        </w:tc>
        <w:tc>
          <w:tcPr>
            <w:tcW w:w="1168" w:type="dxa"/>
          </w:tcPr>
          <w:p w14:paraId="1A3F6ABC" w14:textId="77777777" w:rsidR="00B7042F" w:rsidRPr="008C7DF3" w:rsidRDefault="00B7042F" w:rsidP="008C7DF3">
            <w:pPr>
              <w:tabs>
                <w:tab w:val="decimal" w:pos="883"/>
              </w:tabs>
              <w:spacing w:line="240" w:lineRule="exact"/>
              <w:ind w:left="-101" w:right="-101"/>
            </w:pPr>
          </w:p>
          <w:p w14:paraId="439C1A9E" w14:textId="4E186DF7" w:rsidR="00B7042F" w:rsidRPr="008C7DF3" w:rsidRDefault="00B7042F" w:rsidP="008C7DF3">
            <w:pPr>
              <w:tabs>
                <w:tab w:val="decimal" w:pos="883"/>
              </w:tabs>
              <w:spacing w:line="240" w:lineRule="exact"/>
              <w:ind w:left="-101" w:right="-101"/>
              <w:rPr>
                <w:szCs w:val="22"/>
              </w:rPr>
            </w:pPr>
            <w:r w:rsidRPr="008C7DF3">
              <w:t>85,643</w:t>
            </w:r>
          </w:p>
        </w:tc>
        <w:tc>
          <w:tcPr>
            <w:tcW w:w="272" w:type="dxa"/>
          </w:tcPr>
          <w:p w14:paraId="56B6017A" w14:textId="77777777" w:rsidR="00B7042F" w:rsidRPr="008C7DF3" w:rsidRDefault="00B7042F" w:rsidP="008C7DF3">
            <w:pPr>
              <w:tabs>
                <w:tab w:val="decimal" w:pos="844"/>
              </w:tabs>
              <w:spacing w:line="240" w:lineRule="exact"/>
              <w:ind w:left="-101" w:right="-101"/>
              <w:rPr>
                <w:szCs w:val="22"/>
              </w:rPr>
            </w:pPr>
          </w:p>
        </w:tc>
        <w:tc>
          <w:tcPr>
            <w:tcW w:w="1258" w:type="dxa"/>
          </w:tcPr>
          <w:p w14:paraId="0DAB14C9" w14:textId="77777777" w:rsidR="00B7042F" w:rsidRPr="008C7DF3" w:rsidRDefault="00B7042F" w:rsidP="008C7DF3">
            <w:pPr>
              <w:tabs>
                <w:tab w:val="decimal" w:pos="973"/>
              </w:tabs>
              <w:spacing w:line="240" w:lineRule="exact"/>
              <w:ind w:left="-101" w:right="-101"/>
            </w:pPr>
          </w:p>
          <w:p w14:paraId="1F639C9C" w14:textId="0DEE6526" w:rsidR="00B7042F" w:rsidRPr="008C7DF3" w:rsidRDefault="00B7042F" w:rsidP="008C7DF3">
            <w:pPr>
              <w:tabs>
                <w:tab w:val="decimal" w:pos="973"/>
              </w:tabs>
              <w:spacing w:line="240" w:lineRule="exact"/>
              <w:ind w:left="-101" w:right="-101"/>
              <w:rPr>
                <w:szCs w:val="22"/>
              </w:rPr>
            </w:pPr>
            <w:r w:rsidRPr="008C7DF3">
              <w:t>66,951</w:t>
            </w:r>
          </w:p>
        </w:tc>
        <w:tc>
          <w:tcPr>
            <w:tcW w:w="263" w:type="dxa"/>
          </w:tcPr>
          <w:p w14:paraId="4B7BC6BE" w14:textId="77777777" w:rsidR="00B7042F" w:rsidRPr="008C7DF3" w:rsidRDefault="00B7042F" w:rsidP="008C7DF3">
            <w:pPr>
              <w:tabs>
                <w:tab w:val="decimal" w:pos="664"/>
              </w:tabs>
              <w:spacing w:line="240" w:lineRule="exact"/>
              <w:ind w:left="-101" w:right="-101"/>
              <w:rPr>
                <w:szCs w:val="22"/>
              </w:rPr>
            </w:pPr>
          </w:p>
        </w:tc>
        <w:tc>
          <w:tcPr>
            <w:tcW w:w="1090" w:type="dxa"/>
          </w:tcPr>
          <w:p w14:paraId="5CB80264" w14:textId="77777777" w:rsidR="00B7042F" w:rsidRPr="008C7DF3" w:rsidRDefault="00B7042F" w:rsidP="008C7DF3">
            <w:pPr>
              <w:tabs>
                <w:tab w:val="decimal" w:pos="870"/>
              </w:tabs>
              <w:spacing w:line="240" w:lineRule="exact"/>
              <w:ind w:left="-101" w:right="-101"/>
            </w:pPr>
          </w:p>
          <w:p w14:paraId="66843818" w14:textId="5C55A56C" w:rsidR="00B7042F" w:rsidRPr="008C7DF3" w:rsidRDefault="00B7042F" w:rsidP="008C7DF3">
            <w:pPr>
              <w:tabs>
                <w:tab w:val="decimal" w:pos="870"/>
              </w:tabs>
              <w:spacing w:line="240" w:lineRule="exact"/>
              <w:ind w:left="-101" w:right="-101"/>
              <w:rPr>
                <w:szCs w:val="22"/>
              </w:rPr>
            </w:pPr>
            <w:r w:rsidRPr="008C7DF3">
              <w:t>152,594</w:t>
            </w:r>
          </w:p>
        </w:tc>
      </w:tr>
      <w:tr w:rsidR="00B7042F" w:rsidRPr="008C7DF3" w14:paraId="557460E1" w14:textId="77777777" w:rsidTr="003C6B47">
        <w:tc>
          <w:tcPr>
            <w:tcW w:w="3708" w:type="dxa"/>
          </w:tcPr>
          <w:p w14:paraId="47433E30" w14:textId="394ED417" w:rsidR="00B7042F" w:rsidRPr="008C7DF3" w:rsidRDefault="00B7042F" w:rsidP="008C7DF3">
            <w:pPr>
              <w:tabs>
                <w:tab w:val="left" w:pos="260"/>
                <w:tab w:val="right" w:pos="3413"/>
              </w:tabs>
              <w:spacing w:line="240" w:lineRule="exact"/>
              <w:ind w:left="73" w:right="-24" w:hanging="73"/>
              <w:rPr>
                <w:szCs w:val="22"/>
              </w:rPr>
            </w:pPr>
            <w:r w:rsidRPr="008C7DF3">
              <w:rPr>
                <w:szCs w:val="22"/>
              </w:rPr>
              <w:t>Lease liabilities</w:t>
            </w:r>
            <w:r w:rsidRPr="008C7DF3">
              <w:rPr>
                <w:szCs w:val="22"/>
                <w:cs/>
              </w:rPr>
              <w:tab/>
            </w:r>
          </w:p>
        </w:tc>
        <w:tc>
          <w:tcPr>
            <w:tcW w:w="1170" w:type="dxa"/>
          </w:tcPr>
          <w:p w14:paraId="79B58031" w14:textId="699EAE65" w:rsidR="00B7042F" w:rsidRPr="008C7DF3" w:rsidRDefault="00B7042F" w:rsidP="008C7DF3">
            <w:pPr>
              <w:tabs>
                <w:tab w:val="decimal" w:pos="884"/>
              </w:tabs>
              <w:spacing w:line="240" w:lineRule="exact"/>
              <w:ind w:left="-101" w:right="-101"/>
              <w:rPr>
                <w:szCs w:val="22"/>
              </w:rPr>
            </w:pPr>
            <w:r w:rsidRPr="008C7DF3">
              <w:rPr>
                <w:szCs w:val="22"/>
              </w:rPr>
              <w:t>7,052</w:t>
            </w:r>
          </w:p>
        </w:tc>
        <w:tc>
          <w:tcPr>
            <w:tcW w:w="272" w:type="dxa"/>
          </w:tcPr>
          <w:p w14:paraId="4303BFF4" w14:textId="77777777" w:rsidR="00B7042F" w:rsidRPr="008C7DF3" w:rsidRDefault="00B7042F" w:rsidP="008C7DF3">
            <w:pPr>
              <w:tabs>
                <w:tab w:val="decimal" w:pos="664"/>
              </w:tabs>
              <w:spacing w:line="240" w:lineRule="exact"/>
              <w:ind w:left="-101" w:right="-101"/>
              <w:rPr>
                <w:szCs w:val="22"/>
              </w:rPr>
            </w:pPr>
          </w:p>
        </w:tc>
        <w:tc>
          <w:tcPr>
            <w:tcW w:w="1168" w:type="dxa"/>
          </w:tcPr>
          <w:p w14:paraId="01E7B9B4" w14:textId="391CC104" w:rsidR="00B7042F" w:rsidRPr="008C7DF3" w:rsidRDefault="00B7042F" w:rsidP="008C7DF3">
            <w:pPr>
              <w:tabs>
                <w:tab w:val="decimal" w:pos="883"/>
              </w:tabs>
              <w:spacing w:line="240" w:lineRule="exact"/>
              <w:ind w:left="-101" w:right="-101"/>
              <w:rPr>
                <w:szCs w:val="22"/>
              </w:rPr>
            </w:pPr>
            <w:r w:rsidRPr="008C7DF3">
              <w:t>4,309</w:t>
            </w:r>
          </w:p>
        </w:tc>
        <w:tc>
          <w:tcPr>
            <w:tcW w:w="272" w:type="dxa"/>
          </w:tcPr>
          <w:p w14:paraId="31CBDB80" w14:textId="77777777" w:rsidR="00B7042F" w:rsidRPr="008C7DF3" w:rsidRDefault="00B7042F" w:rsidP="008C7DF3">
            <w:pPr>
              <w:tabs>
                <w:tab w:val="decimal" w:pos="844"/>
              </w:tabs>
              <w:spacing w:line="240" w:lineRule="exact"/>
              <w:ind w:left="-101" w:right="-101"/>
              <w:rPr>
                <w:szCs w:val="22"/>
              </w:rPr>
            </w:pPr>
          </w:p>
        </w:tc>
        <w:tc>
          <w:tcPr>
            <w:tcW w:w="1258" w:type="dxa"/>
          </w:tcPr>
          <w:p w14:paraId="74B07E50" w14:textId="7E4E683A" w:rsidR="00B7042F" w:rsidRPr="008C7DF3" w:rsidRDefault="00B7042F" w:rsidP="008C7DF3">
            <w:pPr>
              <w:tabs>
                <w:tab w:val="decimal" w:pos="973"/>
              </w:tabs>
              <w:spacing w:line="240" w:lineRule="exact"/>
              <w:ind w:left="-101" w:right="-101"/>
              <w:rPr>
                <w:szCs w:val="22"/>
              </w:rPr>
            </w:pPr>
            <w:r w:rsidRPr="008C7DF3">
              <w:t>3,596</w:t>
            </w:r>
          </w:p>
        </w:tc>
        <w:tc>
          <w:tcPr>
            <w:tcW w:w="263" w:type="dxa"/>
          </w:tcPr>
          <w:p w14:paraId="31EAB87A" w14:textId="77777777" w:rsidR="00B7042F" w:rsidRPr="008C7DF3" w:rsidRDefault="00B7042F" w:rsidP="008C7DF3">
            <w:pPr>
              <w:tabs>
                <w:tab w:val="decimal" w:pos="664"/>
              </w:tabs>
              <w:spacing w:line="240" w:lineRule="exact"/>
              <w:ind w:left="-101" w:right="-101"/>
              <w:rPr>
                <w:szCs w:val="22"/>
              </w:rPr>
            </w:pPr>
          </w:p>
        </w:tc>
        <w:tc>
          <w:tcPr>
            <w:tcW w:w="1090" w:type="dxa"/>
          </w:tcPr>
          <w:p w14:paraId="14B3EC13" w14:textId="4EFE168A" w:rsidR="00B7042F" w:rsidRPr="008C7DF3" w:rsidRDefault="00B7042F" w:rsidP="008C7DF3">
            <w:pPr>
              <w:tabs>
                <w:tab w:val="decimal" w:pos="870"/>
              </w:tabs>
              <w:spacing w:line="240" w:lineRule="exact"/>
              <w:ind w:left="-101" w:right="-101"/>
              <w:rPr>
                <w:szCs w:val="22"/>
              </w:rPr>
            </w:pPr>
            <w:r w:rsidRPr="008C7DF3">
              <w:t>7,905</w:t>
            </w:r>
          </w:p>
        </w:tc>
      </w:tr>
      <w:tr w:rsidR="00B7042F" w:rsidRPr="008C7DF3" w14:paraId="41D8C3B4" w14:textId="77777777" w:rsidTr="003C6B47">
        <w:tc>
          <w:tcPr>
            <w:tcW w:w="3708" w:type="dxa"/>
          </w:tcPr>
          <w:p w14:paraId="6CB5789E" w14:textId="77777777" w:rsidR="00B7042F" w:rsidRPr="008C7DF3" w:rsidRDefault="00B7042F" w:rsidP="008C7DF3">
            <w:pPr>
              <w:tabs>
                <w:tab w:val="left" w:pos="260"/>
              </w:tabs>
              <w:spacing w:line="240" w:lineRule="exact"/>
              <w:ind w:left="73" w:right="-24" w:hanging="73"/>
              <w:rPr>
                <w:szCs w:val="22"/>
              </w:rPr>
            </w:pPr>
          </w:p>
        </w:tc>
        <w:tc>
          <w:tcPr>
            <w:tcW w:w="1170" w:type="dxa"/>
            <w:tcBorders>
              <w:top w:val="single" w:sz="4" w:space="0" w:color="auto"/>
              <w:left w:val="nil"/>
              <w:bottom w:val="double" w:sz="4" w:space="0" w:color="auto"/>
              <w:right w:val="nil"/>
            </w:tcBorders>
          </w:tcPr>
          <w:p w14:paraId="08E14049" w14:textId="38C4EDBC" w:rsidR="00B7042F" w:rsidRPr="008C7DF3" w:rsidRDefault="00B7042F" w:rsidP="008C7DF3">
            <w:pPr>
              <w:tabs>
                <w:tab w:val="decimal" w:pos="884"/>
              </w:tabs>
              <w:spacing w:line="240" w:lineRule="exact"/>
              <w:ind w:left="-101" w:right="-101"/>
              <w:rPr>
                <w:b/>
                <w:bCs/>
                <w:szCs w:val="22"/>
              </w:rPr>
            </w:pPr>
            <w:r w:rsidRPr="008C7DF3">
              <w:rPr>
                <w:b/>
                <w:bCs/>
                <w:szCs w:val="22"/>
              </w:rPr>
              <w:t>457,476</w:t>
            </w:r>
          </w:p>
        </w:tc>
        <w:tc>
          <w:tcPr>
            <w:tcW w:w="272" w:type="dxa"/>
          </w:tcPr>
          <w:p w14:paraId="446BDFCD" w14:textId="77777777" w:rsidR="00B7042F" w:rsidRPr="008C7DF3" w:rsidRDefault="00B7042F" w:rsidP="008C7DF3">
            <w:pPr>
              <w:tabs>
                <w:tab w:val="decimal" w:pos="664"/>
              </w:tabs>
              <w:spacing w:line="240" w:lineRule="exact"/>
              <w:ind w:left="-101" w:right="-101"/>
              <w:rPr>
                <w:b/>
                <w:bCs/>
                <w:szCs w:val="22"/>
              </w:rPr>
            </w:pPr>
          </w:p>
        </w:tc>
        <w:tc>
          <w:tcPr>
            <w:tcW w:w="1168" w:type="dxa"/>
            <w:tcBorders>
              <w:top w:val="single" w:sz="4" w:space="0" w:color="auto"/>
              <w:left w:val="nil"/>
              <w:bottom w:val="double" w:sz="4" w:space="0" w:color="auto"/>
              <w:right w:val="nil"/>
            </w:tcBorders>
          </w:tcPr>
          <w:p w14:paraId="7975868C" w14:textId="78973710" w:rsidR="00B7042F" w:rsidRPr="008C7DF3" w:rsidRDefault="00B7042F" w:rsidP="008C7DF3">
            <w:pPr>
              <w:tabs>
                <w:tab w:val="decimal" w:pos="883"/>
              </w:tabs>
              <w:spacing w:line="240" w:lineRule="exact"/>
              <w:ind w:left="-101" w:right="-101"/>
              <w:rPr>
                <w:b/>
                <w:bCs/>
                <w:szCs w:val="22"/>
              </w:rPr>
            </w:pPr>
            <w:r w:rsidRPr="008C7DF3">
              <w:rPr>
                <w:b/>
                <w:bCs/>
              </w:rPr>
              <w:t>395,707</w:t>
            </w:r>
          </w:p>
        </w:tc>
        <w:tc>
          <w:tcPr>
            <w:tcW w:w="272" w:type="dxa"/>
          </w:tcPr>
          <w:p w14:paraId="2CB7A937" w14:textId="77777777" w:rsidR="00B7042F" w:rsidRPr="008C7DF3" w:rsidRDefault="00B7042F" w:rsidP="008C7DF3">
            <w:pPr>
              <w:tabs>
                <w:tab w:val="decimal" w:pos="844"/>
              </w:tabs>
              <w:spacing w:line="240" w:lineRule="exact"/>
              <w:ind w:left="-101" w:right="-101"/>
              <w:rPr>
                <w:b/>
                <w:bCs/>
                <w:szCs w:val="22"/>
              </w:rPr>
            </w:pPr>
          </w:p>
        </w:tc>
        <w:tc>
          <w:tcPr>
            <w:tcW w:w="1258" w:type="dxa"/>
            <w:tcBorders>
              <w:top w:val="single" w:sz="4" w:space="0" w:color="auto"/>
              <w:left w:val="nil"/>
              <w:bottom w:val="double" w:sz="4" w:space="0" w:color="auto"/>
              <w:right w:val="nil"/>
            </w:tcBorders>
          </w:tcPr>
          <w:p w14:paraId="1CE35C4E" w14:textId="12445D9E" w:rsidR="00B7042F" w:rsidRPr="008C7DF3" w:rsidRDefault="00B7042F" w:rsidP="008C7DF3">
            <w:pPr>
              <w:tabs>
                <w:tab w:val="decimal" w:pos="973"/>
              </w:tabs>
              <w:spacing w:line="240" w:lineRule="exact"/>
              <w:ind w:left="-101" w:right="-101"/>
              <w:rPr>
                <w:b/>
                <w:bCs/>
                <w:szCs w:val="22"/>
              </w:rPr>
            </w:pPr>
            <w:r w:rsidRPr="008C7DF3">
              <w:rPr>
                <w:b/>
                <w:bCs/>
              </w:rPr>
              <w:t>70,547</w:t>
            </w:r>
          </w:p>
        </w:tc>
        <w:tc>
          <w:tcPr>
            <w:tcW w:w="263" w:type="dxa"/>
          </w:tcPr>
          <w:p w14:paraId="5958CE16" w14:textId="77777777" w:rsidR="00B7042F" w:rsidRPr="008C7DF3" w:rsidRDefault="00B7042F" w:rsidP="008C7DF3">
            <w:pPr>
              <w:tabs>
                <w:tab w:val="decimal" w:pos="664"/>
              </w:tabs>
              <w:spacing w:line="240" w:lineRule="exact"/>
              <w:ind w:left="-101" w:right="-101"/>
              <w:rPr>
                <w:b/>
                <w:bCs/>
                <w:szCs w:val="22"/>
              </w:rPr>
            </w:pPr>
          </w:p>
        </w:tc>
        <w:tc>
          <w:tcPr>
            <w:tcW w:w="1090" w:type="dxa"/>
            <w:tcBorders>
              <w:top w:val="single" w:sz="4" w:space="0" w:color="auto"/>
              <w:left w:val="nil"/>
              <w:bottom w:val="double" w:sz="4" w:space="0" w:color="auto"/>
              <w:right w:val="nil"/>
            </w:tcBorders>
          </w:tcPr>
          <w:p w14:paraId="3EE71336" w14:textId="116B6302" w:rsidR="00B7042F" w:rsidRPr="008C7DF3" w:rsidRDefault="00B7042F" w:rsidP="008C7DF3">
            <w:pPr>
              <w:tabs>
                <w:tab w:val="decimal" w:pos="870"/>
              </w:tabs>
              <w:spacing w:line="240" w:lineRule="exact"/>
              <w:ind w:left="-101" w:right="-101"/>
              <w:rPr>
                <w:b/>
                <w:bCs/>
                <w:szCs w:val="22"/>
              </w:rPr>
            </w:pPr>
            <w:r w:rsidRPr="008C7DF3">
              <w:rPr>
                <w:b/>
                <w:bCs/>
              </w:rPr>
              <w:t>466,254</w:t>
            </w:r>
          </w:p>
        </w:tc>
      </w:tr>
      <w:tr w:rsidR="00E248C9" w:rsidRPr="008C7DF3" w14:paraId="7A783E43" w14:textId="77777777" w:rsidTr="003C6B47">
        <w:tc>
          <w:tcPr>
            <w:tcW w:w="3708" w:type="dxa"/>
          </w:tcPr>
          <w:p w14:paraId="33D89600" w14:textId="77777777" w:rsidR="00E248C9" w:rsidRPr="008C7DF3" w:rsidRDefault="00E248C9" w:rsidP="008C7DF3">
            <w:pPr>
              <w:tabs>
                <w:tab w:val="left" w:pos="260"/>
              </w:tabs>
              <w:spacing w:line="240" w:lineRule="exact"/>
              <w:ind w:left="73" w:right="-24" w:hanging="73"/>
              <w:rPr>
                <w:b/>
                <w:bCs/>
                <w:i/>
                <w:iCs/>
                <w:szCs w:val="22"/>
              </w:rPr>
            </w:pPr>
          </w:p>
        </w:tc>
        <w:tc>
          <w:tcPr>
            <w:tcW w:w="1170" w:type="dxa"/>
            <w:tcBorders>
              <w:top w:val="double" w:sz="4" w:space="0" w:color="auto"/>
              <w:left w:val="nil"/>
              <w:bottom w:val="nil"/>
              <w:right w:val="nil"/>
            </w:tcBorders>
          </w:tcPr>
          <w:p w14:paraId="16FF4E07" w14:textId="77777777" w:rsidR="00E248C9" w:rsidRPr="008C7DF3" w:rsidRDefault="00E248C9" w:rsidP="008C7DF3">
            <w:pPr>
              <w:tabs>
                <w:tab w:val="decimal" w:pos="884"/>
              </w:tabs>
              <w:spacing w:line="240" w:lineRule="exact"/>
              <w:ind w:left="-101" w:right="-101"/>
              <w:rPr>
                <w:szCs w:val="22"/>
              </w:rPr>
            </w:pPr>
          </w:p>
        </w:tc>
        <w:tc>
          <w:tcPr>
            <w:tcW w:w="272" w:type="dxa"/>
          </w:tcPr>
          <w:p w14:paraId="5B6115B8" w14:textId="77777777" w:rsidR="00E248C9" w:rsidRPr="008C7DF3" w:rsidRDefault="00E248C9" w:rsidP="008C7DF3">
            <w:pPr>
              <w:tabs>
                <w:tab w:val="decimal" w:pos="664"/>
              </w:tabs>
              <w:spacing w:line="240" w:lineRule="exact"/>
              <w:ind w:left="-101" w:right="-101"/>
              <w:rPr>
                <w:b/>
                <w:bCs/>
                <w:szCs w:val="22"/>
              </w:rPr>
            </w:pPr>
          </w:p>
        </w:tc>
        <w:tc>
          <w:tcPr>
            <w:tcW w:w="1168" w:type="dxa"/>
            <w:tcBorders>
              <w:top w:val="double" w:sz="4" w:space="0" w:color="auto"/>
              <w:left w:val="nil"/>
              <w:bottom w:val="nil"/>
              <w:right w:val="nil"/>
            </w:tcBorders>
          </w:tcPr>
          <w:p w14:paraId="368B1002" w14:textId="77777777" w:rsidR="00E248C9" w:rsidRPr="008C7DF3" w:rsidRDefault="00E248C9" w:rsidP="008C7DF3">
            <w:pPr>
              <w:tabs>
                <w:tab w:val="decimal" w:pos="883"/>
              </w:tabs>
              <w:spacing w:line="240" w:lineRule="exact"/>
              <w:ind w:left="-101" w:right="-101"/>
              <w:rPr>
                <w:szCs w:val="22"/>
              </w:rPr>
            </w:pPr>
          </w:p>
        </w:tc>
        <w:tc>
          <w:tcPr>
            <w:tcW w:w="272" w:type="dxa"/>
          </w:tcPr>
          <w:p w14:paraId="0FF1E03D" w14:textId="77777777" w:rsidR="00E248C9" w:rsidRPr="008C7DF3" w:rsidRDefault="00E248C9" w:rsidP="008C7DF3">
            <w:pPr>
              <w:tabs>
                <w:tab w:val="decimal" w:pos="844"/>
              </w:tabs>
              <w:spacing w:line="240" w:lineRule="exact"/>
              <w:ind w:left="-101" w:right="-101"/>
              <w:rPr>
                <w:b/>
                <w:bCs/>
                <w:szCs w:val="22"/>
              </w:rPr>
            </w:pPr>
          </w:p>
        </w:tc>
        <w:tc>
          <w:tcPr>
            <w:tcW w:w="1258" w:type="dxa"/>
            <w:tcBorders>
              <w:top w:val="double" w:sz="4" w:space="0" w:color="auto"/>
              <w:left w:val="nil"/>
              <w:bottom w:val="nil"/>
              <w:right w:val="nil"/>
            </w:tcBorders>
          </w:tcPr>
          <w:p w14:paraId="4D3450E3" w14:textId="77777777" w:rsidR="00E248C9" w:rsidRPr="008C7DF3" w:rsidRDefault="00E248C9" w:rsidP="008C7DF3">
            <w:pPr>
              <w:tabs>
                <w:tab w:val="decimal" w:pos="973"/>
              </w:tabs>
              <w:spacing w:line="240" w:lineRule="exact"/>
              <w:ind w:left="-101" w:right="-101"/>
              <w:rPr>
                <w:szCs w:val="22"/>
              </w:rPr>
            </w:pPr>
          </w:p>
        </w:tc>
        <w:tc>
          <w:tcPr>
            <w:tcW w:w="263" w:type="dxa"/>
          </w:tcPr>
          <w:p w14:paraId="6B0FEE4D" w14:textId="77777777" w:rsidR="00E248C9" w:rsidRPr="008C7DF3" w:rsidRDefault="00E248C9" w:rsidP="008C7DF3">
            <w:pPr>
              <w:tabs>
                <w:tab w:val="decimal" w:pos="664"/>
              </w:tabs>
              <w:spacing w:line="240" w:lineRule="exact"/>
              <w:ind w:left="-101" w:right="-101"/>
              <w:rPr>
                <w:b/>
                <w:bCs/>
                <w:szCs w:val="22"/>
              </w:rPr>
            </w:pPr>
          </w:p>
        </w:tc>
        <w:tc>
          <w:tcPr>
            <w:tcW w:w="1090" w:type="dxa"/>
            <w:tcBorders>
              <w:top w:val="double" w:sz="4" w:space="0" w:color="auto"/>
              <w:left w:val="nil"/>
              <w:bottom w:val="nil"/>
              <w:right w:val="nil"/>
            </w:tcBorders>
          </w:tcPr>
          <w:p w14:paraId="5D35F802" w14:textId="77777777" w:rsidR="00E248C9" w:rsidRPr="008C7DF3" w:rsidRDefault="00E248C9" w:rsidP="008C7DF3">
            <w:pPr>
              <w:tabs>
                <w:tab w:val="decimal" w:pos="870"/>
              </w:tabs>
              <w:spacing w:line="240" w:lineRule="exact"/>
              <w:ind w:left="-101" w:right="-101"/>
              <w:rPr>
                <w:rFonts w:cstheme="minorBidi"/>
                <w:szCs w:val="28"/>
                <w:lang w:val="en-US" w:bidi="th-TH"/>
              </w:rPr>
            </w:pPr>
          </w:p>
        </w:tc>
      </w:tr>
      <w:tr w:rsidR="00E248C9" w:rsidRPr="008C7DF3" w14:paraId="5848E084" w14:textId="77777777" w:rsidTr="003C6B47">
        <w:tc>
          <w:tcPr>
            <w:tcW w:w="3708" w:type="dxa"/>
            <w:hideMark/>
          </w:tcPr>
          <w:p w14:paraId="71F992DD" w14:textId="2FA79708" w:rsidR="00E248C9" w:rsidRPr="008C7DF3" w:rsidRDefault="00E248C9" w:rsidP="008C7DF3">
            <w:pPr>
              <w:tabs>
                <w:tab w:val="left" w:pos="260"/>
              </w:tabs>
              <w:spacing w:line="240" w:lineRule="exact"/>
              <w:ind w:left="73" w:right="-108" w:hanging="73"/>
              <w:rPr>
                <w:b/>
                <w:bCs/>
                <w:i/>
                <w:iCs/>
                <w:szCs w:val="22"/>
              </w:rPr>
            </w:pPr>
            <w:r w:rsidRPr="008C7DF3">
              <w:rPr>
                <w:b/>
                <w:bCs/>
                <w:i/>
                <w:iCs/>
                <w:szCs w:val="22"/>
              </w:rPr>
              <w:t>Derivative financial liabilities</w:t>
            </w:r>
          </w:p>
        </w:tc>
        <w:tc>
          <w:tcPr>
            <w:tcW w:w="1170" w:type="dxa"/>
          </w:tcPr>
          <w:p w14:paraId="0E841250" w14:textId="77777777" w:rsidR="00E248C9" w:rsidRPr="008C7DF3" w:rsidRDefault="00E248C9" w:rsidP="008C7DF3">
            <w:pPr>
              <w:tabs>
                <w:tab w:val="decimal" w:pos="884"/>
              </w:tabs>
              <w:spacing w:line="240" w:lineRule="exact"/>
              <w:ind w:left="-101" w:right="-101"/>
              <w:rPr>
                <w:szCs w:val="22"/>
              </w:rPr>
            </w:pPr>
          </w:p>
        </w:tc>
        <w:tc>
          <w:tcPr>
            <w:tcW w:w="272" w:type="dxa"/>
          </w:tcPr>
          <w:p w14:paraId="7BBF3B6F" w14:textId="77777777" w:rsidR="00E248C9" w:rsidRPr="008C7DF3" w:rsidRDefault="00E248C9" w:rsidP="008C7DF3">
            <w:pPr>
              <w:tabs>
                <w:tab w:val="decimal" w:pos="664"/>
              </w:tabs>
              <w:spacing w:line="240" w:lineRule="exact"/>
              <w:ind w:left="-101" w:right="-101"/>
              <w:rPr>
                <w:b/>
                <w:bCs/>
                <w:szCs w:val="22"/>
              </w:rPr>
            </w:pPr>
          </w:p>
        </w:tc>
        <w:tc>
          <w:tcPr>
            <w:tcW w:w="1168" w:type="dxa"/>
          </w:tcPr>
          <w:p w14:paraId="72581040" w14:textId="77777777" w:rsidR="00E248C9" w:rsidRPr="008C7DF3" w:rsidRDefault="00E248C9" w:rsidP="008C7DF3">
            <w:pPr>
              <w:tabs>
                <w:tab w:val="decimal" w:pos="883"/>
              </w:tabs>
              <w:spacing w:line="240" w:lineRule="exact"/>
              <w:ind w:left="-101" w:right="-101"/>
              <w:rPr>
                <w:szCs w:val="22"/>
              </w:rPr>
            </w:pPr>
          </w:p>
        </w:tc>
        <w:tc>
          <w:tcPr>
            <w:tcW w:w="272" w:type="dxa"/>
          </w:tcPr>
          <w:p w14:paraId="37745C10" w14:textId="77777777" w:rsidR="00E248C9" w:rsidRPr="008C7DF3" w:rsidRDefault="00E248C9" w:rsidP="008C7DF3">
            <w:pPr>
              <w:tabs>
                <w:tab w:val="decimal" w:pos="844"/>
              </w:tabs>
              <w:spacing w:line="240" w:lineRule="exact"/>
              <w:ind w:left="-101" w:right="-101"/>
              <w:rPr>
                <w:b/>
                <w:bCs/>
                <w:szCs w:val="22"/>
              </w:rPr>
            </w:pPr>
          </w:p>
        </w:tc>
        <w:tc>
          <w:tcPr>
            <w:tcW w:w="1258" w:type="dxa"/>
          </w:tcPr>
          <w:p w14:paraId="05FCB28C" w14:textId="77777777" w:rsidR="00E248C9" w:rsidRPr="008C7DF3" w:rsidRDefault="00E248C9" w:rsidP="008C7DF3">
            <w:pPr>
              <w:tabs>
                <w:tab w:val="decimal" w:pos="973"/>
              </w:tabs>
              <w:spacing w:line="240" w:lineRule="exact"/>
              <w:ind w:left="-101" w:right="-101"/>
              <w:rPr>
                <w:szCs w:val="22"/>
              </w:rPr>
            </w:pPr>
          </w:p>
        </w:tc>
        <w:tc>
          <w:tcPr>
            <w:tcW w:w="263" w:type="dxa"/>
          </w:tcPr>
          <w:p w14:paraId="4A5A6B71" w14:textId="77777777" w:rsidR="00E248C9" w:rsidRPr="008C7DF3" w:rsidRDefault="00E248C9" w:rsidP="008C7DF3">
            <w:pPr>
              <w:tabs>
                <w:tab w:val="decimal" w:pos="664"/>
              </w:tabs>
              <w:spacing w:line="240" w:lineRule="exact"/>
              <w:ind w:left="-101" w:right="-101"/>
              <w:rPr>
                <w:b/>
                <w:bCs/>
                <w:szCs w:val="22"/>
              </w:rPr>
            </w:pPr>
          </w:p>
        </w:tc>
        <w:tc>
          <w:tcPr>
            <w:tcW w:w="1090" w:type="dxa"/>
          </w:tcPr>
          <w:p w14:paraId="09D8ABF1" w14:textId="77777777" w:rsidR="00E248C9" w:rsidRPr="008C7DF3" w:rsidRDefault="00E248C9" w:rsidP="008C7DF3">
            <w:pPr>
              <w:tabs>
                <w:tab w:val="decimal" w:pos="870"/>
              </w:tabs>
              <w:spacing w:line="240" w:lineRule="exact"/>
              <w:ind w:left="-101" w:right="-101"/>
              <w:rPr>
                <w:szCs w:val="22"/>
              </w:rPr>
            </w:pPr>
          </w:p>
        </w:tc>
      </w:tr>
      <w:tr w:rsidR="0062487A" w:rsidRPr="008C7DF3" w14:paraId="743BD9FD" w14:textId="77777777" w:rsidTr="003C6B47">
        <w:tc>
          <w:tcPr>
            <w:tcW w:w="3708" w:type="dxa"/>
          </w:tcPr>
          <w:p w14:paraId="7EDA08FB" w14:textId="3DE6D2E1" w:rsidR="0062487A" w:rsidRPr="008C7DF3" w:rsidRDefault="0062487A" w:rsidP="008C7DF3">
            <w:pPr>
              <w:tabs>
                <w:tab w:val="left" w:pos="260"/>
              </w:tabs>
              <w:spacing w:line="240" w:lineRule="exact"/>
              <w:ind w:left="73" w:right="-24" w:hanging="73"/>
              <w:rPr>
                <w:szCs w:val="22"/>
                <w:cs/>
              </w:rPr>
            </w:pPr>
            <w:r w:rsidRPr="008C7DF3">
              <w:t>Foreign currency forward contracts</w:t>
            </w:r>
          </w:p>
        </w:tc>
        <w:tc>
          <w:tcPr>
            <w:tcW w:w="1170" w:type="dxa"/>
            <w:vAlign w:val="bottom"/>
          </w:tcPr>
          <w:p w14:paraId="0D978E02" w14:textId="0134E1FC" w:rsidR="0062487A" w:rsidRPr="008C7DF3" w:rsidRDefault="0062487A" w:rsidP="008C7DF3">
            <w:pPr>
              <w:tabs>
                <w:tab w:val="decimal" w:pos="884"/>
              </w:tabs>
              <w:spacing w:line="240" w:lineRule="exact"/>
              <w:ind w:left="-101" w:right="-101"/>
              <w:rPr>
                <w:szCs w:val="22"/>
              </w:rPr>
            </w:pPr>
            <w:r w:rsidRPr="008C7DF3">
              <w:rPr>
                <w:szCs w:val="22"/>
              </w:rPr>
              <w:t>8,635</w:t>
            </w:r>
          </w:p>
        </w:tc>
        <w:tc>
          <w:tcPr>
            <w:tcW w:w="272" w:type="dxa"/>
            <w:vAlign w:val="bottom"/>
          </w:tcPr>
          <w:p w14:paraId="0A2F89EB" w14:textId="77777777" w:rsidR="0062487A" w:rsidRPr="008C7DF3" w:rsidRDefault="0062487A" w:rsidP="008C7DF3">
            <w:pPr>
              <w:tabs>
                <w:tab w:val="decimal" w:pos="664"/>
              </w:tabs>
              <w:spacing w:line="240" w:lineRule="exact"/>
              <w:ind w:left="-101" w:right="-101"/>
              <w:rPr>
                <w:szCs w:val="22"/>
              </w:rPr>
            </w:pPr>
          </w:p>
        </w:tc>
        <w:tc>
          <w:tcPr>
            <w:tcW w:w="1168" w:type="dxa"/>
            <w:vAlign w:val="bottom"/>
          </w:tcPr>
          <w:p w14:paraId="5CCAAFC5" w14:textId="64CE2E07" w:rsidR="0062487A" w:rsidRPr="008C7DF3" w:rsidRDefault="0062487A" w:rsidP="008C7DF3">
            <w:pPr>
              <w:tabs>
                <w:tab w:val="decimal" w:pos="883"/>
              </w:tabs>
              <w:spacing w:line="240" w:lineRule="exact"/>
              <w:ind w:left="-101" w:right="-101"/>
              <w:rPr>
                <w:szCs w:val="22"/>
              </w:rPr>
            </w:pPr>
            <w:r w:rsidRPr="008C7DF3">
              <w:rPr>
                <w:szCs w:val="22"/>
              </w:rPr>
              <w:t>8,635</w:t>
            </w:r>
          </w:p>
        </w:tc>
        <w:tc>
          <w:tcPr>
            <w:tcW w:w="272" w:type="dxa"/>
            <w:vAlign w:val="bottom"/>
          </w:tcPr>
          <w:p w14:paraId="66C609A2" w14:textId="77777777" w:rsidR="0062487A" w:rsidRPr="008C7DF3" w:rsidRDefault="0062487A" w:rsidP="008C7DF3">
            <w:pPr>
              <w:tabs>
                <w:tab w:val="decimal" w:pos="844"/>
              </w:tabs>
              <w:spacing w:line="240" w:lineRule="exact"/>
              <w:ind w:left="-101" w:right="-101"/>
              <w:rPr>
                <w:szCs w:val="22"/>
              </w:rPr>
            </w:pPr>
          </w:p>
        </w:tc>
        <w:tc>
          <w:tcPr>
            <w:tcW w:w="1258" w:type="dxa"/>
            <w:vAlign w:val="bottom"/>
          </w:tcPr>
          <w:p w14:paraId="566C695C" w14:textId="54C8A633" w:rsidR="0062487A" w:rsidRPr="008C7DF3" w:rsidRDefault="0062487A" w:rsidP="008C7DF3">
            <w:pPr>
              <w:tabs>
                <w:tab w:val="decimal" w:pos="710"/>
              </w:tabs>
              <w:spacing w:line="240" w:lineRule="exact"/>
              <w:ind w:left="-101" w:right="-101"/>
              <w:rPr>
                <w:szCs w:val="22"/>
              </w:rPr>
            </w:pPr>
            <w:r w:rsidRPr="008C7DF3">
              <w:rPr>
                <w:szCs w:val="22"/>
              </w:rPr>
              <w:t>-</w:t>
            </w:r>
          </w:p>
        </w:tc>
        <w:tc>
          <w:tcPr>
            <w:tcW w:w="263" w:type="dxa"/>
            <w:vAlign w:val="bottom"/>
          </w:tcPr>
          <w:p w14:paraId="1812E2A3" w14:textId="77777777" w:rsidR="0062487A" w:rsidRPr="008C7DF3" w:rsidRDefault="0062487A" w:rsidP="008C7DF3">
            <w:pPr>
              <w:tabs>
                <w:tab w:val="decimal" w:pos="664"/>
              </w:tabs>
              <w:spacing w:line="240" w:lineRule="exact"/>
              <w:ind w:left="-101" w:right="-101"/>
              <w:rPr>
                <w:szCs w:val="22"/>
              </w:rPr>
            </w:pPr>
          </w:p>
        </w:tc>
        <w:tc>
          <w:tcPr>
            <w:tcW w:w="1090" w:type="dxa"/>
            <w:vAlign w:val="bottom"/>
          </w:tcPr>
          <w:p w14:paraId="278D567E" w14:textId="309CC7CC" w:rsidR="0062487A" w:rsidRPr="008C7DF3" w:rsidRDefault="0062487A" w:rsidP="008C7DF3">
            <w:pPr>
              <w:tabs>
                <w:tab w:val="decimal" w:pos="870"/>
              </w:tabs>
              <w:spacing w:line="240" w:lineRule="exact"/>
              <w:ind w:left="-101" w:right="-101"/>
              <w:rPr>
                <w:szCs w:val="22"/>
              </w:rPr>
            </w:pPr>
            <w:r w:rsidRPr="008C7DF3">
              <w:rPr>
                <w:szCs w:val="22"/>
              </w:rPr>
              <w:t>8,635</w:t>
            </w:r>
          </w:p>
        </w:tc>
      </w:tr>
      <w:tr w:rsidR="00187146" w:rsidRPr="008C7DF3" w14:paraId="53C85DB6" w14:textId="77777777" w:rsidTr="003C6B47">
        <w:tc>
          <w:tcPr>
            <w:tcW w:w="3708" w:type="dxa"/>
          </w:tcPr>
          <w:p w14:paraId="3726C449" w14:textId="114E826D" w:rsidR="00187146" w:rsidRPr="008C7DF3" w:rsidRDefault="00187146" w:rsidP="008C7DF3">
            <w:pPr>
              <w:tabs>
                <w:tab w:val="left" w:pos="260"/>
              </w:tabs>
              <w:spacing w:line="240" w:lineRule="exact"/>
              <w:ind w:left="73" w:right="-24" w:hanging="73"/>
              <w:rPr>
                <w:szCs w:val="22"/>
                <w:lang w:val="en-US"/>
              </w:rPr>
            </w:pPr>
            <w:r w:rsidRPr="008C7DF3">
              <w:rPr>
                <w:szCs w:val="22"/>
                <w:lang w:val="en-US" w:bidi="th-TH"/>
              </w:rPr>
              <w:t>Option exchange contracts</w:t>
            </w:r>
          </w:p>
        </w:tc>
        <w:tc>
          <w:tcPr>
            <w:tcW w:w="1170" w:type="dxa"/>
            <w:vAlign w:val="bottom"/>
          </w:tcPr>
          <w:p w14:paraId="6544E448" w14:textId="09A9ABB6" w:rsidR="00187146" w:rsidRPr="008C7DF3" w:rsidRDefault="00187146" w:rsidP="008C7DF3">
            <w:pPr>
              <w:tabs>
                <w:tab w:val="decimal" w:pos="884"/>
              </w:tabs>
              <w:spacing w:line="240" w:lineRule="exact"/>
              <w:ind w:left="-101" w:right="-101"/>
              <w:rPr>
                <w:szCs w:val="22"/>
              </w:rPr>
            </w:pPr>
            <w:r w:rsidRPr="008C7DF3">
              <w:rPr>
                <w:szCs w:val="22"/>
              </w:rPr>
              <w:t>468</w:t>
            </w:r>
          </w:p>
        </w:tc>
        <w:tc>
          <w:tcPr>
            <w:tcW w:w="272" w:type="dxa"/>
            <w:vAlign w:val="bottom"/>
          </w:tcPr>
          <w:p w14:paraId="1EF68E1A" w14:textId="77777777" w:rsidR="00187146" w:rsidRPr="008C7DF3" w:rsidRDefault="00187146" w:rsidP="008C7DF3">
            <w:pPr>
              <w:tabs>
                <w:tab w:val="decimal" w:pos="664"/>
              </w:tabs>
              <w:spacing w:line="240" w:lineRule="exact"/>
              <w:ind w:left="-101" w:right="-101"/>
              <w:rPr>
                <w:szCs w:val="22"/>
              </w:rPr>
            </w:pPr>
          </w:p>
        </w:tc>
        <w:tc>
          <w:tcPr>
            <w:tcW w:w="1168" w:type="dxa"/>
            <w:vAlign w:val="bottom"/>
          </w:tcPr>
          <w:p w14:paraId="73B63D28" w14:textId="4D2D2D59" w:rsidR="00187146" w:rsidRPr="008C7DF3" w:rsidRDefault="00187146" w:rsidP="008C7DF3">
            <w:pPr>
              <w:tabs>
                <w:tab w:val="decimal" w:pos="883"/>
              </w:tabs>
              <w:spacing w:line="240" w:lineRule="exact"/>
              <w:ind w:left="-101" w:right="-101"/>
              <w:rPr>
                <w:szCs w:val="22"/>
              </w:rPr>
            </w:pPr>
            <w:r w:rsidRPr="008C7DF3">
              <w:rPr>
                <w:szCs w:val="22"/>
              </w:rPr>
              <w:t>468</w:t>
            </w:r>
          </w:p>
        </w:tc>
        <w:tc>
          <w:tcPr>
            <w:tcW w:w="272" w:type="dxa"/>
            <w:vAlign w:val="bottom"/>
          </w:tcPr>
          <w:p w14:paraId="31550CD6" w14:textId="77777777" w:rsidR="00187146" w:rsidRPr="008C7DF3" w:rsidRDefault="00187146" w:rsidP="008C7DF3">
            <w:pPr>
              <w:tabs>
                <w:tab w:val="decimal" w:pos="844"/>
              </w:tabs>
              <w:spacing w:line="240" w:lineRule="exact"/>
              <w:ind w:left="-101" w:right="-101"/>
              <w:rPr>
                <w:szCs w:val="22"/>
              </w:rPr>
            </w:pPr>
          </w:p>
        </w:tc>
        <w:tc>
          <w:tcPr>
            <w:tcW w:w="1258" w:type="dxa"/>
            <w:vAlign w:val="bottom"/>
          </w:tcPr>
          <w:p w14:paraId="26DA3766" w14:textId="59318D11" w:rsidR="00187146" w:rsidRPr="008C7DF3" w:rsidRDefault="00187146" w:rsidP="008C7DF3">
            <w:pPr>
              <w:tabs>
                <w:tab w:val="decimal" w:pos="710"/>
              </w:tabs>
              <w:spacing w:line="240" w:lineRule="exact"/>
              <w:ind w:left="-101" w:right="-101"/>
              <w:rPr>
                <w:szCs w:val="22"/>
              </w:rPr>
            </w:pPr>
            <w:r w:rsidRPr="008C7DF3">
              <w:rPr>
                <w:szCs w:val="22"/>
              </w:rPr>
              <w:t>-</w:t>
            </w:r>
          </w:p>
        </w:tc>
        <w:tc>
          <w:tcPr>
            <w:tcW w:w="263" w:type="dxa"/>
            <w:vAlign w:val="bottom"/>
          </w:tcPr>
          <w:p w14:paraId="1C8C0CBD" w14:textId="77777777" w:rsidR="00187146" w:rsidRPr="008C7DF3" w:rsidRDefault="00187146" w:rsidP="008C7DF3">
            <w:pPr>
              <w:tabs>
                <w:tab w:val="decimal" w:pos="664"/>
              </w:tabs>
              <w:spacing w:line="240" w:lineRule="exact"/>
              <w:ind w:left="-101" w:right="-101"/>
              <w:rPr>
                <w:szCs w:val="22"/>
              </w:rPr>
            </w:pPr>
          </w:p>
        </w:tc>
        <w:tc>
          <w:tcPr>
            <w:tcW w:w="1090" w:type="dxa"/>
            <w:vAlign w:val="bottom"/>
          </w:tcPr>
          <w:p w14:paraId="43D1697B" w14:textId="5CFDA7EE" w:rsidR="00187146" w:rsidRPr="008C7DF3" w:rsidRDefault="00187146" w:rsidP="008C7DF3">
            <w:pPr>
              <w:tabs>
                <w:tab w:val="decimal" w:pos="870"/>
              </w:tabs>
              <w:spacing w:line="240" w:lineRule="exact"/>
              <w:ind w:left="-101" w:right="-101"/>
              <w:rPr>
                <w:szCs w:val="22"/>
              </w:rPr>
            </w:pPr>
            <w:r w:rsidRPr="008C7DF3">
              <w:rPr>
                <w:szCs w:val="22"/>
              </w:rPr>
              <w:t>468</w:t>
            </w:r>
          </w:p>
        </w:tc>
      </w:tr>
      <w:tr w:rsidR="00E248C9" w:rsidRPr="008C7DF3" w14:paraId="391EB6BE" w14:textId="77777777" w:rsidTr="003C6B47">
        <w:tc>
          <w:tcPr>
            <w:tcW w:w="3708" w:type="dxa"/>
          </w:tcPr>
          <w:p w14:paraId="48BFFAA4" w14:textId="77777777" w:rsidR="00E248C9" w:rsidRPr="008C7DF3" w:rsidRDefault="00E248C9" w:rsidP="008C7DF3">
            <w:pPr>
              <w:tabs>
                <w:tab w:val="left" w:pos="260"/>
              </w:tabs>
              <w:spacing w:line="240" w:lineRule="exact"/>
              <w:ind w:left="73" w:right="-24" w:hanging="73"/>
              <w:rPr>
                <w:szCs w:val="22"/>
              </w:rPr>
            </w:pPr>
          </w:p>
        </w:tc>
        <w:tc>
          <w:tcPr>
            <w:tcW w:w="1170" w:type="dxa"/>
            <w:tcBorders>
              <w:top w:val="single" w:sz="4" w:space="0" w:color="auto"/>
              <w:left w:val="nil"/>
              <w:bottom w:val="double" w:sz="4" w:space="0" w:color="auto"/>
              <w:right w:val="nil"/>
            </w:tcBorders>
          </w:tcPr>
          <w:p w14:paraId="07FF3229" w14:textId="0A203EBD" w:rsidR="00E248C9" w:rsidRPr="008C7DF3" w:rsidRDefault="00E248C9" w:rsidP="008C7DF3">
            <w:pPr>
              <w:tabs>
                <w:tab w:val="decimal" w:pos="884"/>
              </w:tabs>
              <w:spacing w:line="240" w:lineRule="exact"/>
              <w:ind w:left="-101" w:right="-101"/>
              <w:rPr>
                <w:b/>
                <w:bCs/>
                <w:szCs w:val="22"/>
              </w:rPr>
            </w:pPr>
            <w:r w:rsidRPr="008C7DF3">
              <w:rPr>
                <w:b/>
                <w:bCs/>
                <w:szCs w:val="22"/>
              </w:rPr>
              <w:t>9,103</w:t>
            </w:r>
          </w:p>
        </w:tc>
        <w:tc>
          <w:tcPr>
            <w:tcW w:w="272" w:type="dxa"/>
          </w:tcPr>
          <w:p w14:paraId="6433F46F" w14:textId="77777777" w:rsidR="00E248C9" w:rsidRPr="008C7DF3" w:rsidRDefault="00E248C9" w:rsidP="008C7DF3">
            <w:pPr>
              <w:tabs>
                <w:tab w:val="decimal" w:pos="664"/>
              </w:tabs>
              <w:spacing w:line="240" w:lineRule="exact"/>
              <w:ind w:left="-101" w:right="-101"/>
              <w:rPr>
                <w:b/>
                <w:bCs/>
                <w:szCs w:val="22"/>
              </w:rPr>
            </w:pPr>
          </w:p>
        </w:tc>
        <w:tc>
          <w:tcPr>
            <w:tcW w:w="1168" w:type="dxa"/>
            <w:tcBorders>
              <w:top w:val="single" w:sz="4" w:space="0" w:color="auto"/>
              <w:left w:val="nil"/>
              <w:bottom w:val="double" w:sz="4" w:space="0" w:color="auto"/>
              <w:right w:val="nil"/>
            </w:tcBorders>
          </w:tcPr>
          <w:p w14:paraId="3835203D" w14:textId="12139402" w:rsidR="00E248C9" w:rsidRPr="008C7DF3" w:rsidRDefault="00E248C9" w:rsidP="008C7DF3">
            <w:pPr>
              <w:tabs>
                <w:tab w:val="decimal" w:pos="883"/>
              </w:tabs>
              <w:spacing w:line="240" w:lineRule="exact"/>
              <w:ind w:left="-101" w:right="-101"/>
              <w:rPr>
                <w:b/>
                <w:bCs/>
                <w:szCs w:val="22"/>
              </w:rPr>
            </w:pPr>
            <w:r w:rsidRPr="008C7DF3">
              <w:rPr>
                <w:b/>
                <w:bCs/>
                <w:szCs w:val="22"/>
              </w:rPr>
              <w:t>9,103</w:t>
            </w:r>
          </w:p>
        </w:tc>
        <w:tc>
          <w:tcPr>
            <w:tcW w:w="272" w:type="dxa"/>
          </w:tcPr>
          <w:p w14:paraId="69229CCC" w14:textId="77777777" w:rsidR="00E248C9" w:rsidRPr="008C7DF3" w:rsidRDefault="00E248C9" w:rsidP="008C7DF3">
            <w:pPr>
              <w:tabs>
                <w:tab w:val="decimal" w:pos="844"/>
              </w:tabs>
              <w:spacing w:line="240" w:lineRule="exact"/>
              <w:ind w:left="-101" w:right="-101"/>
              <w:rPr>
                <w:b/>
                <w:bCs/>
                <w:szCs w:val="22"/>
              </w:rPr>
            </w:pPr>
          </w:p>
        </w:tc>
        <w:tc>
          <w:tcPr>
            <w:tcW w:w="1258" w:type="dxa"/>
            <w:tcBorders>
              <w:top w:val="single" w:sz="4" w:space="0" w:color="auto"/>
              <w:left w:val="nil"/>
              <w:bottom w:val="double" w:sz="4" w:space="0" w:color="auto"/>
              <w:right w:val="nil"/>
            </w:tcBorders>
          </w:tcPr>
          <w:p w14:paraId="6FE639BD" w14:textId="1421BECF" w:rsidR="00E248C9" w:rsidRPr="008C7DF3" w:rsidRDefault="00E248C9" w:rsidP="008C7DF3">
            <w:pPr>
              <w:tabs>
                <w:tab w:val="decimal" w:pos="710"/>
              </w:tabs>
              <w:spacing w:line="240" w:lineRule="exact"/>
              <w:ind w:left="-101" w:right="-101"/>
              <w:rPr>
                <w:b/>
                <w:bCs/>
                <w:szCs w:val="22"/>
              </w:rPr>
            </w:pPr>
            <w:r w:rsidRPr="008C7DF3">
              <w:rPr>
                <w:b/>
                <w:bCs/>
                <w:szCs w:val="22"/>
              </w:rPr>
              <w:t>-</w:t>
            </w:r>
          </w:p>
        </w:tc>
        <w:tc>
          <w:tcPr>
            <w:tcW w:w="263" w:type="dxa"/>
          </w:tcPr>
          <w:p w14:paraId="6E41FC9F" w14:textId="77777777" w:rsidR="00E248C9" w:rsidRPr="008C7DF3" w:rsidRDefault="00E248C9" w:rsidP="008C7DF3">
            <w:pPr>
              <w:tabs>
                <w:tab w:val="decimal" w:pos="664"/>
              </w:tabs>
              <w:spacing w:line="240" w:lineRule="exact"/>
              <w:ind w:left="-101" w:right="-101"/>
              <w:rPr>
                <w:b/>
                <w:bCs/>
                <w:szCs w:val="22"/>
              </w:rPr>
            </w:pPr>
          </w:p>
        </w:tc>
        <w:tc>
          <w:tcPr>
            <w:tcW w:w="1090" w:type="dxa"/>
            <w:tcBorders>
              <w:top w:val="single" w:sz="4" w:space="0" w:color="auto"/>
              <w:left w:val="nil"/>
              <w:bottom w:val="double" w:sz="4" w:space="0" w:color="auto"/>
              <w:right w:val="nil"/>
            </w:tcBorders>
          </w:tcPr>
          <w:p w14:paraId="74854E6E" w14:textId="6DA1D9DF" w:rsidR="00E248C9" w:rsidRPr="008C7DF3" w:rsidRDefault="00E248C9" w:rsidP="008C7DF3">
            <w:pPr>
              <w:tabs>
                <w:tab w:val="decimal" w:pos="870"/>
              </w:tabs>
              <w:spacing w:line="240" w:lineRule="exact"/>
              <w:ind w:left="-101" w:right="-101"/>
              <w:rPr>
                <w:b/>
                <w:bCs/>
                <w:szCs w:val="22"/>
              </w:rPr>
            </w:pPr>
            <w:r w:rsidRPr="008C7DF3">
              <w:rPr>
                <w:b/>
                <w:bCs/>
                <w:szCs w:val="22"/>
              </w:rPr>
              <w:t>9,103</w:t>
            </w:r>
          </w:p>
        </w:tc>
      </w:tr>
      <w:tr w:rsidR="00E248C9" w:rsidRPr="008C7DF3" w14:paraId="44EE71EC" w14:textId="77777777" w:rsidTr="003C6B47">
        <w:trPr>
          <w:trHeight w:val="215"/>
        </w:trPr>
        <w:tc>
          <w:tcPr>
            <w:tcW w:w="3708" w:type="dxa"/>
          </w:tcPr>
          <w:p w14:paraId="6A555656" w14:textId="77777777" w:rsidR="00E248C9" w:rsidRPr="008C7DF3" w:rsidRDefault="00E248C9" w:rsidP="008C7DF3">
            <w:pPr>
              <w:tabs>
                <w:tab w:val="left" w:pos="260"/>
              </w:tabs>
              <w:spacing w:line="240" w:lineRule="exact"/>
              <w:ind w:left="73" w:right="-24" w:hanging="73"/>
              <w:rPr>
                <w:szCs w:val="22"/>
              </w:rPr>
            </w:pPr>
          </w:p>
        </w:tc>
        <w:tc>
          <w:tcPr>
            <w:tcW w:w="1170" w:type="dxa"/>
            <w:tcBorders>
              <w:top w:val="double" w:sz="4" w:space="0" w:color="auto"/>
              <w:left w:val="nil"/>
              <w:right w:val="nil"/>
            </w:tcBorders>
          </w:tcPr>
          <w:p w14:paraId="66DE0DBC" w14:textId="77777777" w:rsidR="00E248C9" w:rsidRPr="008C7DF3" w:rsidRDefault="00E248C9" w:rsidP="008C7DF3">
            <w:pPr>
              <w:tabs>
                <w:tab w:val="decimal" w:pos="664"/>
              </w:tabs>
              <w:spacing w:line="240" w:lineRule="exact"/>
              <w:ind w:left="-101" w:right="-101"/>
              <w:rPr>
                <w:b/>
                <w:bCs/>
                <w:szCs w:val="22"/>
              </w:rPr>
            </w:pPr>
          </w:p>
        </w:tc>
        <w:tc>
          <w:tcPr>
            <w:tcW w:w="272" w:type="dxa"/>
          </w:tcPr>
          <w:p w14:paraId="6FC1E619" w14:textId="77777777" w:rsidR="00E248C9" w:rsidRPr="008C7DF3" w:rsidRDefault="00E248C9" w:rsidP="008C7DF3">
            <w:pPr>
              <w:tabs>
                <w:tab w:val="decimal" w:pos="664"/>
              </w:tabs>
              <w:spacing w:line="240" w:lineRule="exact"/>
              <w:ind w:left="-101" w:right="-101"/>
              <w:rPr>
                <w:b/>
                <w:bCs/>
                <w:szCs w:val="22"/>
              </w:rPr>
            </w:pPr>
          </w:p>
        </w:tc>
        <w:tc>
          <w:tcPr>
            <w:tcW w:w="1168" w:type="dxa"/>
            <w:tcBorders>
              <w:top w:val="double" w:sz="4" w:space="0" w:color="auto"/>
              <w:left w:val="nil"/>
              <w:right w:val="nil"/>
            </w:tcBorders>
          </w:tcPr>
          <w:p w14:paraId="7CA53022" w14:textId="77777777" w:rsidR="00E248C9" w:rsidRPr="008C7DF3" w:rsidRDefault="00E248C9" w:rsidP="008C7DF3">
            <w:pPr>
              <w:tabs>
                <w:tab w:val="decimal" w:pos="844"/>
              </w:tabs>
              <w:spacing w:line="240" w:lineRule="exact"/>
              <w:ind w:left="-101" w:right="-101"/>
              <w:rPr>
                <w:b/>
                <w:bCs/>
                <w:szCs w:val="22"/>
              </w:rPr>
            </w:pPr>
          </w:p>
        </w:tc>
        <w:tc>
          <w:tcPr>
            <w:tcW w:w="272" w:type="dxa"/>
          </w:tcPr>
          <w:p w14:paraId="68348DA6" w14:textId="77777777" w:rsidR="00E248C9" w:rsidRPr="008C7DF3" w:rsidRDefault="00E248C9" w:rsidP="008C7DF3">
            <w:pPr>
              <w:tabs>
                <w:tab w:val="decimal" w:pos="844"/>
              </w:tabs>
              <w:spacing w:line="240" w:lineRule="exact"/>
              <w:ind w:left="-101" w:right="-101"/>
              <w:rPr>
                <w:b/>
                <w:bCs/>
                <w:szCs w:val="22"/>
              </w:rPr>
            </w:pPr>
          </w:p>
        </w:tc>
        <w:tc>
          <w:tcPr>
            <w:tcW w:w="1258" w:type="dxa"/>
            <w:tcBorders>
              <w:top w:val="double" w:sz="4" w:space="0" w:color="auto"/>
              <w:left w:val="nil"/>
              <w:right w:val="nil"/>
            </w:tcBorders>
          </w:tcPr>
          <w:p w14:paraId="432AF88A" w14:textId="77777777" w:rsidR="00E248C9" w:rsidRPr="008C7DF3" w:rsidRDefault="00E248C9" w:rsidP="008C7DF3">
            <w:pPr>
              <w:tabs>
                <w:tab w:val="decimal" w:pos="844"/>
              </w:tabs>
              <w:spacing w:line="240" w:lineRule="exact"/>
              <w:ind w:left="-101" w:right="-101"/>
              <w:rPr>
                <w:b/>
                <w:bCs/>
                <w:szCs w:val="22"/>
              </w:rPr>
            </w:pPr>
          </w:p>
        </w:tc>
        <w:tc>
          <w:tcPr>
            <w:tcW w:w="263" w:type="dxa"/>
          </w:tcPr>
          <w:p w14:paraId="628D9ACD" w14:textId="77777777" w:rsidR="00E248C9" w:rsidRPr="008C7DF3" w:rsidRDefault="00E248C9" w:rsidP="008C7DF3">
            <w:pPr>
              <w:tabs>
                <w:tab w:val="decimal" w:pos="664"/>
              </w:tabs>
              <w:spacing w:line="240" w:lineRule="exact"/>
              <w:ind w:left="-101" w:right="-101"/>
              <w:rPr>
                <w:b/>
                <w:bCs/>
                <w:szCs w:val="22"/>
              </w:rPr>
            </w:pPr>
          </w:p>
        </w:tc>
        <w:tc>
          <w:tcPr>
            <w:tcW w:w="1090" w:type="dxa"/>
            <w:tcBorders>
              <w:top w:val="double" w:sz="4" w:space="0" w:color="auto"/>
              <w:left w:val="nil"/>
              <w:right w:val="nil"/>
            </w:tcBorders>
          </w:tcPr>
          <w:p w14:paraId="6D788E0D" w14:textId="77777777" w:rsidR="00E248C9" w:rsidRPr="008C7DF3" w:rsidRDefault="00E248C9" w:rsidP="008C7DF3">
            <w:pPr>
              <w:tabs>
                <w:tab w:val="decimal" w:pos="664"/>
                <w:tab w:val="decimal" w:pos="870"/>
              </w:tabs>
              <w:spacing w:line="240" w:lineRule="exact"/>
              <w:ind w:left="-101" w:right="-101"/>
              <w:rPr>
                <w:b/>
                <w:bCs/>
                <w:szCs w:val="22"/>
              </w:rPr>
            </w:pPr>
          </w:p>
        </w:tc>
      </w:tr>
      <w:tr w:rsidR="00E248C9" w:rsidRPr="008C7DF3" w14:paraId="503CB272" w14:textId="77777777" w:rsidTr="003C6B47">
        <w:tc>
          <w:tcPr>
            <w:tcW w:w="3708" w:type="dxa"/>
          </w:tcPr>
          <w:p w14:paraId="0A95457A" w14:textId="051276BC" w:rsidR="00E248C9" w:rsidRPr="008C7DF3" w:rsidRDefault="00E248C9" w:rsidP="008C7DF3">
            <w:pPr>
              <w:tabs>
                <w:tab w:val="left" w:pos="260"/>
              </w:tabs>
              <w:spacing w:line="240" w:lineRule="exact"/>
              <w:ind w:left="73" w:right="-24" w:hanging="73"/>
              <w:rPr>
                <w:b/>
                <w:bCs/>
                <w:i/>
                <w:iCs/>
                <w:szCs w:val="22"/>
              </w:rPr>
            </w:pPr>
            <w:r w:rsidRPr="008C7DF3">
              <w:rPr>
                <w:b/>
                <w:bCs/>
                <w:i/>
                <w:iCs/>
                <w:szCs w:val="22"/>
              </w:rPr>
              <w:t>2023</w:t>
            </w:r>
          </w:p>
        </w:tc>
        <w:tc>
          <w:tcPr>
            <w:tcW w:w="1170" w:type="dxa"/>
            <w:tcBorders>
              <w:left w:val="nil"/>
              <w:right w:val="nil"/>
            </w:tcBorders>
          </w:tcPr>
          <w:p w14:paraId="1B970B86" w14:textId="77777777" w:rsidR="00E248C9" w:rsidRPr="008C7DF3" w:rsidRDefault="00E248C9" w:rsidP="008C7DF3">
            <w:pPr>
              <w:tabs>
                <w:tab w:val="decimal" w:pos="664"/>
              </w:tabs>
              <w:spacing w:line="240" w:lineRule="exact"/>
              <w:ind w:left="-101" w:right="-101"/>
              <w:rPr>
                <w:b/>
                <w:bCs/>
                <w:szCs w:val="22"/>
              </w:rPr>
            </w:pPr>
          </w:p>
        </w:tc>
        <w:tc>
          <w:tcPr>
            <w:tcW w:w="272" w:type="dxa"/>
          </w:tcPr>
          <w:p w14:paraId="0CA1E1FC" w14:textId="77777777" w:rsidR="00E248C9" w:rsidRPr="008C7DF3" w:rsidRDefault="00E248C9" w:rsidP="008C7DF3">
            <w:pPr>
              <w:tabs>
                <w:tab w:val="decimal" w:pos="664"/>
              </w:tabs>
              <w:spacing w:line="240" w:lineRule="exact"/>
              <w:ind w:left="-101" w:right="-101"/>
              <w:rPr>
                <w:b/>
                <w:bCs/>
                <w:szCs w:val="22"/>
              </w:rPr>
            </w:pPr>
          </w:p>
        </w:tc>
        <w:tc>
          <w:tcPr>
            <w:tcW w:w="1168" w:type="dxa"/>
            <w:tcBorders>
              <w:left w:val="nil"/>
              <w:right w:val="nil"/>
            </w:tcBorders>
          </w:tcPr>
          <w:p w14:paraId="39672CE8" w14:textId="77777777" w:rsidR="00E248C9" w:rsidRPr="008C7DF3" w:rsidRDefault="00E248C9" w:rsidP="008C7DF3">
            <w:pPr>
              <w:tabs>
                <w:tab w:val="decimal" w:pos="844"/>
              </w:tabs>
              <w:spacing w:line="240" w:lineRule="exact"/>
              <w:ind w:left="-101" w:right="-101"/>
              <w:rPr>
                <w:b/>
                <w:bCs/>
                <w:szCs w:val="22"/>
              </w:rPr>
            </w:pPr>
          </w:p>
        </w:tc>
        <w:tc>
          <w:tcPr>
            <w:tcW w:w="272" w:type="dxa"/>
          </w:tcPr>
          <w:p w14:paraId="46328823" w14:textId="77777777" w:rsidR="00E248C9" w:rsidRPr="008C7DF3" w:rsidRDefault="00E248C9" w:rsidP="008C7DF3">
            <w:pPr>
              <w:tabs>
                <w:tab w:val="decimal" w:pos="844"/>
              </w:tabs>
              <w:spacing w:line="240" w:lineRule="exact"/>
              <w:ind w:left="-101" w:right="-101"/>
              <w:rPr>
                <w:b/>
                <w:bCs/>
                <w:szCs w:val="22"/>
              </w:rPr>
            </w:pPr>
          </w:p>
        </w:tc>
        <w:tc>
          <w:tcPr>
            <w:tcW w:w="1258" w:type="dxa"/>
            <w:tcBorders>
              <w:left w:val="nil"/>
              <w:right w:val="nil"/>
            </w:tcBorders>
          </w:tcPr>
          <w:p w14:paraId="1B9D87F9" w14:textId="77777777" w:rsidR="00E248C9" w:rsidRPr="008C7DF3" w:rsidRDefault="00E248C9" w:rsidP="008C7DF3">
            <w:pPr>
              <w:tabs>
                <w:tab w:val="decimal" w:pos="844"/>
              </w:tabs>
              <w:spacing w:line="240" w:lineRule="exact"/>
              <w:ind w:left="-101" w:right="-101"/>
              <w:rPr>
                <w:b/>
                <w:bCs/>
                <w:szCs w:val="22"/>
              </w:rPr>
            </w:pPr>
          </w:p>
        </w:tc>
        <w:tc>
          <w:tcPr>
            <w:tcW w:w="263" w:type="dxa"/>
          </w:tcPr>
          <w:p w14:paraId="05762C75" w14:textId="77777777" w:rsidR="00E248C9" w:rsidRPr="008C7DF3" w:rsidRDefault="00E248C9" w:rsidP="008C7DF3">
            <w:pPr>
              <w:tabs>
                <w:tab w:val="decimal" w:pos="664"/>
              </w:tabs>
              <w:spacing w:line="240" w:lineRule="exact"/>
              <w:ind w:left="-101" w:right="-101"/>
              <w:rPr>
                <w:b/>
                <w:bCs/>
                <w:szCs w:val="22"/>
              </w:rPr>
            </w:pPr>
          </w:p>
        </w:tc>
        <w:tc>
          <w:tcPr>
            <w:tcW w:w="1090" w:type="dxa"/>
            <w:tcBorders>
              <w:left w:val="nil"/>
              <w:right w:val="nil"/>
            </w:tcBorders>
          </w:tcPr>
          <w:p w14:paraId="2194458B" w14:textId="77777777" w:rsidR="00E248C9" w:rsidRPr="008C7DF3" w:rsidRDefault="00E248C9" w:rsidP="008C7DF3">
            <w:pPr>
              <w:tabs>
                <w:tab w:val="decimal" w:pos="664"/>
                <w:tab w:val="decimal" w:pos="870"/>
              </w:tabs>
              <w:spacing w:line="240" w:lineRule="exact"/>
              <w:ind w:left="-101" w:right="-101"/>
              <w:rPr>
                <w:b/>
                <w:bCs/>
                <w:szCs w:val="22"/>
              </w:rPr>
            </w:pPr>
          </w:p>
        </w:tc>
      </w:tr>
      <w:tr w:rsidR="00E248C9" w:rsidRPr="008C7DF3" w14:paraId="232DD9CA" w14:textId="77777777" w:rsidTr="003C6B47">
        <w:tc>
          <w:tcPr>
            <w:tcW w:w="3708" w:type="dxa"/>
          </w:tcPr>
          <w:p w14:paraId="4396AE28" w14:textId="6B74C4FC" w:rsidR="00E248C9" w:rsidRPr="008C7DF3" w:rsidRDefault="00E248C9" w:rsidP="008C7DF3">
            <w:pPr>
              <w:tabs>
                <w:tab w:val="left" w:pos="260"/>
              </w:tabs>
              <w:spacing w:line="240" w:lineRule="exact"/>
              <w:rPr>
                <w:szCs w:val="22"/>
              </w:rPr>
            </w:pPr>
            <w:r w:rsidRPr="008C7DF3">
              <w:rPr>
                <w:b/>
                <w:bCs/>
                <w:i/>
                <w:iCs/>
                <w:szCs w:val="22"/>
              </w:rPr>
              <w:t>Non-derivative financial liabilities</w:t>
            </w:r>
          </w:p>
        </w:tc>
        <w:tc>
          <w:tcPr>
            <w:tcW w:w="1170" w:type="dxa"/>
            <w:tcBorders>
              <w:left w:val="nil"/>
              <w:right w:val="nil"/>
            </w:tcBorders>
          </w:tcPr>
          <w:p w14:paraId="06A42035" w14:textId="77777777" w:rsidR="00E248C9" w:rsidRPr="008C7DF3" w:rsidRDefault="00E248C9" w:rsidP="008C7DF3">
            <w:pPr>
              <w:tabs>
                <w:tab w:val="decimal" w:pos="664"/>
              </w:tabs>
              <w:spacing w:line="240" w:lineRule="exact"/>
              <w:ind w:left="-101" w:right="-101"/>
              <w:rPr>
                <w:b/>
                <w:bCs/>
                <w:szCs w:val="22"/>
              </w:rPr>
            </w:pPr>
          </w:p>
        </w:tc>
        <w:tc>
          <w:tcPr>
            <w:tcW w:w="272" w:type="dxa"/>
          </w:tcPr>
          <w:p w14:paraId="61744567" w14:textId="77777777" w:rsidR="00E248C9" w:rsidRPr="008C7DF3" w:rsidRDefault="00E248C9" w:rsidP="008C7DF3">
            <w:pPr>
              <w:tabs>
                <w:tab w:val="decimal" w:pos="664"/>
              </w:tabs>
              <w:spacing w:line="240" w:lineRule="exact"/>
              <w:ind w:left="-101" w:right="-101"/>
              <w:rPr>
                <w:b/>
                <w:bCs/>
                <w:szCs w:val="22"/>
              </w:rPr>
            </w:pPr>
          </w:p>
        </w:tc>
        <w:tc>
          <w:tcPr>
            <w:tcW w:w="1168" w:type="dxa"/>
            <w:tcBorders>
              <w:left w:val="nil"/>
              <w:right w:val="nil"/>
            </w:tcBorders>
          </w:tcPr>
          <w:p w14:paraId="44976A71" w14:textId="77777777" w:rsidR="00E248C9" w:rsidRPr="008C7DF3" w:rsidRDefault="00E248C9" w:rsidP="008C7DF3">
            <w:pPr>
              <w:tabs>
                <w:tab w:val="decimal" w:pos="844"/>
              </w:tabs>
              <w:spacing w:line="240" w:lineRule="exact"/>
              <w:ind w:left="-101" w:right="-101"/>
              <w:rPr>
                <w:b/>
                <w:bCs/>
                <w:szCs w:val="22"/>
              </w:rPr>
            </w:pPr>
          </w:p>
        </w:tc>
        <w:tc>
          <w:tcPr>
            <w:tcW w:w="272" w:type="dxa"/>
          </w:tcPr>
          <w:p w14:paraId="7FDB4BB6" w14:textId="77777777" w:rsidR="00E248C9" w:rsidRPr="008C7DF3" w:rsidRDefault="00E248C9" w:rsidP="008C7DF3">
            <w:pPr>
              <w:tabs>
                <w:tab w:val="decimal" w:pos="844"/>
              </w:tabs>
              <w:spacing w:line="240" w:lineRule="exact"/>
              <w:ind w:left="-101" w:right="-101"/>
              <w:rPr>
                <w:b/>
                <w:bCs/>
                <w:szCs w:val="22"/>
              </w:rPr>
            </w:pPr>
          </w:p>
        </w:tc>
        <w:tc>
          <w:tcPr>
            <w:tcW w:w="1258" w:type="dxa"/>
            <w:tcBorders>
              <w:left w:val="nil"/>
              <w:right w:val="nil"/>
            </w:tcBorders>
          </w:tcPr>
          <w:p w14:paraId="1AF47D14" w14:textId="77777777" w:rsidR="00E248C9" w:rsidRPr="008C7DF3" w:rsidRDefault="00E248C9" w:rsidP="008C7DF3">
            <w:pPr>
              <w:tabs>
                <w:tab w:val="decimal" w:pos="844"/>
              </w:tabs>
              <w:spacing w:line="240" w:lineRule="exact"/>
              <w:ind w:left="-101" w:right="-101"/>
              <w:rPr>
                <w:b/>
                <w:bCs/>
                <w:szCs w:val="22"/>
              </w:rPr>
            </w:pPr>
          </w:p>
        </w:tc>
        <w:tc>
          <w:tcPr>
            <w:tcW w:w="263" w:type="dxa"/>
          </w:tcPr>
          <w:p w14:paraId="306F3AC3" w14:textId="77777777" w:rsidR="00E248C9" w:rsidRPr="008C7DF3" w:rsidRDefault="00E248C9" w:rsidP="008C7DF3">
            <w:pPr>
              <w:tabs>
                <w:tab w:val="decimal" w:pos="664"/>
              </w:tabs>
              <w:spacing w:line="240" w:lineRule="exact"/>
              <w:ind w:left="-101" w:right="-101"/>
              <w:rPr>
                <w:b/>
                <w:bCs/>
                <w:szCs w:val="22"/>
              </w:rPr>
            </w:pPr>
          </w:p>
        </w:tc>
        <w:tc>
          <w:tcPr>
            <w:tcW w:w="1090" w:type="dxa"/>
            <w:tcBorders>
              <w:left w:val="nil"/>
              <w:right w:val="nil"/>
            </w:tcBorders>
          </w:tcPr>
          <w:p w14:paraId="362E2428" w14:textId="77777777" w:rsidR="00E248C9" w:rsidRPr="008C7DF3" w:rsidRDefault="00E248C9" w:rsidP="008C7DF3">
            <w:pPr>
              <w:tabs>
                <w:tab w:val="decimal" w:pos="664"/>
                <w:tab w:val="decimal" w:pos="870"/>
              </w:tabs>
              <w:spacing w:line="240" w:lineRule="exact"/>
              <w:ind w:left="-101" w:right="-101"/>
              <w:rPr>
                <w:b/>
                <w:bCs/>
                <w:szCs w:val="22"/>
              </w:rPr>
            </w:pPr>
          </w:p>
        </w:tc>
      </w:tr>
      <w:tr w:rsidR="00DC09BE" w:rsidRPr="008C7DF3" w14:paraId="7FEAE887" w14:textId="77777777" w:rsidTr="003C6B47">
        <w:tc>
          <w:tcPr>
            <w:tcW w:w="3708" w:type="dxa"/>
          </w:tcPr>
          <w:p w14:paraId="2BAEF840" w14:textId="77777777" w:rsidR="00DC09BE" w:rsidRPr="008C7DF3" w:rsidRDefault="00DC09BE" w:rsidP="008C7DF3">
            <w:pPr>
              <w:tabs>
                <w:tab w:val="left" w:pos="260"/>
              </w:tabs>
              <w:spacing w:line="240" w:lineRule="exact"/>
              <w:rPr>
                <w:szCs w:val="22"/>
              </w:rPr>
            </w:pPr>
            <w:r w:rsidRPr="008C7DF3">
              <w:rPr>
                <w:szCs w:val="22"/>
              </w:rPr>
              <w:t xml:space="preserve">Short-term loans from financial </w:t>
            </w:r>
            <w:r w:rsidRPr="008C7DF3">
              <w:rPr>
                <w:szCs w:val="22"/>
              </w:rPr>
              <w:tab/>
            </w:r>
          </w:p>
          <w:p w14:paraId="3108EA42" w14:textId="2133B454" w:rsidR="00DC09BE" w:rsidRPr="008C7DF3" w:rsidRDefault="00DC09BE" w:rsidP="008C7DF3">
            <w:pPr>
              <w:tabs>
                <w:tab w:val="left" w:pos="260"/>
              </w:tabs>
              <w:spacing w:line="240" w:lineRule="exact"/>
              <w:rPr>
                <w:b/>
                <w:i/>
                <w:iCs/>
                <w:color w:val="0000FF"/>
                <w:szCs w:val="22"/>
                <w:cs/>
              </w:rPr>
            </w:pPr>
            <w:r w:rsidRPr="008C7DF3">
              <w:rPr>
                <w:szCs w:val="22"/>
              </w:rPr>
              <w:t xml:space="preserve">   institutions</w:t>
            </w:r>
          </w:p>
        </w:tc>
        <w:tc>
          <w:tcPr>
            <w:tcW w:w="1170" w:type="dxa"/>
            <w:tcBorders>
              <w:left w:val="nil"/>
              <w:right w:val="nil"/>
            </w:tcBorders>
          </w:tcPr>
          <w:p w14:paraId="76001808" w14:textId="77777777" w:rsidR="00DC09BE" w:rsidRPr="008C7DF3" w:rsidRDefault="00DC09BE" w:rsidP="008C7DF3">
            <w:pPr>
              <w:tabs>
                <w:tab w:val="decimal" w:pos="884"/>
              </w:tabs>
              <w:spacing w:line="240" w:lineRule="exact"/>
              <w:ind w:left="-101" w:right="-101"/>
              <w:rPr>
                <w:szCs w:val="22"/>
              </w:rPr>
            </w:pPr>
          </w:p>
          <w:p w14:paraId="3E0FB194" w14:textId="30A6470A" w:rsidR="00DC09BE" w:rsidRPr="008C7DF3" w:rsidRDefault="00DC09BE" w:rsidP="008C7DF3">
            <w:pPr>
              <w:tabs>
                <w:tab w:val="decimal" w:pos="884"/>
              </w:tabs>
              <w:spacing w:line="240" w:lineRule="exact"/>
              <w:ind w:left="-101" w:right="-101"/>
              <w:rPr>
                <w:szCs w:val="22"/>
              </w:rPr>
            </w:pPr>
            <w:r w:rsidRPr="008C7DF3">
              <w:rPr>
                <w:szCs w:val="22"/>
              </w:rPr>
              <w:t>30,000</w:t>
            </w:r>
          </w:p>
        </w:tc>
        <w:tc>
          <w:tcPr>
            <w:tcW w:w="272" w:type="dxa"/>
          </w:tcPr>
          <w:p w14:paraId="7B1C5F2B" w14:textId="77777777" w:rsidR="00DC09BE" w:rsidRPr="008C7DF3" w:rsidRDefault="00DC09BE" w:rsidP="008C7DF3">
            <w:pPr>
              <w:tabs>
                <w:tab w:val="decimal" w:pos="664"/>
              </w:tabs>
              <w:spacing w:line="240" w:lineRule="exact"/>
              <w:ind w:left="-101" w:right="-101"/>
              <w:rPr>
                <w:b/>
                <w:bCs/>
                <w:szCs w:val="22"/>
              </w:rPr>
            </w:pPr>
          </w:p>
        </w:tc>
        <w:tc>
          <w:tcPr>
            <w:tcW w:w="1168" w:type="dxa"/>
            <w:tcBorders>
              <w:left w:val="nil"/>
              <w:right w:val="nil"/>
            </w:tcBorders>
          </w:tcPr>
          <w:p w14:paraId="3B49FD00" w14:textId="77777777" w:rsidR="00DC09BE" w:rsidRPr="008C7DF3" w:rsidRDefault="00DC09BE" w:rsidP="008C7DF3">
            <w:pPr>
              <w:tabs>
                <w:tab w:val="decimal" w:pos="883"/>
              </w:tabs>
              <w:spacing w:line="240" w:lineRule="exact"/>
              <w:ind w:left="-101" w:right="-101"/>
            </w:pPr>
          </w:p>
          <w:p w14:paraId="0A7BDDC0" w14:textId="42FE9294" w:rsidR="00DC09BE" w:rsidRPr="008C7DF3" w:rsidRDefault="00DC09BE" w:rsidP="008C7DF3">
            <w:pPr>
              <w:tabs>
                <w:tab w:val="decimal" w:pos="883"/>
              </w:tabs>
              <w:spacing w:line="240" w:lineRule="exact"/>
              <w:ind w:left="-101" w:right="-101"/>
              <w:rPr>
                <w:szCs w:val="22"/>
              </w:rPr>
            </w:pPr>
            <w:r w:rsidRPr="008C7DF3">
              <w:t>30,077</w:t>
            </w:r>
          </w:p>
        </w:tc>
        <w:tc>
          <w:tcPr>
            <w:tcW w:w="272" w:type="dxa"/>
          </w:tcPr>
          <w:p w14:paraId="4CF6BC3B" w14:textId="77777777" w:rsidR="00DC09BE" w:rsidRPr="008C7DF3" w:rsidRDefault="00DC09BE" w:rsidP="008C7DF3">
            <w:pPr>
              <w:tabs>
                <w:tab w:val="decimal" w:pos="844"/>
              </w:tabs>
              <w:spacing w:line="240" w:lineRule="exact"/>
              <w:ind w:left="-101" w:right="-101"/>
              <w:rPr>
                <w:b/>
                <w:bCs/>
                <w:szCs w:val="22"/>
              </w:rPr>
            </w:pPr>
          </w:p>
        </w:tc>
        <w:tc>
          <w:tcPr>
            <w:tcW w:w="1258" w:type="dxa"/>
            <w:tcBorders>
              <w:left w:val="nil"/>
              <w:right w:val="nil"/>
            </w:tcBorders>
          </w:tcPr>
          <w:p w14:paraId="169945E9" w14:textId="77777777" w:rsidR="00DC09BE" w:rsidRPr="008C7DF3" w:rsidRDefault="00DC09BE" w:rsidP="008C7DF3">
            <w:pPr>
              <w:tabs>
                <w:tab w:val="decimal" w:pos="703"/>
              </w:tabs>
              <w:spacing w:line="240" w:lineRule="exact"/>
              <w:ind w:left="-101" w:right="-101"/>
            </w:pPr>
          </w:p>
          <w:p w14:paraId="30A00717" w14:textId="325C363B" w:rsidR="00DC09BE" w:rsidRPr="008C7DF3" w:rsidRDefault="00DC09BE" w:rsidP="008C7DF3">
            <w:pPr>
              <w:tabs>
                <w:tab w:val="decimal" w:pos="703"/>
              </w:tabs>
              <w:spacing w:line="240" w:lineRule="exact"/>
              <w:ind w:left="-101" w:right="-101"/>
              <w:rPr>
                <w:szCs w:val="22"/>
              </w:rPr>
            </w:pPr>
            <w:r w:rsidRPr="008C7DF3">
              <w:t>-</w:t>
            </w:r>
          </w:p>
        </w:tc>
        <w:tc>
          <w:tcPr>
            <w:tcW w:w="263" w:type="dxa"/>
          </w:tcPr>
          <w:p w14:paraId="063CC72A" w14:textId="77777777" w:rsidR="00DC09BE" w:rsidRPr="008C7DF3" w:rsidRDefault="00DC09BE" w:rsidP="008C7DF3">
            <w:pPr>
              <w:tabs>
                <w:tab w:val="decimal" w:pos="664"/>
              </w:tabs>
              <w:spacing w:line="240" w:lineRule="exact"/>
              <w:ind w:left="-101" w:right="-101"/>
              <w:rPr>
                <w:b/>
                <w:bCs/>
                <w:szCs w:val="22"/>
              </w:rPr>
            </w:pPr>
          </w:p>
        </w:tc>
        <w:tc>
          <w:tcPr>
            <w:tcW w:w="1090" w:type="dxa"/>
            <w:tcBorders>
              <w:left w:val="nil"/>
              <w:right w:val="nil"/>
            </w:tcBorders>
          </w:tcPr>
          <w:p w14:paraId="6E92C480" w14:textId="77777777" w:rsidR="00DC09BE" w:rsidRPr="008C7DF3" w:rsidRDefault="00DC09BE" w:rsidP="008C7DF3">
            <w:pPr>
              <w:tabs>
                <w:tab w:val="decimal" w:pos="870"/>
              </w:tabs>
              <w:spacing w:line="240" w:lineRule="exact"/>
              <w:ind w:left="-101" w:right="-101"/>
            </w:pPr>
          </w:p>
          <w:p w14:paraId="64B14682" w14:textId="111BB245" w:rsidR="00DC09BE" w:rsidRPr="008C7DF3" w:rsidRDefault="00DC09BE" w:rsidP="008C7DF3">
            <w:pPr>
              <w:tabs>
                <w:tab w:val="decimal" w:pos="870"/>
              </w:tabs>
              <w:spacing w:line="240" w:lineRule="exact"/>
              <w:ind w:left="-101" w:right="-101"/>
              <w:rPr>
                <w:szCs w:val="22"/>
              </w:rPr>
            </w:pPr>
            <w:r w:rsidRPr="008C7DF3">
              <w:t>30,077</w:t>
            </w:r>
          </w:p>
        </w:tc>
      </w:tr>
      <w:tr w:rsidR="00DC09BE" w:rsidRPr="008C7DF3" w14:paraId="198C23AF" w14:textId="77777777" w:rsidTr="003C6B47">
        <w:tc>
          <w:tcPr>
            <w:tcW w:w="3708" w:type="dxa"/>
          </w:tcPr>
          <w:p w14:paraId="71E7742F" w14:textId="49A90612" w:rsidR="00DC09BE" w:rsidRPr="008C7DF3" w:rsidRDefault="00DC09BE" w:rsidP="008C7DF3">
            <w:pPr>
              <w:tabs>
                <w:tab w:val="left" w:pos="260"/>
              </w:tabs>
              <w:spacing w:line="240" w:lineRule="exact"/>
              <w:rPr>
                <w:b/>
                <w:i/>
                <w:iCs/>
                <w:color w:val="0000FF"/>
                <w:szCs w:val="22"/>
                <w:cs/>
              </w:rPr>
            </w:pPr>
            <w:r w:rsidRPr="008C7DF3">
              <w:rPr>
                <w:szCs w:val="22"/>
              </w:rPr>
              <w:t>Trade and other current payables</w:t>
            </w:r>
          </w:p>
        </w:tc>
        <w:tc>
          <w:tcPr>
            <w:tcW w:w="1170" w:type="dxa"/>
            <w:tcBorders>
              <w:left w:val="nil"/>
              <w:right w:val="nil"/>
            </w:tcBorders>
          </w:tcPr>
          <w:p w14:paraId="576113B4" w14:textId="77777777" w:rsidR="00DC09BE" w:rsidRPr="008C7DF3" w:rsidRDefault="00DC09BE" w:rsidP="008C7DF3">
            <w:pPr>
              <w:tabs>
                <w:tab w:val="decimal" w:pos="884"/>
              </w:tabs>
              <w:spacing w:line="240" w:lineRule="exact"/>
              <w:ind w:left="-101" w:right="-101"/>
              <w:rPr>
                <w:szCs w:val="22"/>
              </w:rPr>
            </w:pPr>
            <w:r w:rsidRPr="008C7DF3">
              <w:rPr>
                <w:szCs w:val="22"/>
              </w:rPr>
              <w:t>330,240</w:t>
            </w:r>
          </w:p>
        </w:tc>
        <w:tc>
          <w:tcPr>
            <w:tcW w:w="272" w:type="dxa"/>
          </w:tcPr>
          <w:p w14:paraId="423DB822" w14:textId="77777777" w:rsidR="00DC09BE" w:rsidRPr="008C7DF3" w:rsidRDefault="00DC09BE" w:rsidP="008C7DF3">
            <w:pPr>
              <w:tabs>
                <w:tab w:val="decimal" w:pos="664"/>
              </w:tabs>
              <w:spacing w:line="240" w:lineRule="exact"/>
              <w:ind w:left="-101" w:right="-101"/>
              <w:rPr>
                <w:b/>
                <w:bCs/>
                <w:szCs w:val="22"/>
              </w:rPr>
            </w:pPr>
          </w:p>
        </w:tc>
        <w:tc>
          <w:tcPr>
            <w:tcW w:w="1168" w:type="dxa"/>
            <w:tcBorders>
              <w:left w:val="nil"/>
              <w:right w:val="nil"/>
            </w:tcBorders>
          </w:tcPr>
          <w:p w14:paraId="54CDBEBA" w14:textId="00BEA156" w:rsidR="00DC09BE" w:rsidRPr="008C7DF3" w:rsidRDefault="00DC09BE" w:rsidP="008C7DF3">
            <w:pPr>
              <w:tabs>
                <w:tab w:val="decimal" w:pos="883"/>
              </w:tabs>
              <w:spacing w:line="240" w:lineRule="exact"/>
              <w:ind w:left="-101" w:right="-101"/>
              <w:rPr>
                <w:szCs w:val="22"/>
              </w:rPr>
            </w:pPr>
            <w:r w:rsidRPr="008C7DF3">
              <w:t>330,240</w:t>
            </w:r>
          </w:p>
        </w:tc>
        <w:tc>
          <w:tcPr>
            <w:tcW w:w="272" w:type="dxa"/>
          </w:tcPr>
          <w:p w14:paraId="741ABF42" w14:textId="77777777" w:rsidR="00DC09BE" w:rsidRPr="008C7DF3" w:rsidRDefault="00DC09BE" w:rsidP="008C7DF3">
            <w:pPr>
              <w:tabs>
                <w:tab w:val="decimal" w:pos="844"/>
              </w:tabs>
              <w:spacing w:line="240" w:lineRule="exact"/>
              <w:ind w:left="-101" w:right="-101"/>
              <w:rPr>
                <w:b/>
                <w:bCs/>
                <w:szCs w:val="22"/>
              </w:rPr>
            </w:pPr>
          </w:p>
        </w:tc>
        <w:tc>
          <w:tcPr>
            <w:tcW w:w="1258" w:type="dxa"/>
            <w:tcBorders>
              <w:left w:val="nil"/>
              <w:right w:val="nil"/>
            </w:tcBorders>
          </w:tcPr>
          <w:p w14:paraId="41283113" w14:textId="2E478DCA" w:rsidR="00DC09BE" w:rsidRPr="008C7DF3" w:rsidRDefault="00DC09BE" w:rsidP="008C7DF3">
            <w:pPr>
              <w:tabs>
                <w:tab w:val="decimal" w:pos="703"/>
              </w:tabs>
              <w:spacing w:line="240" w:lineRule="exact"/>
              <w:ind w:left="-101" w:right="-101"/>
              <w:rPr>
                <w:szCs w:val="22"/>
              </w:rPr>
            </w:pPr>
            <w:r w:rsidRPr="008C7DF3">
              <w:t>-</w:t>
            </w:r>
          </w:p>
        </w:tc>
        <w:tc>
          <w:tcPr>
            <w:tcW w:w="263" w:type="dxa"/>
          </w:tcPr>
          <w:p w14:paraId="3DEF8789" w14:textId="77777777" w:rsidR="00DC09BE" w:rsidRPr="008C7DF3" w:rsidRDefault="00DC09BE" w:rsidP="008C7DF3">
            <w:pPr>
              <w:tabs>
                <w:tab w:val="decimal" w:pos="664"/>
              </w:tabs>
              <w:spacing w:line="240" w:lineRule="exact"/>
              <w:ind w:left="-101" w:right="-101"/>
              <w:rPr>
                <w:b/>
                <w:bCs/>
                <w:szCs w:val="22"/>
              </w:rPr>
            </w:pPr>
          </w:p>
        </w:tc>
        <w:tc>
          <w:tcPr>
            <w:tcW w:w="1090" w:type="dxa"/>
            <w:tcBorders>
              <w:left w:val="nil"/>
              <w:right w:val="nil"/>
            </w:tcBorders>
          </w:tcPr>
          <w:p w14:paraId="292F603F" w14:textId="3B37949C" w:rsidR="00DC09BE" w:rsidRPr="008C7DF3" w:rsidRDefault="00DC09BE" w:rsidP="008C7DF3">
            <w:pPr>
              <w:tabs>
                <w:tab w:val="decimal" w:pos="870"/>
              </w:tabs>
              <w:spacing w:line="240" w:lineRule="exact"/>
              <w:ind w:left="-101" w:right="-101"/>
              <w:rPr>
                <w:szCs w:val="22"/>
              </w:rPr>
            </w:pPr>
            <w:r w:rsidRPr="008C7DF3">
              <w:t>330,240</w:t>
            </w:r>
          </w:p>
        </w:tc>
      </w:tr>
      <w:tr w:rsidR="00DC09BE" w:rsidRPr="008C7DF3" w14:paraId="01B68CD0" w14:textId="77777777" w:rsidTr="003C6B47">
        <w:tc>
          <w:tcPr>
            <w:tcW w:w="3708" w:type="dxa"/>
          </w:tcPr>
          <w:p w14:paraId="4228E486" w14:textId="77777777" w:rsidR="00DC09BE" w:rsidRPr="008C7DF3" w:rsidRDefault="00DC09BE" w:rsidP="008C7DF3">
            <w:pPr>
              <w:tabs>
                <w:tab w:val="left" w:pos="260"/>
              </w:tabs>
              <w:spacing w:line="240" w:lineRule="exact"/>
              <w:rPr>
                <w:szCs w:val="22"/>
              </w:rPr>
            </w:pPr>
            <w:r w:rsidRPr="008C7DF3">
              <w:rPr>
                <w:szCs w:val="22"/>
              </w:rPr>
              <w:t xml:space="preserve">Long-term loans from financial </w:t>
            </w:r>
            <w:r w:rsidRPr="008C7DF3">
              <w:rPr>
                <w:szCs w:val="22"/>
              </w:rPr>
              <w:tab/>
            </w:r>
          </w:p>
          <w:p w14:paraId="3041BF66" w14:textId="2F3549B3" w:rsidR="00DC09BE" w:rsidRPr="008C7DF3" w:rsidRDefault="00DC09BE" w:rsidP="008C7DF3">
            <w:pPr>
              <w:tabs>
                <w:tab w:val="left" w:pos="260"/>
              </w:tabs>
              <w:spacing w:line="240" w:lineRule="exact"/>
              <w:rPr>
                <w:rFonts w:cstheme="minorBidi"/>
                <w:b/>
                <w:i/>
                <w:iCs/>
                <w:color w:val="0000FF"/>
                <w:szCs w:val="28"/>
                <w:cs/>
                <w:lang w:bidi="th-TH"/>
              </w:rPr>
            </w:pPr>
            <w:r w:rsidRPr="008C7DF3">
              <w:rPr>
                <w:szCs w:val="22"/>
              </w:rPr>
              <w:t xml:space="preserve">   institution</w:t>
            </w:r>
          </w:p>
        </w:tc>
        <w:tc>
          <w:tcPr>
            <w:tcW w:w="1170" w:type="dxa"/>
            <w:tcBorders>
              <w:left w:val="nil"/>
              <w:right w:val="nil"/>
            </w:tcBorders>
          </w:tcPr>
          <w:p w14:paraId="14220CFE" w14:textId="77777777" w:rsidR="00DC09BE" w:rsidRPr="008C7DF3" w:rsidRDefault="00DC09BE" w:rsidP="008C7DF3">
            <w:pPr>
              <w:tabs>
                <w:tab w:val="decimal" w:pos="884"/>
              </w:tabs>
              <w:spacing w:line="240" w:lineRule="exact"/>
              <w:ind w:left="-101" w:right="-101"/>
              <w:rPr>
                <w:szCs w:val="22"/>
              </w:rPr>
            </w:pPr>
          </w:p>
          <w:p w14:paraId="65588930" w14:textId="0B2B3878" w:rsidR="00DC09BE" w:rsidRPr="008C7DF3" w:rsidRDefault="00DC09BE" w:rsidP="008C7DF3">
            <w:pPr>
              <w:tabs>
                <w:tab w:val="decimal" w:pos="884"/>
              </w:tabs>
              <w:spacing w:line="240" w:lineRule="exact"/>
              <w:ind w:left="-101" w:right="-101"/>
              <w:rPr>
                <w:szCs w:val="22"/>
              </w:rPr>
            </w:pPr>
            <w:r w:rsidRPr="008C7DF3">
              <w:rPr>
                <w:szCs w:val="22"/>
              </w:rPr>
              <w:t>147,197</w:t>
            </w:r>
          </w:p>
        </w:tc>
        <w:tc>
          <w:tcPr>
            <w:tcW w:w="272" w:type="dxa"/>
          </w:tcPr>
          <w:p w14:paraId="1093EE2D" w14:textId="77777777" w:rsidR="00DC09BE" w:rsidRPr="008C7DF3" w:rsidRDefault="00DC09BE" w:rsidP="008C7DF3">
            <w:pPr>
              <w:tabs>
                <w:tab w:val="decimal" w:pos="664"/>
              </w:tabs>
              <w:spacing w:line="240" w:lineRule="exact"/>
              <w:ind w:left="-101" w:right="-101"/>
              <w:rPr>
                <w:b/>
                <w:bCs/>
                <w:szCs w:val="22"/>
              </w:rPr>
            </w:pPr>
          </w:p>
        </w:tc>
        <w:tc>
          <w:tcPr>
            <w:tcW w:w="1168" w:type="dxa"/>
            <w:tcBorders>
              <w:left w:val="nil"/>
              <w:right w:val="nil"/>
            </w:tcBorders>
          </w:tcPr>
          <w:p w14:paraId="45FD0EA4" w14:textId="77777777" w:rsidR="00DC09BE" w:rsidRPr="008C7DF3" w:rsidRDefault="00DC09BE" w:rsidP="008C7DF3">
            <w:pPr>
              <w:tabs>
                <w:tab w:val="decimal" w:pos="883"/>
              </w:tabs>
              <w:spacing w:line="240" w:lineRule="exact"/>
              <w:ind w:left="-101" w:right="-101"/>
            </w:pPr>
          </w:p>
          <w:p w14:paraId="1624F1DE" w14:textId="207BBC8C" w:rsidR="00DC09BE" w:rsidRPr="008C7DF3" w:rsidRDefault="00DC09BE" w:rsidP="008C7DF3">
            <w:pPr>
              <w:tabs>
                <w:tab w:val="decimal" w:pos="883"/>
              </w:tabs>
              <w:spacing w:line="240" w:lineRule="exact"/>
              <w:ind w:left="-101" w:right="-101"/>
              <w:rPr>
                <w:szCs w:val="22"/>
              </w:rPr>
            </w:pPr>
            <w:r w:rsidRPr="008C7DF3">
              <w:t>73,806</w:t>
            </w:r>
          </w:p>
        </w:tc>
        <w:tc>
          <w:tcPr>
            <w:tcW w:w="272" w:type="dxa"/>
          </w:tcPr>
          <w:p w14:paraId="225F89FF" w14:textId="77777777" w:rsidR="00DC09BE" w:rsidRPr="008C7DF3" w:rsidRDefault="00DC09BE" w:rsidP="008C7DF3">
            <w:pPr>
              <w:tabs>
                <w:tab w:val="decimal" w:pos="844"/>
              </w:tabs>
              <w:spacing w:line="240" w:lineRule="exact"/>
              <w:ind w:left="-101" w:right="-101"/>
              <w:rPr>
                <w:b/>
                <w:bCs/>
                <w:szCs w:val="22"/>
              </w:rPr>
            </w:pPr>
          </w:p>
        </w:tc>
        <w:tc>
          <w:tcPr>
            <w:tcW w:w="1258" w:type="dxa"/>
            <w:tcBorders>
              <w:left w:val="nil"/>
              <w:right w:val="nil"/>
            </w:tcBorders>
          </w:tcPr>
          <w:p w14:paraId="3EFAB0C4" w14:textId="77777777" w:rsidR="00DC09BE" w:rsidRPr="008C7DF3" w:rsidRDefault="00DC09BE" w:rsidP="008C7DF3">
            <w:pPr>
              <w:tabs>
                <w:tab w:val="decimal" w:pos="973"/>
              </w:tabs>
              <w:spacing w:line="240" w:lineRule="exact"/>
              <w:ind w:left="-101" w:right="-101"/>
            </w:pPr>
          </w:p>
          <w:p w14:paraId="463DC5E4" w14:textId="182783DF" w:rsidR="00DC09BE" w:rsidRPr="008C7DF3" w:rsidRDefault="00DC09BE" w:rsidP="008C7DF3">
            <w:pPr>
              <w:tabs>
                <w:tab w:val="decimal" w:pos="973"/>
              </w:tabs>
              <w:spacing w:line="240" w:lineRule="exact"/>
              <w:ind w:left="-101" w:right="-101"/>
              <w:rPr>
                <w:szCs w:val="22"/>
              </w:rPr>
            </w:pPr>
            <w:r w:rsidRPr="008C7DF3">
              <w:t>82,806</w:t>
            </w:r>
          </w:p>
        </w:tc>
        <w:tc>
          <w:tcPr>
            <w:tcW w:w="263" w:type="dxa"/>
          </w:tcPr>
          <w:p w14:paraId="4ADD95E4" w14:textId="77777777" w:rsidR="00DC09BE" w:rsidRPr="008C7DF3" w:rsidRDefault="00DC09BE" w:rsidP="008C7DF3">
            <w:pPr>
              <w:tabs>
                <w:tab w:val="decimal" w:pos="664"/>
              </w:tabs>
              <w:spacing w:line="240" w:lineRule="exact"/>
              <w:ind w:left="-101" w:right="-101"/>
              <w:rPr>
                <w:b/>
                <w:bCs/>
                <w:szCs w:val="22"/>
              </w:rPr>
            </w:pPr>
          </w:p>
        </w:tc>
        <w:tc>
          <w:tcPr>
            <w:tcW w:w="1090" w:type="dxa"/>
            <w:tcBorders>
              <w:left w:val="nil"/>
              <w:right w:val="nil"/>
            </w:tcBorders>
          </w:tcPr>
          <w:p w14:paraId="219A07CD" w14:textId="77777777" w:rsidR="00DC09BE" w:rsidRPr="008C7DF3" w:rsidRDefault="00DC09BE" w:rsidP="008C7DF3">
            <w:pPr>
              <w:tabs>
                <w:tab w:val="decimal" w:pos="870"/>
              </w:tabs>
              <w:spacing w:line="240" w:lineRule="exact"/>
              <w:ind w:left="-101" w:right="-101"/>
            </w:pPr>
          </w:p>
          <w:p w14:paraId="31CC3268" w14:textId="0F894EA0" w:rsidR="00DC09BE" w:rsidRPr="008C7DF3" w:rsidRDefault="00DC09BE" w:rsidP="008C7DF3">
            <w:pPr>
              <w:tabs>
                <w:tab w:val="decimal" w:pos="870"/>
              </w:tabs>
              <w:spacing w:line="240" w:lineRule="exact"/>
              <w:ind w:left="-101" w:right="-101"/>
              <w:rPr>
                <w:szCs w:val="22"/>
              </w:rPr>
            </w:pPr>
            <w:r w:rsidRPr="008C7DF3">
              <w:t>156,612</w:t>
            </w:r>
          </w:p>
        </w:tc>
      </w:tr>
      <w:tr w:rsidR="00DC09BE" w:rsidRPr="008C7DF3" w14:paraId="5441F9A8" w14:textId="77777777" w:rsidTr="003C6B47">
        <w:tc>
          <w:tcPr>
            <w:tcW w:w="3708" w:type="dxa"/>
          </w:tcPr>
          <w:p w14:paraId="5344B08C" w14:textId="202B45C8" w:rsidR="00DC09BE" w:rsidRPr="008C7DF3" w:rsidRDefault="00DC09BE" w:rsidP="008C7DF3">
            <w:pPr>
              <w:tabs>
                <w:tab w:val="left" w:pos="260"/>
              </w:tabs>
              <w:spacing w:line="240" w:lineRule="exact"/>
              <w:rPr>
                <w:b/>
                <w:i/>
                <w:iCs/>
                <w:color w:val="0000FF"/>
                <w:szCs w:val="22"/>
                <w:cs/>
              </w:rPr>
            </w:pPr>
            <w:r w:rsidRPr="008C7DF3">
              <w:rPr>
                <w:szCs w:val="22"/>
              </w:rPr>
              <w:t>Lease liabilities</w:t>
            </w:r>
            <w:r w:rsidRPr="008C7DF3">
              <w:rPr>
                <w:szCs w:val="22"/>
                <w:cs/>
              </w:rPr>
              <w:tab/>
            </w:r>
          </w:p>
        </w:tc>
        <w:tc>
          <w:tcPr>
            <w:tcW w:w="1170" w:type="dxa"/>
            <w:tcBorders>
              <w:left w:val="nil"/>
              <w:bottom w:val="single" w:sz="4" w:space="0" w:color="auto"/>
              <w:right w:val="nil"/>
            </w:tcBorders>
          </w:tcPr>
          <w:p w14:paraId="0D35D26B" w14:textId="77777777" w:rsidR="00DC09BE" w:rsidRPr="008C7DF3" w:rsidRDefault="00DC09BE" w:rsidP="008C7DF3">
            <w:pPr>
              <w:tabs>
                <w:tab w:val="decimal" w:pos="884"/>
              </w:tabs>
              <w:spacing w:line="240" w:lineRule="exact"/>
              <w:ind w:left="-101" w:right="-101"/>
              <w:rPr>
                <w:szCs w:val="22"/>
              </w:rPr>
            </w:pPr>
            <w:r w:rsidRPr="008C7DF3">
              <w:rPr>
                <w:szCs w:val="22"/>
              </w:rPr>
              <w:t>9,647</w:t>
            </w:r>
          </w:p>
        </w:tc>
        <w:tc>
          <w:tcPr>
            <w:tcW w:w="272" w:type="dxa"/>
          </w:tcPr>
          <w:p w14:paraId="64D5F809" w14:textId="77777777" w:rsidR="00DC09BE" w:rsidRPr="008C7DF3" w:rsidRDefault="00DC09BE" w:rsidP="008C7DF3">
            <w:pPr>
              <w:tabs>
                <w:tab w:val="decimal" w:pos="664"/>
              </w:tabs>
              <w:spacing w:line="240" w:lineRule="exact"/>
              <w:ind w:left="-101" w:right="-101"/>
              <w:rPr>
                <w:b/>
                <w:bCs/>
                <w:szCs w:val="22"/>
              </w:rPr>
            </w:pPr>
          </w:p>
        </w:tc>
        <w:tc>
          <w:tcPr>
            <w:tcW w:w="1168" w:type="dxa"/>
            <w:tcBorders>
              <w:left w:val="nil"/>
              <w:bottom w:val="single" w:sz="4" w:space="0" w:color="auto"/>
              <w:right w:val="nil"/>
            </w:tcBorders>
          </w:tcPr>
          <w:p w14:paraId="7F994EB4" w14:textId="12E6C32D" w:rsidR="00DC09BE" w:rsidRPr="008C7DF3" w:rsidRDefault="00DC09BE" w:rsidP="008C7DF3">
            <w:pPr>
              <w:tabs>
                <w:tab w:val="decimal" w:pos="883"/>
              </w:tabs>
              <w:spacing w:line="240" w:lineRule="exact"/>
              <w:ind w:left="-101" w:right="-101"/>
              <w:rPr>
                <w:szCs w:val="22"/>
              </w:rPr>
            </w:pPr>
            <w:r w:rsidRPr="008C7DF3">
              <w:t>7,886</w:t>
            </w:r>
          </w:p>
        </w:tc>
        <w:tc>
          <w:tcPr>
            <w:tcW w:w="272" w:type="dxa"/>
          </w:tcPr>
          <w:p w14:paraId="376D3CA3" w14:textId="77777777" w:rsidR="00DC09BE" w:rsidRPr="008C7DF3" w:rsidRDefault="00DC09BE" w:rsidP="008C7DF3">
            <w:pPr>
              <w:tabs>
                <w:tab w:val="decimal" w:pos="844"/>
              </w:tabs>
              <w:spacing w:line="240" w:lineRule="exact"/>
              <w:ind w:left="-101" w:right="-101"/>
              <w:rPr>
                <w:b/>
                <w:bCs/>
                <w:szCs w:val="22"/>
              </w:rPr>
            </w:pPr>
          </w:p>
        </w:tc>
        <w:tc>
          <w:tcPr>
            <w:tcW w:w="1258" w:type="dxa"/>
            <w:tcBorders>
              <w:left w:val="nil"/>
              <w:bottom w:val="single" w:sz="4" w:space="0" w:color="auto"/>
              <w:right w:val="nil"/>
            </w:tcBorders>
          </w:tcPr>
          <w:p w14:paraId="74BC0CC2" w14:textId="06849431" w:rsidR="00DC09BE" w:rsidRPr="008C7DF3" w:rsidRDefault="00DC09BE" w:rsidP="008C7DF3">
            <w:pPr>
              <w:tabs>
                <w:tab w:val="decimal" w:pos="973"/>
              </w:tabs>
              <w:spacing w:line="240" w:lineRule="exact"/>
              <w:ind w:left="-101" w:right="-101"/>
              <w:rPr>
                <w:szCs w:val="22"/>
              </w:rPr>
            </w:pPr>
            <w:r w:rsidRPr="008C7DF3">
              <w:t>2,731</w:t>
            </w:r>
          </w:p>
        </w:tc>
        <w:tc>
          <w:tcPr>
            <w:tcW w:w="263" w:type="dxa"/>
          </w:tcPr>
          <w:p w14:paraId="6D425C9E" w14:textId="77777777" w:rsidR="00DC09BE" w:rsidRPr="008C7DF3" w:rsidRDefault="00DC09BE" w:rsidP="008C7DF3">
            <w:pPr>
              <w:tabs>
                <w:tab w:val="decimal" w:pos="664"/>
              </w:tabs>
              <w:spacing w:line="240" w:lineRule="exact"/>
              <w:ind w:left="-101" w:right="-101"/>
              <w:rPr>
                <w:b/>
                <w:bCs/>
                <w:szCs w:val="22"/>
              </w:rPr>
            </w:pPr>
          </w:p>
        </w:tc>
        <w:tc>
          <w:tcPr>
            <w:tcW w:w="1090" w:type="dxa"/>
            <w:tcBorders>
              <w:left w:val="nil"/>
              <w:bottom w:val="single" w:sz="4" w:space="0" w:color="auto"/>
              <w:right w:val="nil"/>
            </w:tcBorders>
          </w:tcPr>
          <w:p w14:paraId="25E81A34" w14:textId="53C88635" w:rsidR="00DC09BE" w:rsidRPr="008C7DF3" w:rsidRDefault="00DC09BE" w:rsidP="008C7DF3">
            <w:pPr>
              <w:tabs>
                <w:tab w:val="decimal" w:pos="870"/>
              </w:tabs>
              <w:spacing w:line="240" w:lineRule="exact"/>
              <w:ind w:left="-101" w:right="-101"/>
              <w:rPr>
                <w:szCs w:val="22"/>
              </w:rPr>
            </w:pPr>
            <w:r w:rsidRPr="008C7DF3">
              <w:t>10,617</w:t>
            </w:r>
          </w:p>
        </w:tc>
      </w:tr>
      <w:tr w:rsidR="00DC09BE" w:rsidRPr="008C7DF3" w14:paraId="32ABC9CE" w14:textId="77777777" w:rsidTr="003C6B47">
        <w:tc>
          <w:tcPr>
            <w:tcW w:w="3708" w:type="dxa"/>
          </w:tcPr>
          <w:p w14:paraId="021387CA" w14:textId="77777777" w:rsidR="00DC09BE" w:rsidRPr="008C7DF3" w:rsidRDefault="00DC09BE" w:rsidP="008C7DF3">
            <w:pPr>
              <w:spacing w:line="240" w:lineRule="exact"/>
              <w:rPr>
                <w:b/>
                <w:i/>
                <w:iCs/>
                <w:color w:val="0000FF"/>
                <w:szCs w:val="22"/>
                <w:cs/>
              </w:rPr>
            </w:pPr>
          </w:p>
        </w:tc>
        <w:tc>
          <w:tcPr>
            <w:tcW w:w="1170" w:type="dxa"/>
            <w:tcBorders>
              <w:top w:val="single" w:sz="4" w:space="0" w:color="auto"/>
              <w:left w:val="nil"/>
              <w:bottom w:val="double" w:sz="4" w:space="0" w:color="auto"/>
              <w:right w:val="nil"/>
            </w:tcBorders>
          </w:tcPr>
          <w:p w14:paraId="424CF71F" w14:textId="77777777" w:rsidR="00DC09BE" w:rsidRPr="008C7DF3" w:rsidRDefault="00DC09BE" w:rsidP="008C7DF3">
            <w:pPr>
              <w:tabs>
                <w:tab w:val="decimal" w:pos="884"/>
              </w:tabs>
              <w:spacing w:line="240" w:lineRule="exact"/>
              <w:ind w:left="-101" w:right="-101"/>
              <w:rPr>
                <w:b/>
                <w:bCs/>
                <w:szCs w:val="22"/>
              </w:rPr>
            </w:pPr>
            <w:r w:rsidRPr="008C7DF3">
              <w:rPr>
                <w:b/>
                <w:bCs/>
                <w:szCs w:val="22"/>
              </w:rPr>
              <w:t>517,084</w:t>
            </w:r>
          </w:p>
        </w:tc>
        <w:tc>
          <w:tcPr>
            <w:tcW w:w="272" w:type="dxa"/>
          </w:tcPr>
          <w:p w14:paraId="1DB13695" w14:textId="77777777" w:rsidR="00DC09BE" w:rsidRPr="008C7DF3" w:rsidRDefault="00DC09BE" w:rsidP="008C7DF3">
            <w:pPr>
              <w:tabs>
                <w:tab w:val="decimal" w:pos="664"/>
              </w:tabs>
              <w:spacing w:line="240" w:lineRule="exact"/>
              <w:ind w:left="-101" w:right="-101"/>
              <w:rPr>
                <w:b/>
                <w:bCs/>
                <w:szCs w:val="22"/>
              </w:rPr>
            </w:pPr>
          </w:p>
        </w:tc>
        <w:tc>
          <w:tcPr>
            <w:tcW w:w="1168" w:type="dxa"/>
            <w:tcBorders>
              <w:top w:val="single" w:sz="4" w:space="0" w:color="auto"/>
              <w:left w:val="nil"/>
              <w:bottom w:val="double" w:sz="4" w:space="0" w:color="auto"/>
              <w:right w:val="nil"/>
            </w:tcBorders>
          </w:tcPr>
          <w:p w14:paraId="3287C633" w14:textId="591EB159" w:rsidR="00DC09BE" w:rsidRPr="008C7DF3" w:rsidRDefault="00DC09BE" w:rsidP="008C7DF3">
            <w:pPr>
              <w:tabs>
                <w:tab w:val="decimal" w:pos="883"/>
              </w:tabs>
              <w:spacing w:line="240" w:lineRule="exact"/>
              <w:ind w:left="-101" w:right="-101"/>
              <w:rPr>
                <w:b/>
                <w:bCs/>
                <w:szCs w:val="22"/>
              </w:rPr>
            </w:pPr>
            <w:r w:rsidRPr="008C7DF3">
              <w:rPr>
                <w:b/>
                <w:bCs/>
              </w:rPr>
              <w:t>442,009</w:t>
            </w:r>
          </w:p>
        </w:tc>
        <w:tc>
          <w:tcPr>
            <w:tcW w:w="272" w:type="dxa"/>
          </w:tcPr>
          <w:p w14:paraId="1DCB64BA" w14:textId="77777777" w:rsidR="00DC09BE" w:rsidRPr="008C7DF3" w:rsidRDefault="00DC09BE" w:rsidP="008C7DF3">
            <w:pPr>
              <w:tabs>
                <w:tab w:val="decimal" w:pos="844"/>
              </w:tabs>
              <w:spacing w:line="240" w:lineRule="exact"/>
              <w:ind w:left="-101" w:right="-101"/>
              <w:rPr>
                <w:b/>
                <w:bCs/>
                <w:szCs w:val="22"/>
              </w:rPr>
            </w:pPr>
          </w:p>
        </w:tc>
        <w:tc>
          <w:tcPr>
            <w:tcW w:w="1258" w:type="dxa"/>
            <w:tcBorders>
              <w:top w:val="single" w:sz="4" w:space="0" w:color="auto"/>
              <w:left w:val="nil"/>
              <w:bottom w:val="double" w:sz="4" w:space="0" w:color="auto"/>
              <w:right w:val="nil"/>
            </w:tcBorders>
          </w:tcPr>
          <w:p w14:paraId="1EE3F104" w14:textId="0BC6E142" w:rsidR="00DC09BE" w:rsidRPr="008C7DF3" w:rsidRDefault="00DC09BE" w:rsidP="008C7DF3">
            <w:pPr>
              <w:tabs>
                <w:tab w:val="decimal" w:pos="973"/>
              </w:tabs>
              <w:spacing w:line="240" w:lineRule="exact"/>
              <w:ind w:left="-101" w:right="-101"/>
              <w:rPr>
                <w:b/>
                <w:bCs/>
                <w:szCs w:val="22"/>
              </w:rPr>
            </w:pPr>
            <w:r w:rsidRPr="008C7DF3">
              <w:rPr>
                <w:b/>
                <w:bCs/>
              </w:rPr>
              <w:t>85,537</w:t>
            </w:r>
          </w:p>
        </w:tc>
        <w:tc>
          <w:tcPr>
            <w:tcW w:w="263" w:type="dxa"/>
          </w:tcPr>
          <w:p w14:paraId="29A1D7D5" w14:textId="77777777" w:rsidR="00DC09BE" w:rsidRPr="008C7DF3" w:rsidRDefault="00DC09BE" w:rsidP="008C7DF3">
            <w:pPr>
              <w:tabs>
                <w:tab w:val="decimal" w:pos="664"/>
              </w:tabs>
              <w:spacing w:line="240" w:lineRule="exact"/>
              <w:ind w:left="-101" w:right="-101"/>
              <w:rPr>
                <w:b/>
                <w:bCs/>
                <w:szCs w:val="22"/>
              </w:rPr>
            </w:pPr>
          </w:p>
        </w:tc>
        <w:tc>
          <w:tcPr>
            <w:tcW w:w="1090" w:type="dxa"/>
            <w:tcBorders>
              <w:top w:val="single" w:sz="4" w:space="0" w:color="auto"/>
              <w:left w:val="nil"/>
              <w:bottom w:val="double" w:sz="4" w:space="0" w:color="auto"/>
              <w:right w:val="nil"/>
            </w:tcBorders>
          </w:tcPr>
          <w:p w14:paraId="40E1D4C1" w14:textId="3EBBBAEB" w:rsidR="00DC09BE" w:rsidRPr="008C7DF3" w:rsidRDefault="00DC09BE" w:rsidP="008C7DF3">
            <w:pPr>
              <w:tabs>
                <w:tab w:val="decimal" w:pos="870"/>
              </w:tabs>
              <w:spacing w:line="240" w:lineRule="exact"/>
              <w:ind w:left="-101" w:right="-101"/>
              <w:rPr>
                <w:b/>
                <w:bCs/>
                <w:szCs w:val="22"/>
              </w:rPr>
            </w:pPr>
            <w:r w:rsidRPr="008C7DF3">
              <w:rPr>
                <w:b/>
                <w:bCs/>
              </w:rPr>
              <w:t>527,546</w:t>
            </w:r>
          </w:p>
        </w:tc>
      </w:tr>
      <w:tr w:rsidR="00E248C9" w:rsidRPr="008C7DF3" w14:paraId="1CAD37F1" w14:textId="77777777" w:rsidTr="003C6B47">
        <w:tc>
          <w:tcPr>
            <w:tcW w:w="3708" w:type="dxa"/>
          </w:tcPr>
          <w:p w14:paraId="0369A793" w14:textId="77777777" w:rsidR="00E248C9" w:rsidRPr="008C7DF3" w:rsidRDefault="00E248C9" w:rsidP="008C7DF3">
            <w:pPr>
              <w:spacing w:line="240" w:lineRule="exact"/>
              <w:rPr>
                <w:b/>
                <w:i/>
                <w:iCs/>
                <w:color w:val="0000FF"/>
                <w:szCs w:val="22"/>
                <w:cs/>
              </w:rPr>
            </w:pPr>
          </w:p>
        </w:tc>
        <w:tc>
          <w:tcPr>
            <w:tcW w:w="1170" w:type="dxa"/>
            <w:tcBorders>
              <w:top w:val="double" w:sz="4" w:space="0" w:color="auto"/>
              <w:left w:val="nil"/>
              <w:right w:val="nil"/>
            </w:tcBorders>
          </w:tcPr>
          <w:p w14:paraId="074E6DAD" w14:textId="77777777" w:rsidR="00E248C9" w:rsidRPr="008C7DF3" w:rsidRDefault="00E248C9" w:rsidP="008C7DF3">
            <w:pPr>
              <w:tabs>
                <w:tab w:val="decimal" w:pos="884"/>
              </w:tabs>
              <w:spacing w:line="240" w:lineRule="exact"/>
              <w:ind w:left="-101" w:right="-101"/>
              <w:rPr>
                <w:szCs w:val="22"/>
              </w:rPr>
            </w:pPr>
          </w:p>
        </w:tc>
        <w:tc>
          <w:tcPr>
            <w:tcW w:w="272" w:type="dxa"/>
          </w:tcPr>
          <w:p w14:paraId="66D22CF5" w14:textId="77777777" w:rsidR="00E248C9" w:rsidRPr="008C7DF3" w:rsidRDefault="00E248C9" w:rsidP="008C7DF3">
            <w:pPr>
              <w:tabs>
                <w:tab w:val="decimal" w:pos="664"/>
              </w:tabs>
              <w:spacing w:line="240" w:lineRule="exact"/>
              <w:ind w:left="-101" w:right="-101"/>
              <w:rPr>
                <w:b/>
                <w:bCs/>
                <w:szCs w:val="22"/>
              </w:rPr>
            </w:pPr>
          </w:p>
        </w:tc>
        <w:tc>
          <w:tcPr>
            <w:tcW w:w="1168" w:type="dxa"/>
            <w:tcBorders>
              <w:top w:val="double" w:sz="4" w:space="0" w:color="auto"/>
              <w:left w:val="nil"/>
              <w:right w:val="nil"/>
            </w:tcBorders>
          </w:tcPr>
          <w:p w14:paraId="2813AC2A" w14:textId="77777777" w:rsidR="00E248C9" w:rsidRPr="008C7DF3" w:rsidRDefault="00E248C9" w:rsidP="008C7DF3">
            <w:pPr>
              <w:tabs>
                <w:tab w:val="decimal" w:pos="883"/>
              </w:tabs>
              <w:spacing w:line="240" w:lineRule="exact"/>
              <w:ind w:left="-101" w:right="-101"/>
              <w:rPr>
                <w:szCs w:val="22"/>
              </w:rPr>
            </w:pPr>
          </w:p>
        </w:tc>
        <w:tc>
          <w:tcPr>
            <w:tcW w:w="272" w:type="dxa"/>
          </w:tcPr>
          <w:p w14:paraId="15C09616" w14:textId="77777777" w:rsidR="00E248C9" w:rsidRPr="008C7DF3" w:rsidRDefault="00E248C9" w:rsidP="008C7DF3">
            <w:pPr>
              <w:tabs>
                <w:tab w:val="decimal" w:pos="844"/>
              </w:tabs>
              <w:spacing w:line="240" w:lineRule="exact"/>
              <w:ind w:left="-101" w:right="-101"/>
              <w:rPr>
                <w:b/>
                <w:bCs/>
                <w:szCs w:val="22"/>
              </w:rPr>
            </w:pPr>
          </w:p>
        </w:tc>
        <w:tc>
          <w:tcPr>
            <w:tcW w:w="1258" w:type="dxa"/>
            <w:tcBorders>
              <w:top w:val="double" w:sz="4" w:space="0" w:color="auto"/>
              <w:left w:val="nil"/>
              <w:right w:val="nil"/>
            </w:tcBorders>
          </w:tcPr>
          <w:p w14:paraId="184A80C4" w14:textId="77777777" w:rsidR="00E248C9" w:rsidRPr="008C7DF3" w:rsidRDefault="00E248C9" w:rsidP="008C7DF3">
            <w:pPr>
              <w:tabs>
                <w:tab w:val="decimal" w:pos="844"/>
              </w:tabs>
              <w:spacing w:line="240" w:lineRule="exact"/>
              <w:ind w:left="-101" w:right="-101"/>
              <w:rPr>
                <w:szCs w:val="22"/>
              </w:rPr>
            </w:pPr>
          </w:p>
        </w:tc>
        <w:tc>
          <w:tcPr>
            <w:tcW w:w="263" w:type="dxa"/>
          </w:tcPr>
          <w:p w14:paraId="7D3AB092" w14:textId="77777777" w:rsidR="00E248C9" w:rsidRPr="008C7DF3" w:rsidRDefault="00E248C9" w:rsidP="008C7DF3">
            <w:pPr>
              <w:tabs>
                <w:tab w:val="decimal" w:pos="664"/>
              </w:tabs>
              <w:spacing w:line="240" w:lineRule="exact"/>
              <w:ind w:left="-101" w:right="-101"/>
              <w:rPr>
                <w:b/>
                <w:bCs/>
                <w:szCs w:val="22"/>
              </w:rPr>
            </w:pPr>
          </w:p>
        </w:tc>
        <w:tc>
          <w:tcPr>
            <w:tcW w:w="1090" w:type="dxa"/>
            <w:tcBorders>
              <w:top w:val="double" w:sz="4" w:space="0" w:color="auto"/>
              <w:left w:val="nil"/>
              <w:right w:val="nil"/>
            </w:tcBorders>
          </w:tcPr>
          <w:p w14:paraId="4F94DB48" w14:textId="77777777" w:rsidR="00E248C9" w:rsidRPr="008C7DF3" w:rsidRDefault="00E248C9" w:rsidP="008C7DF3">
            <w:pPr>
              <w:tabs>
                <w:tab w:val="decimal" w:pos="870"/>
              </w:tabs>
              <w:spacing w:line="240" w:lineRule="exact"/>
              <w:ind w:left="-101" w:right="-101"/>
              <w:rPr>
                <w:szCs w:val="22"/>
              </w:rPr>
            </w:pPr>
          </w:p>
        </w:tc>
      </w:tr>
      <w:tr w:rsidR="00E248C9" w:rsidRPr="008C7DF3" w14:paraId="7AD75A90" w14:textId="77777777" w:rsidTr="003C6B47">
        <w:tc>
          <w:tcPr>
            <w:tcW w:w="3708" w:type="dxa"/>
          </w:tcPr>
          <w:p w14:paraId="3C47E9C6" w14:textId="700EBDDD" w:rsidR="00E248C9" w:rsidRPr="008C7DF3" w:rsidRDefault="00E248C9" w:rsidP="008C7DF3">
            <w:pPr>
              <w:spacing w:line="240" w:lineRule="exact"/>
              <w:rPr>
                <w:b/>
                <w:i/>
                <w:iCs/>
                <w:color w:val="0000FF"/>
                <w:szCs w:val="22"/>
                <w:cs/>
              </w:rPr>
            </w:pPr>
            <w:r w:rsidRPr="008C7DF3">
              <w:rPr>
                <w:b/>
                <w:bCs/>
                <w:i/>
                <w:iCs/>
                <w:szCs w:val="22"/>
              </w:rPr>
              <w:t>Derivative financial liabilities</w:t>
            </w:r>
          </w:p>
        </w:tc>
        <w:tc>
          <w:tcPr>
            <w:tcW w:w="1170" w:type="dxa"/>
            <w:tcBorders>
              <w:left w:val="nil"/>
              <w:right w:val="nil"/>
            </w:tcBorders>
          </w:tcPr>
          <w:p w14:paraId="2DE026E0" w14:textId="77777777" w:rsidR="00E248C9" w:rsidRPr="008C7DF3" w:rsidRDefault="00E248C9" w:rsidP="008C7DF3">
            <w:pPr>
              <w:tabs>
                <w:tab w:val="decimal" w:pos="884"/>
              </w:tabs>
              <w:spacing w:line="240" w:lineRule="exact"/>
              <w:ind w:left="-101" w:right="-101"/>
              <w:rPr>
                <w:szCs w:val="22"/>
              </w:rPr>
            </w:pPr>
          </w:p>
        </w:tc>
        <w:tc>
          <w:tcPr>
            <w:tcW w:w="272" w:type="dxa"/>
          </w:tcPr>
          <w:p w14:paraId="0B401FF7" w14:textId="77777777" w:rsidR="00E248C9" w:rsidRPr="008C7DF3" w:rsidRDefault="00E248C9" w:rsidP="008C7DF3">
            <w:pPr>
              <w:tabs>
                <w:tab w:val="decimal" w:pos="664"/>
              </w:tabs>
              <w:spacing w:line="240" w:lineRule="exact"/>
              <w:ind w:left="-101" w:right="-101"/>
              <w:rPr>
                <w:b/>
                <w:bCs/>
                <w:szCs w:val="22"/>
              </w:rPr>
            </w:pPr>
          </w:p>
        </w:tc>
        <w:tc>
          <w:tcPr>
            <w:tcW w:w="1168" w:type="dxa"/>
            <w:tcBorders>
              <w:left w:val="nil"/>
              <w:right w:val="nil"/>
            </w:tcBorders>
          </w:tcPr>
          <w:p w14:paraId="3617103C" w14:textId="77777777" w:rsidR="00E248C9" w:rsidRPr="008C7DF3" w:rsidRDefault="00E248C9" w:rsidP="008C7DF3">
            <w:pPr>
              <w:tabs>
                <w:tab w:val="decimal" w:pos="883"/>
              </w:tabs>
              <w:spacing w:line="240" w:lineRule="exact"/>
              <w:ind w:left="-101" w:right="-101"/>
              <w:rPr>
                <w:szCs w:val="22"/>
              </w:rPr>
            </w:pPr>
          </w:p>
        </w:tc>
        <w:tc>
          <w:tcPr>
            <w:tcW w:w="272" w:type="dxa"/>
          </w:tcPr>
          <w:p w14:paraId="2DD6AEE8" w14:textId="77777777" w:rsidR="00E248C9" w:rsidRPr="008C7DF3" w:rsidRDefault="00E248C9" w:rsidP="008C7DF3">
            <w:pPr>
              <w:tabs>
                <w:tab w:val="decimal" w:pos="844"/>
              </w:tabs>
              <w:spacing w:line="240" w:lineRule="exact"/>
              <w:ind w:left="-101" w:right="-101"/>
              <w:rPr>
                <w:b/>
                <w:bCs/>
                <w:szCs w:val="22"/>
              </w:rPr>
            </w:pPr>
          </w:p>
        </w:tc>
        <w:tc>
          <w:tcPr>
            <w:tcW w:w="1258" w:type="dxa"/>
            <w:tcBorders>
              <w:left w:val="nil"/>
              <w:right w:val="nil"/>
            </w:tcBorders>
          </w:tcPr>
          <w:p w14:paraId="2000BD58" w14:textId="77777777" w:rsidR="00E248C9" w:rsidRPr="008C7DF3" w:rsidRDefault="00E248C9" w:rsidP="008C7DF3">
            <w:pPr>
              <w:tabs>
                <w:tab w:val="decimal" w:pos="844"/>
              </w:tabs>
              <w:spacing w:line="240" w:lineRule="exact"/>
              <w:ind w:left="-101" w:right="-101"/>
              <w:rPr>
                <w:szCs w:val="22"/>
              </w:rPr>
            </w:pPr>
          </w:p>
        </w:tc>
        <w:tc>
          <w:tcPr>
            <w:tcW w:w="263" w:type="dxa"/>
          </w:tcPr>
          <w:p w14:paraId="576CA23F" w14:textId="77777777" w:rsidR="00E248C9" w:rsidRPr="008C7DF3" w:rsidRDefault="00E248C9" w:rsidP="008C7DF3">
            <w:pPr>
              <w:tabs>
                <w:tab w:val="decimal" w:pos="664"/>
              </w:tabs>
              <w:spacing w:line="240" w:lineRule="exact"/>
              <w:ind w:left="-101" w:right="-101"/>
              <w:rPr>
                <w:b/>
                <w:bCs/>
                <w:szCs w:val="22"/>
              </w:rPr>
            </w:pPr>
          </w:p>
        </w:tc>
        <w:tc>
          <w:tcPr>
            <w:tcW w:w="1090" w:type="dxa"/>
            <w:tcBorders>
              <w:left w:val="nil"/>
              <w:right w:val="nil"/>
            </w:tcBorders>
          </w:tcPr>
          <w:p w14:paraId="7D993D73" w14:textId="77777777" w:rsidR="00E248C9" w:rsidRPr="008C7DF3" w:rsidRDefault="00E248C9" w:rsidP="008C7DF3">
            <w:pPr>
              <w:tabs>
                <w:tab w:val="decimal" w:pos="870"/>
              </w:tabs>
              <w:spacing w:line="240" w:lineRule="exact"/>
              <w:ind w:left="-101" w:right="-101"/>
              <w:rPr>
                <w:szCs w:val="22"/>
              </w:rPr>
            </w:pPr>
          </w:p>
        </w:tc>
      </w:tr>
      <w:tr w:rsidR="0062487A" w:rsidRPr="008C7DF3" w14:paraId="56005213" w14:textId="77777777" w:rsidTr="003C6B47">
        <w:tc>
          <w:tcPr>
            <w:tcW w:w="3708" w:type="dxa"/>
          </w:tcPr>
          <w:p w14:paraId="32BA34D5" w14:textId="1BDB7D51" w:rsidR="0062487A" w:rsidRPr="008C7DF3" w:rsidRDefault="0062487A" w:rsidP="008C7DF3">
            <w:pPr>
              <w:spacing w:line="240" w:lineRule="exact"/>
              <w:rPr>
                <w:b/>
                <w:i/>
                <w:iCs/>
                <w:color w:val="0000FF"/>
                <w:szCs w:val="22"/>
                <w:cs/>
              </w:rPr>
            </w:pPr>
            <w:r w:rsidRPr="008C7DF3">
              <w:t>Foreign currency forward contracts</w:t>
            </w:r>
          </w:p>
        </w:tc>
        <w:tc>
          <w:tcPr>
            <w:tcW w:w="1170" w:type="dxa"/>
            <w:tcBorders>
              <w:left w:val="nil"/>
              <w:right w:val="nil"/>
            </w:tcBorders>
            <w:vAlign w:val="bottom"/>
          </w:tcPr>
          <w:p w14:paraId="2C89A639" w14:textId="77777777" w:rsidR="0062487A" w:rsidRPr="008C7DF3" w:rsidRDefault="0062487A" w:rsidP="008C7DF3">
            <w:pPr>
              <w:tabs>
                <w:tab w:val="decimal" w:pos="884"/>
              </w:tabs>
              <w:spacing w:line="240" w:lineRule="exact"/>
              <w:ind w:left="-101" w:right="-101"/>
              <w:rPr>
                <w:szCs w:val="22"/>
              </w:rPr>
            </w:pPr>
            <w:r w:rsidRPr="008C7DF3">
              <w:rPr>
                <w:szCs w:val="22"/>
              </w:rPr>
              <w:t>5,264</w:t>
            </w:r>
          </w:p>
        </w:tc>
        <w:tc>
          <w:tcPr>
            <w:tcW w:w="272" w:type="dxa"/>
            <w:vAlign w:val="bottom"/>
          </w:tcPr>
          <w:p w14:paraId="37BAA031" w14:textId="77777777" w:rsidR="0062487A" w:rsidRPr="008C7DF3" w:rsidRDefault="0062487A" w:rsidP="008C7DF3">
            <w:pPr>
              <w:tabs>
                <w:tab w:val="decimal" w:pos="664"/>
              </w:tabs>
              <w:spacing w:line="240" w:lineRule="exact"/>
              <w:ind w:left="-101" w:right="-101"/>
              <w:rPr>
                <w:b/>
                <w:bCs/>
                <w:szCs w:val="22"/>
              </w:rPr>
            </w:pPr>
          </w:p>
        </w:tc>
        <w:tc>
          <w:tcPr>
            <w:tcW w:w="1168" w:type="dxa"/>
            <w:tcBorders>
              <w:left w:val="nil"/>
              <w:right w:val="nil"/>
            </w:tcBorders>
            <w:vAlign w:val="bottom"/>
          </w:tcPr>
          <w:p w14:paraId="0DA03638" w14:textId="77777777" w:rsidR="0062487A" w:rsidRPr="008C7DF3" w:rsidRDefault="0062487A" w:rsidP="008C7DF3">
            <w:pPr>
              <w:tabs>
                <w:tab w:val="decimal" w:pos="883"/>
              </w:tabs>
              <w:spacing w:line="240" w:lineRule="exact"/>
              <w:ind w:left="-101" w:right="-101"/>
              <w:rPr>
                <w:szCs w:val="22"/>
              </w:rPr>
            </w:pPr>
            <w:r w:rsidRPr="008C7DF3">
              <w:rPr>
                <w:szCs w:val="22"/>
              </w:rPr>
              <w:t>5,264</w:t>
            </w:r>
          </w:p>
        </w:tc>
        <w:tc>
          <w:tcPr>
            <w:tcW w:w="272" w:type="dxa"/>
            <w:vAlign w:val="bottom"/>
          </w:tcPr>
          <w:p w14:paraId="564CC195" w14:textId="77777777" w:rsidR="0062487A" w:rsidRPr="008C7DF3" w:rsidRDefault="0062487A" w:rsidP="008C7DF3">
            <w:pPr>
              <w:tabs>
                <w:tab w:val="decimal" w:pos="844"/>
              </w:tabs>
              <w:spacing w:line="240" w:lineRule="exact"/>
              <w:ind w:left="-101" w:right="-101"/>
              <w:rPr>
                <w:b/>
                <w:bCs/>
                <w:szCs w:val="22"/>
              </w:rPr>
            </w:pPr>
          </w:p>
        </w:tc>
        <w:tc>
          <w:tcPr>
            <w:tcW w:w="1258" w:type="dxa"/>
            <w:tcBorders>
              <w:left w:val="nil"/>
              <w:right w:val="nil"/>
            </w:tcBorders>
            <w:vAlign w:val="bottom"/>
          </w:tcPr>
          <w:p w14:paraId="59AB56A8" w14:textId="77777777" w:rsidR="0062487A" w:rsidRPr="008C7DF3" w:rsidRDefault="0062487A" w:rsidP="008C7DF3">
            <w:pPr>
              <w:tabs>
                <w:tab w:val="decimal" w:pos="703"/>
              </w:tabs>
              <w:spacing w:line="240" w:lineRule="exact"/>
              <w:ind w:left="-101" w:right="-101"/>
              <w:rPr>
                <w:szCs w:val="22"/>
              </w:rPr>
            </w:pPr>
            <w:r w:rsidRPr="008C7DF3">
              <w:rPr>
                <w:szCs w:val="22"/>
              </w:rPr>
              <w:t>-</w:t>
            </w:r>
          </w:p>
        </w:tc>
        <w:tc>
          <w:tcPr>
            <w:tcW w:w="263" w:type="dxa"/>
            <w:vAlign w:val="bottom"/>
          </w:tcPr>
          <w:p w14:paraId="1D284998" w14:textId="77777777" w:rsidR="0062487A" w:rsidRPr="008C7DF3" w:rsidRDefault="0062487A" w:rsidP="008C7DF3">
            <w:pPr>
              <w:tabs>
                <w:tab w:val="decimal" w:pos="664"/>
              </w:tabs>
              <w:spacing w:line="240" w:lineRule="exact"/>
              <w:ind w:left="-101" w:right="-101"/>
              <w:rPr>
                <w:b/>
                <w:bCs/>
                <w:szCs w:val="22"/>
              </w:rPr>
            </w:pPr>
          </w:p>
        </w:tc>
        <w:tc>
          <w:tcPr>
            <w:tcW w:w="1090" w:type="dxa"/>
            <w:tcBorders>
              <w:left w:val="nil"/>
              <w:right w:val="nil"/>
            </w:tcBorders>
            <w:vAlign w:val="bottom"/>
          </w:tcPr>
          <w:p w14:paraId="2D9C088A" w14:textId="77777777" w:rsidR="0062487A" w:rsidRPr="008C7DF3" w:rsidRDefault="0062487A" w:rsidP="008C7DF3">
            <w:pPr>
              <w:tabs>
                <w:tab w:val="decimal" w:pos="870"/>
              </w:tabs>
              <w:spacing w:line="240" w:lineRule="exact"/>
              <w:ind w:left="-101" w:right="-101"/>
              <w:rPr>
                <w:szCs w:val="22"/>
              </w:rPr>
            </w:pPr>
            <w:r w:rsidRPr="008C7DF3">
              <w:rPr>
                <w:szCs w:val="22"/>
              </w:rPr>
              <w:t>5,264</w:t>
            </w:r>
          </w:p>
        </w:tc>
      </w:tr>
      <w:tr w:rsidR="00187146" w:rsidRPr="008C7DF3" w14:paraId="05212402" w14:textId="77777777" w:rsidTr="003C6B47">
        <w:tc>
          <w:tcPr>
            <w:tcW w:w="3708" w:type="dxa"/>
          </w:tcPr>
          <w:p w14:paraId="655988BA" w14:textId="60046FB0" w:rsidR="00187146" w:rsidRPr="008C7DF3" w:rsidRDefault="00187146" w:rsidP="008C7DF3">
            <w:pPr>
              <w:spacing w:line="240" w:lineRule="exact"/>
              <w:rPr>
                <w:b/>
                <w:i/>
                <w:iCs/>
                <w:color w:val="0000FF"/>
                <w:szCs w:val="22"/>
                <w:cs/>
              </w:rPr>
            </w:pPr>
            <w:r w:rsidRPr="008C7DF3">
              <w:rPr>
                <w:szCs w:val="22"/>
                <w:lang w:val="en-US" w:bidi="th-TH"/>
              </w:rPr>
              <w:t>Option exchange contracts</w:t>
            </w:r>
          </w:p>
        </w:tc>
        <w:tc>
          <w:tcPr>
            <w:tcW w:w="1170" w:type="dxa"/>
            <w:tcBorders>
              <w:left w:val="nil"/>
              <w:bottom w:val="single" w:sz="4" w:space="0" w:color="auto"/>
              <w:right w:val="nil"/>
            </w:tcBorders>
            <w:vAlign w:val="bottom"/>
          </w:tcPr>
          <w:p w14:paraId="36DF4201" w14:textId="77777777" w:rsidR="00187146" w:rsidRPr="008C7DF3" w:rsidRDefault="00187146" w:rsidP="008C7DF3">
            <w:pPr>
              <w:tabs>
                <w:tab w:val="decimal" w:pos="884"/>
              </w:tabs>
              <w:spacing w:line="240" w:lineRule="exact"/>
              <w:ind w:left="-101" w:right="-101"/>
              <w:rPr>
                <w:szCs w:val="22"/>
              </w:rPr>
            </w:pPr>
            <w:r w:rsidRPr="008C7DF3">
              <w:rPr>
                <w:szCs w:val="22"/>
              </w:rPr>
              <w:t>2,461</w:t>
            </w:r>
          </w:p>
        </w:tc>
        <w:tc>
          <w:tcPr>
            <w:tcW w:w="272" w:type="dxa"/>
            <w:vAlign w:val="bottom"/>
          </w:tcPr>
          <w:p w14:paraId="2DF3F290" w14:textId="77777777" w:rsidR="00187146" w:rsidRPr="008C7DF3" w:rsidRDefault="00187146" w:rsidP="008C7DF3">
            <w:pPr>
              <w:tabs>
                <w:tab w:val="decimal" w:pos="664"/>
              </w:tabs>
              <w:spacing w:line="240" w:lineRule="exact"/>
              <w:ind w:left="-101" w:right="-101"/>
              <w:rPr>
                <w:b/>
                <w:bCs/>
                <w:szCs w:val="22"/>
              </w:rPr>
            </w:pPr>
          </w:p>
        </w:tc>
        <w:tc>
          <w:tcPr>
            <w:tcW w:w="1168" w:type="dxa"/>
            <w:tcBorders>
              <w:left w:val="nil"/>
              <w:bottom w:val="single" w:sz="4" w:space="0" w:color="auto"/>
              <w:right w:val="nil"/>
            </w:tcBorders>
            <w:vAlign w:val="bottom"/>
          </w:tcPr>
          <w:p w14:paraId="02AD3BC2" w14:textId="77777777" w:rsidR="00187146" w:rsidRPr="008C7DF3" w:rsidRDefault="00187146" w:rsidP="008C7DF3">
            <w:pPr>
              <w:tabs>
                <w:tab w:val="decimal" w:pos="883"/>
              </w:tabs>
              <w:spacing w:line="240" w:lineRule="exact"/>
              <w:ind w:left="-101" w:right="-101"/>
              <w:rPr>
                <w:szCs w:val="22"/>
              </w:rPr>
            </w:pPr>
            <w:r w:rsidRPr="008C7DF3">
              <w:rPr>
                <w:szCs w:val="22"/>
              </w:rPr>
              <w:t>2,461</w:t>
            </w:r>
          </w:p>
        </w:tc>
        <w:tc>
          <w:tcPr>
            <w:tcW w:w="272" w:type="dxa"/>
            <w:vAlign w:val="bottom"/>
          </w:tcPr>
          <w:p w14:paraId="4ADA32DB" w14:textId="77777777" w:rsidR="00187146" w:rsidRPr="008C7DF3" w:rsidRDefault="00187146" w:rsidP="008C7DF3">
            <w:pPr>
              <w:tabs>
                <w:tab w:val="decimal" w:pos="844"/>
              </w:tabs>
              <w:spacing w:line="240" w:lineRule="exact"/>
              <w:ind w:left="-101" w:right="-101"/>
              <w:rPr>
                <w:b/>
                <w:bCs/>
                <w:szCs w:val="22"/>
              </w:rPr>
            </w:pPr>
          </w:p>
        </w:tc>
        <w:tc>
          <w:tcPr>
            <w:tcW w:w="1258" w:type="dxa"/>
            <w:tcBorders>
              <w:left w:val="nil"/>
              <w:bottom w:val="single" w:sz="4" w:space="0" w:color="auto"/>
              <w:right w:val="nil"/>
            </w:tcBorders>
            <w:vAlign w:val="bottom"/>
          </w:tcPr>
          <w:p w14:paraId="2FDDC9F0" w14:textId="77777777" w:rsidR="00187146" w:rsidRPr="008C7DF3" w:rsidRDefault="00187146" w:rsidP="008C7DF3">
            <w:pPr>
              <w:tabs>
                <w:tab w:val="decimal" w:pos="703"/>
              </w:tabs>
              <w:spacing w:line="240" w:lineRule="exact"/>
              <w:ind w:left="-101" w:right="-101"/>
              <w:rPr>
                <w:szCs w:val="22"/>
              </w:rPr>
            </w:pPr>
            <w:r w:rsidRPr="008C7DF3">
              <w:rPr>
                <w:szCs w:val="22"/>
              </w:rPr>
              <w:t>-</w:t>
            </w:r>
          </w:p>
        </w:tc>
        <w:tc>
          <w:tcPr>
            <w:tcW w:w="263" w:type="dxa"/>
            <w:vAlign w:val="bottom"/>
          </w:tcPr>
          <w:p w14:paraId="6A98C684" w14:textId="77777777" w:rsidR="00187146" w:rsidRPr="008C7DF3" w:rsidRDefault="00187146" w:rsidP="008C7DF3">
            <w:pPr>
              <w:tabs>
                <w:tab w:val="decimal" w:pos="664"/>
              </w:tabs>
              <w:spacing w:line="240" w:lineRule="exact"/>
              <w:ind w:left="-101" w:right="-101"/>
              <w:rPr>
                <w:b/>
                <w:bCs/>
                <w:szCs w:val="22"/>
              </w:rPr>
            </w:pPr>
          </w:p>
        </w:tc>
        <w:tc>
          <w:tcPr>
            <w:tcW w:w="1090" w:type="dxa"/>
            <w:tcBorders>
              <w:left w:val="nil"/>
              <w:bottom w:val="single" w:sz="4" w:space="0" w:color="auto"/>
              <w:right w:val="nil"/>
            </w:tcBorders>
            <w:vAlign w:val="bottom"/>
          </w:tcPr>
          <w:p w14:paraId="020496FD" w14:textId="77777777" w:rsidR="00187146" w:rsidRPr="008C7DF3" w:rsidRDefault="00187146" w:rsidP="008C7DF3">
            <w:pPr>
              <w:tabs>
                <w:tab w:val="decimal" w:pos="870"/>
              </w:tabs>
              <w:spacing w:line="240" w:lineRule="exact"/>
              <w:ind w:left="-101" w:right="-101"/>
              <w:rPr>
                <w:szCs w:val="22"/>
              </w:rPr>
            </w:pPr>
            <w:r w:rsidRPr="008C7DF3">
              <w:rPr>
                <w:szCs w:val="22"/>
              </w:rPr>
              <w:t>2,461</w:t>
            </w:r>
          </w:p>
        </w:tc>
      </w:tr>
      <w:tr w:rsidR="00E248C9" w:rsidRPr="008C7DF3" w14:paraId="469026A8" w14:textId="77777777" w:rsidTr="003C6B47">
        <w:tc>
          <w:tcPr>
            <w:tcW w:w="3708" w:type="dxa"/>
          </w:tcPr>
          <w:p w14:paraId="636F07C4" w14:textId="77777777" w:rsidR="00E248C9" w:rsidRPr="008C7DF3" w:rsidRDefault="00E248C9" w:rsidP="008C7DF3">
            <w:pPr>
              <w:spacing w:line="240" w:lineRule="exact"/>
              <w:rPr>
                <w:b/>
                <w:i/>
                <w:iCs/>
                <w:color w:val="0000FF"/>
                <w:szCs w:val="22"/>
                <w:cs/>
              </w:rPr>
            </w:pPr>
          </w:p>
        </w:tc>
        <w:tc>
          <w:tcPr>
            <w:tcW w:w="1170" w:type="dxa"/>
            <w:tcBorders>
              <w:top w:val="single" w:sz="4" w:space="0" w:color="auto"/>
              <w:left w:val="nil"/>
              <w:bottom w:val="double" w:sz="4" w:space="0" w:color="auto"/>
              <w:right w:val="nil"/>
            </w:tcBorders>
          </w:tcPr>
          <w:p w14:paraId="3589CD06" w14:textId="77777777" w:rsidR="00E248C9" w:rsidRPr="008C7DF3" w:rsidRDefault="00E248C9" w:rsidP="008C7DF3">
            <w:pPr>
              <w:tabs>
                <w:tab w:val="decimal" w:pos="884"/>
              </w:tabs>
              <w:spacing w:line="240" w:lineRule="exact"/>
              <w:ind w:left="-101" w:right="-101"/>
              <w:rPr>
                <w:b/>
                <w:bCs/>
                <w:szCs w:val="22"/>
              </w:rPr>
            </w:pPr>
            <w:r w:rsidRPr="008C7DF3">
              <w:rPr>
                <w:b/>
                <w:bCs/>
                <w:szCs w:val="22"/>
              </w:rPr>
              <w:t>7,725</w:t>
            </w:r>
          </w:p>
        </w:tc>
        <w:tc>
          <w:tcPr>
            <w:tcW w:w="272" w:type="dxa"/>
          </w:tcPr>
          <w:p w14:paraId="028B4024" w14:textId="77777777" w:rsidR="00E248C9" w:rsidRPr="008C7DF3" w:rsidRDefault="00E248C9" w:rsidP="008C7DF3">
            <w:pPr>
              <w:tabs>
                <w:tab w:val="decimal" w:pos="664"/>
              </w:tabs>
              <w:spacing w:line="240" w:lineRule="exact"/>
              <w:ind w:left="-101" w:right="-101"/>
              <w:rPr>
                <w:b/>
                <w:bCs/>
                <w:szCs w:val="22"/>
              </w:rPr>
            </w:pPr>
          </w:p>
        </w:tc>
        <w:tc>
          <w:tcPr>
            <w:tcW w:w="1168" w:type="dxa"/>
            <w:tcBorders>
              <w:top w:val="single" w:sz="4" w:space="0" w:color="auto"/>
              <w:left w:val="nil"/>
              <w:bottom w:val="double" w:sz="4" w:space="0" w:color="auto"/>
              <w:right w:val="nil"/>
            </w:tcBorders>
          </w:tcPr>
          <w:p w14:paraId="33285A34" w14:textId="77777777" w:rsidR="00E248C9" w:rsidRPr="008C7DF3" w:rsidRDefault="00E248C9" w:rsidP="008C7DF3">
            <w:pPr>
              <w:tabs>
                <w:tab w:val="decimal" w:pos="883"/>
              </w:tabs>
              <w:spacing w:line="240" w:lineRule="exact"/>
              <w:ind w:left="-101" w:right="-101"/>
              <w:rPr>
                <w:b/>
                <w:bCs/>
                <w:szCs w:val="22"/>
              </w:rPr>
            </w:pPr>
            <w:r w:rsidRPr="008C7DF3">
              <w:rPr>
                <w:b/>
                <w:bCs/>
                <w:szCs w:val="22"/>
              </w:rPr>
              <w:t>7,725</w:t>
            </w:r>
          </w:p>
        </w:tc>
        <w:tc>
          <w:tcPr>
            <w:tcW w:w="272" w:type="dxa"/>
          </w:tcPr>
          <w:p w14:paraId="2E194E6B" w14:textId="77777777" w:rsidR="00E248C9" w:rsidRPr="008C7DF3" w:rsidRDefault="00E248C9" w:rsidP="008C7DF3">
            <w:pPr>
              <w:tabs>
                <w:tab w:val="decimal" w:pos="844"/>
              </w:tabs>
              <w:spacing w:line="240" w:lineRule="exact"/>
              <w:ind w:left="-101" w:right="-101"/>
              <w:rPr>
                <w:b/>
                <w:bCs/>
                <w:szCs w:val="22"/>
              </w:rPr>
            </w:pPr>
          </w:p>
        </w:tc>
        <w:tc>
          <w:tcPr>
            <w:tcW w:w="1258" w:type="dxa"/>
            <w:tcBorders>
              <w:top w:val="single" w:sz="4" w:space="0" w:color="auto"/>
              <w:left w:val="nil"/>
              <w:bottom w:val="double" w:sz="4" w:space="0" w:color="auto"/>
              <w:right w:val="nil"/>
            </w:tcBorders>
          </w:tcPr>
          <w:p w14:paraId="1BE21AF7" w14:textId="77777777" w:rsidR="00E248C9" w:rsidRPr="008C7DF3" w:rsidRDefault="00E248C9" w:rsidP="008C7DF3">
            <w:pPr>
              <w:tabs>
                <w:tab w:val="decimal" w:pos="703"/>
              </w:tabs>
              <w:spacing w:line="240" w:lineRule="exact"/>
              <w:ind w:left="-101" w:right="-101"/>
              <w:rPr>
                <w:b/>
                <w:bCs/>
                <w:szCs w:val="22"/>
              </w:rPr>
            </w:pPr>
            <w:r w:rsidRPr="008C7DF3">
              <w:rPr>
                <w:b/>
                <w:bCs/>
                <w:szCs w:val="22"/>
              </w:rPr>
              <w:t>-</w:t>
            </w:r>
          </w:p>
        </w:tc>
        <w:tc>
          <w:tcPr>
            <w:tcW w:w="263" w:type="dxa"/>
          </w:tcPr>
          <w:p w14:paraId="4C314322" w14:textId="77777777" w:rsidR="00E248C9" w:rsidRPr="008C7DF3" w:rsidRDefault="00E248C9" w:rsidP="008C7DF3">
            <w:pPr>
              <w:tabs>
                <w:tab w:val="decimal" w:pos="664"/>
              </w:tabs>
              <w:spacing w:line="240" w:lineRule="exact"/>
              <w:ind w:left="-101" w:right="-101"/>
              <w:rPr>
                <w:b/>
                <w:bCs/>
                <w:szCs w:val="22"/>
              </w:rPr>
            </w:pPr>
          </w:p>
        </w:tc>
        <w:tc>
          <w:tcPr>
            <w:tcW w:w="1090" w:type="dxa"/>
            <w:tcBorders>
              <w:top w:val="single" w:sz="4" w:space="0" w:color="auto"/>
              <w:left w:val="nil"/>
              <w:bottom w:val="double" w:sz="4" w:space="0" w:color="auto"/>
              <w:right w:val="nil"/>
            </w:tcBorders>
          </w:tcPr>
          <w:p w14:paraId="18E93B2F" w14:textId="77777777" w:rsidR="00E248C9" w:rsidRPr="008C7DF3" w:rsidRDefault="00E248C9" w:rsidP="008C7DF3">
            <w:pPr>
              <w:tabs>
                <w:tab w:val="decimal" w:pos="870"/>
              </w:tabs>
              <w:spacing w:line="240" w:lineRule="exact"/>
              <w:ind w:left="-101" w:right="-101"/>
              <w:rPr>
                <w:b/>
                <w:bCs/>
                <w:szCs w:val="22"/>
                <w:cs/>
              </w:rPr>
            </w:pPr>
            <w:r w:rsidRPr="008C7DF3">
              <w:rPr>
                <w:b/>
                <w:bCs/>
                <w:szCs w:val="22"/>
              </w:rPr>
              <w:t>7,725</w:t>
            </w:r>
          </w:p>
        </w:tc>
      </w:tr>
    </w:tbl>
    <w:p w14:paraId="207E496E" w14:textId="77777777" w:rsidR="00BF2FBA" w:rsidRPr="008C7DF3" w:rsidRDefault="00BF2FBA" w:rsidP="008C7DF3">
      <w:pPr>
        <w:spacing w:line="240" w:lineRule="exact"/>
        <w:ind w:left="990"/>
        <w:jc w:val="thaiDistribute"/>
        <w:rPr>
          <w:szCs w:val="22"/>
        </w:rPr>
      </w:pPr>
    </w:p>
    <w:p w14:paraId="31C58174" w14:textId="77777777" w:rsidR="001C0C0E" w:rsidRPr="008C7DF3" w:rsidRDefault="001C0C0E" w:rsidP="008C7DF3">
      <w:pPr>
        <w:spacing w:line="240" w:lineRule="exact"/>
        <w:ind w:left="990"/>
        <w:jc w:val="thaiDistribute"/>
        <w:rPr>
          <w:szCs w:val="22"/>
        </w:rPr>
      </w:pPr>
    </w:p>
    <w:p w14:paraId="140B94B2" w14:textId="77777777" w:rsidR="001C0C0E" w:rsidRPr="008C7DF3" w:rsidRDefault="001C0C0E" w:rsidP="008C7DF3">
      <w:pPr>
        <w:spacing w:line="240" w:lineRule="exact"/>
        <w:ind w:left="990"/>
        <w:jc w:val="thaiDistribute"/>
        <w:rPr>
          <w:szCs w:val="22"/>
        </w:rPr>
      </w:pPr>
    </w:p>
    <w:p w14:paraId="08C15650" w14:textId="77777777" w:rsidR="001C0C0E" w:rsidRPr="008C7DF3" w:rsidRDefault="001C0C0E" w:rsidP="008C7DF3">
      <w:pPr>
        <w:spacing w:line="240" w:lineRule="exact"/>
        <w:ind w:left="990"/>
        <w:jc w:val="thaiDistribute"/>
        <w:rPr>
          <w:szCs w:val="22"/>
        </w:rPr>
      </w:pPr>
    </w:p>
    <w:p w14:paraId="6293F09A" w14:textId="77777777" w:rsidR="001C0C0E" w:rsidRPr="008C7DF3" w:rsidRDefault="001C0C0E" w:rsidP="008C7DF3">
      <w:pPr>
        <w:spacing w:line="240" w:lineRule="exact"/>
        <w:ind w:left="990"/>
        <w:jc w:val="thaiDistribute"/>
        <w:rPr>
          <w:szCs w:val="22"/>
        </w:rPr>
      </w:pPr>
    </w:p>
    <w:p w14:paraId="7D63DB2B" w14:textId="77777777" w:rsidR="001C0C0E" w:rsidRPr="008C7DF3" w:rsidRDefault="001C0C0E" w:rsidP="008C7DF3">
      <w:pPr>
        <w:spacing w:line="240" w:lineRule="exact"/>
        <w:ind w:left="990"/>
        <w:jc w:val="thaiDistribute"/>
        <w:rPr>
          <w:szCs w:val="22"/>
        </w:rPr>
      </w:pPr>
    </w:p>
    <w:p w14:paraId="6301C874" w14:textId="77777777" w:rsidR="001C0C0E" w:rsidRPr="008C7DF3" w:rsidRDefault="001C0C0E" w:rsidP="008C7DF3">
      <w:pPr>
        <w:spacing w:line="240" w:lineRule="exact"/>
        <w:ind w:left="990"/>
        <w:jc w:val="thaiDistribute"/>
        <w:rPr>
          <w:szCs w:val="22"/>
        </w:rPr>
      </w:pPr>
    </w:p>
    <w:p w14:paraId="37DE1BC5" w14:textId="77777777" w:rsidR="001C0C0E" w:rsidRPr="008C7DF3" w:rsidRDefault="001C0C0E" w:rsidP="008C7DF3">
      <w:pPr>
        <w:spacing w:line="240" w:lineRule="exact"/>
        <w:ind w:left="990"/>
        <w:jc w:val="thaiDistribute"/>
        <w:rPr>
          <w:szCs w:val="22"/>
        </w:rPr>
      </w:pPr>
    </w:p>
    <w:p w14:paraId="3DAE3752" w14:textId="77777777" w:rsidR="001C0C0E" w:rsidRPr="008C7DF3" w:rsidRDefault="001C0C0E" w:rsidP="008C7DF3">
      <w:pPr>
        <w:spacing w:line="240" w:lineRule="exact"/>
        <w:ind w:left="990"/>
        <w:jc w:val="thaiDistribute"/>
        <w:rPr>
          <w:szCs w:val="22"/>
        </w:rPr>
      </w:pPr>
    </w:p>
    <w:p w14:paraId="40D4BB14" w14:textId="77777777" w:rsidR="001C0C0E" w:rsidRPr="008C7DF3" w:rsidRDefault="001C0C0E" w:rsidP="008C7DF3">
      <w:pPr>
        <w:spacing w:line="240" w:lineRule="exact"/>
        <w:ind w:left="990"/>
        <w:jc w:val="thaiDistribute"/>
        <w:rPr>
          <w:szCs w:val="22"/>
        </w:rPr>
      </w:pPr>
    </w:p>
    <w:p w14:paraId="441305FF" w14:textId="77777777" w:rsidR="001C0C0E" w:rsidRPr="008C7DF3" w:rsidRDefault="001C0C0E" w:rsidP="008C7DF3">
      <w:pPr>
        <w:spacing w:line="240" w:lineRule="exact"/>
        <w:ind w:left="990"/>
        <w:jc w:val="thaiDistribute"/>
        <w:rPr>
          <w:rFonts w:cstheme="minorBidi"/>
          <w:szCs w:val="28"/>
          <w:cs/>
          <w:lang w:val="en-US" w:bidi="th-TH"/>
        </w:rPr>
      </w:pPr>
    </w:p>
    <w:tbl>
      <w:tblPr>
        <w:tblStyle w:val="TableGrid"/>
        <w:tblW w:w="9201" w:type="dxa"/>
        <w:tblInd w:w="4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708"/>
        <w:gridCol w:w="1170"/>
        <w:gridCol w:w="272"/>
        <w:gridCol w:w="1168"/>
        <w:gridCol w:w="272"/>
        <w:gridCol w:w="1258"/>
        <w:gridCol w:w="263"/>
        <w:gridCol w:w="1090"/>
      </w:tblGrid>
      <w:tr w:rsidR="00BF2FBA" w:rsidRPr="008C7DF3" w14:paraId="1F5F03EF" w14:textId="77777777" w:rsidTr="003C6B47">
        <w:trPr>
          <w:tblHeader/>
        </w:trPr>
        <w:tc>
          <w:tcPr>
            <w:tcW w:w="3708" w:type="dxa"/>
            <w:shd w:val="clear" w:color="auto" w:fill="auto"/>
            <w:vAlign w:val="bottom"/>
          </w:tcPr>
          <w:p w14:paraId="5F0FA19B" w14:textId="77777777" w:rsidR="00BF2FBA" w:rsidRPr="008C7DF3" w:rsidRDefault="00BF2FBA" w:rsidP="008C7DF3">
            <w:pPr>
              <w:spacing w:line="240" w:lineRule="exact"/>
              <w:rPr>
                <w:b/>
                <w:bCs/>
                <w:i/>
                <w:iCs/>
                <w:szCs w:val="22"/>
              </w:rPr>
            </w:pPr>
          </w:p>
        </w:tc>
        <w:tc>
          <w:tcPr>
            <w:tcW w:w="5493" w:type="dxa"/>
            <w:gridSpan w:val="7"/>
            <w:vAlign w:val="bottom"/>
          </w:tcPr>
          <w:p w14:paraId="75B7986A" w14:textId="4A23C381" w:rsidR="00BF2FBA" w:rsidRPr="008C7DF3" w:rsidRDefault="00BF2FBA" w:rsidP="008C7DF3">
            <w:pPr>
              <w:spacing w:line="240" w:lineRule="exact"/>
              <w:jc w:val="center"/>
              <w:rPr>
                <w:szCs w:val="22"/>
                <w:cs/>
              </w:rPr>
            </w:pPr>
            <w:proofErr w:type="spellStart"/>
            <w:r w:rsidRPr="008C7DF3">
              <w:rPr>
                <w:b/>
                <w:bCs/>
                <w:szCs w:val="22"/>
              </w:rPr>
              <w:t>Seperate</w:t>
            </w:r>
            <w:proofErr w:type="spellEnd"/>
            <w:r w:rsidRPr="008C7DF3">
              <w:rPr>
                <w:b/>
                <w:bCs/>
                <w:szCs w:val="22"/>
              </w:rPr>
              <w:t xml:space="preserve"> financial statements</w:t>
            </w:r>
          </w:p>
        </w:tc>
      </w:tr>
      <w:tr w:rsidR="00BF2FBA" w:rsidRPr="008C7DF3" w14:paraId="2AEABB4F" w14:textId="77777777" w:rsidTr="003C6B47">
        <w:trPr>
          <w:tblHeader/>
        </w:trPr>
        <w:tc>
          <w:tcPr>
            <w:tcW w:w="3708" w:type="dxa"/>
          </w:tcPr>
          <w:p w14:paraId="1B26B12E" w14:textId="77777777" w:rsidR="00BF2FBA" w:rsidRPr="008C7DF3" w:rsidRDefault="00BF2FBA" w:rsidP="008C7DF3">
            <w:pPr>
              <w:spacing w:line="240" w:lineRule="exact"/>
              <w:rPr>
                <w:b/>
                <w:bCs/>
                <w:i/>
                <w:iCs/>
                <w:szCs w:val="22"/>
                <w:cs/>
              </w:rPr>
            </w:pPr>
          </w:p>
        </w:tc>
        <w:tc>
          <w:tcPr>
            <w:tcW w:w="1170" w:type="dxa"/>
            <w:vAlign w:val="bottom"/>
          </w:tcPr>
          <w:p w14:paraId="366804E2" w14:textId="77777777" w:rsidR="00BF2FBA" w:rsidRPr="008C7DF3" w:rsidRDefault="00BF2FBA" w:rsidP="008C7DF3">
            <w:pPr>
              <w:spacing w:line="240" w:lineRule="exact"/>
              <w:ind w:left="-20" w:right="-19"/>
              <w:jc w:val="center"/>
              <w:rPr>
                <w:szCs w:val="22"/>
                <w:cs/>
              </w:rPr>
            </w:pPr>
          </w:p>
        </w:tc>
        <w:tc>
          <w:tcPr>
            <w:tcW w:w="272" w:type="dxa"/>
          </w:tcPr>
          <w:p w14:paraId="4F901D67" w14:textId="77777777" w:rsidR="00BF2FBA" w:rsidRPr="008C7DF3" w:rsidRDefault="00BF2FBA" w:rsidP="008C7DF3">
            <w:pPr>
              <w:spacing w:line="240" w:lineRule="exact"/>
              <w:jc w:val="center"/>
              <w:rPr>
                <w:szCs w:val="22"/>
              </w:rPr>
            </w:pPr>
          </w:p>
        </w:tc>
        <w:tc>
          <w:tcPr>
            <w:tcW w:w="4051" w:type="dxa"/>
            <w:gridSpan w:val="5"/>
            <w:vAlign w:val="bottom"/>
          </w:tcPr>
          <w:p w14:paraId="66C4E74F" w14:textId="77777777" w:rsidR="00BF2FBA" w:rsidRPr="008C7DF3" w:rsidRDefault="00BF2FBA" w:rsidP="008C7DF3">
            <w:pPr>
              <w:spacing w:line="240" w:lineRule="exact"/>
              <w:jc w:val="center"/>
              <w:rPr>
                <w:szCs w:val="22"/>
                <w:cs/>
              </w:rPr>
            </w:pPr>
            <w:r w:rsidRPr="008C7DF3">
              <w:rPr>
                <w:szCs w:val="22"/>
              </w:rPr>
              <w:t>Contractual cash flows</w:t>
            </w:r>
          </w:p>
        </w:tc>
      </w:tr>
      <w:tr w:rsidR="0077742D" w:rsidRPr="008C7DF3" w14:paraId="5269102C" w14:textId="77777777" w:rsidTr="003C6B47">
        <w:trPr>
          <w:tblHeader/>
        </w:trPr>
        <w:tc>
          <w:tcPr>
            <w:tcW w:w="3708" w:type="dxa"/>
            <w:vAlign w:val="bottom"/>
            <w:hideMark/>
          </w:tcPr>
          <w:p w14:paraId="0A2097F9" w14:textId="77777777" w:rsidR="0077742D" w:rsidRPr="008C7DF3" w:rsidRDefault="0077742D" w:rsidP="008C7DF3">
            <w:pPr>
              <w:spacing w:line="240" w:lineRule="exact"/>
              <w:rPr>
                <w:b/>
                <w:bCs/>
                <w:i/>
                <w:iCs/>
                <w:szCs w:val="22"/>
              </w:rPr>
            </w:pPr>
            <w:proofErr w:type="gramStart"/>
            <w:r w:rsidRPr="008C7DF3">
              <w:rPr>
                <w:b/>
                <w:bCs/>
                <w:i/>
                <w:iCs/>
                <w:szCs w:val="22"/>
              </w:rPr>
              <w:t>At</w:t>
            </w:r>
            <w:proofErr w:type="gramEnd"/>
            <w:r w:rsidRPr="008C7DF3">
              <w:rPr>
                <w:b/>
                <w:bCs/>
                <w:i/>
                <w:iCs/>
                <w:szCs w:val="22"/>
              </w:rPr>
              <w:t xml:space="preserve"> 31 December</w:t>
            </w:r>
          </w:p>
        </w:tc>
        <w:tc>
          <w:tcPr>
            <w:tcW w:w="1170" w:type="dxa"/>
            <w:vAlign w:val="bottom"/>
            <w:hideMark/>
          </w:tcPr>
          <w:p w14:paraId="1F72EFDE" w14:textId="627373C5" w:rsidR="0077742D" w:rsidRPr="008C7DF3" w:rsidRDefault="0077742D" w:rsidP="008C7DF3">
            <w:pPr>
              <w:spacing w:line="240" w:lineRule="exact"/>
              <w:ind w:left="-128" w:right="-101"/>
              <w:jc w:val="center"/>
              <w:rPr>
                <w:szCs w:val="22"/>
              </w:rPr>
            </w:pPr>
            <w:r w:rsidRPr="008C7DF3">
              <w:rPr>
                <w:szCs w:val="22"/>
              </w:rPr>
              <w:t>Carrying amount</w:t>
            </w:r>
          </w:p>
        </w:tc>
        <w:tc>
          <w:tcPr>
            <w:tcW w:w="272" w:type="dxa"/>
          </w:tcPr>
          <w:p w14:paraId="1768EB45" w14:textId="77777777" w:rsidR="0077742D" w:rsidRPr="008C7DF3" w:rsidRDefault="0077742D" w:rsidP="008C7DF3">
            <w:pPr>
              <w:spacing w:line="240" w:lineRule="exact"/>
              <w:ind w:left="-128" w:right="-101"/>
              <w:jc w:val="center"/>
              <w:rPr>
                <w:szCs w:val="22"/>
              </w:rPr>
            </w:pPr>
          </w:p>
        </w:tc>
        <w:tc>
          <w:tcPr>
            <w:tcW w:w="1168" w:type="dxa"/>
            <w:vAlign w:val="bottom"/>
            <w:hideMark/>
          </w:tcPr>
          <w:p w14:paraId="1ABF6317" w14:textId="77777777" w:rsidR="0077742D" w:rsidRPr="008C7DF3" w:rsidRDefault="0077742D" w:rsidP="008C7DF3">
            <w:pPr>
              <w:spacing w:line="240" w:lineRule="exact"/>
              <w:ind w:left="-26" w:right="-111"/>
              <w:jc w:val="center"/>
              <w:rPr>
                <w:szCs w:val="22"/>
              </w:rPr>
            </w:pPr>
            <w:r w:rsidRPr="008C7DF3">
              <w:rPr>
                <w:szCs w:val="22"/>
              </w:rPr>
              <w:t>1 year</w:t>
            </w:r>
          </w:p>
          <w:p w14:paraId="0DF21C19" w14:textId="3B493902" w:rsidR="0077742D" w:rsidRPr="008C7DF3" w:rsidRDefault="0077742D" w:rsidP="008C7DF3">
            <w:pPr>
              <w:spacing w:line="240" w:lineRule="exact"/>
              <w:ind w:left="-26" w:right="-111"/>
              <w:jc w:val="center"/>
              <w:rPr>
                <w:szCs w:val="22"/>
              </w:rPr>
            </w:pPr>
            <w:r w:rsidRPr="008C7DF3">
              <w:rPr>
                <w:szCs w:val="22"/>
              </w:rPr>
              <w:t>or less</w:t>
            </w:r>
          </w:p>
        </w:tc>
        <w:tc>
          <w:tcPr>
            <w:tcW w:w="272" w:type="dxa"/>
          </w:tcPr>
          <w:p w14:paraId="1C2C9A37" w14:textId="77777777" w:rsidR="0077742D" w:rsidRPr="008C7DF3" w:rsidRDefault="0077742D" w:rsidP="008C7DF3">
            <w:pPr>
              <w:spacing w:line="240" w:lineRule="exact"/>
              <w:ind w:left="-128" w:right="-101"/>
              <w:jc w:val="center"/>
              <w:rPr>
                <w:szCs w:val="22"/>
              </w:rPr>
            </w:pPr>
          </w:p>
        </w:tc>
        <w:tc>
          <w:tcPr>
            <w:tcW w:w="1258" w:type="dxa"/>
            <w:vAlign w:val="bottom"/>
            <w:hideMark/>
          </w:tcPr>
          <w:p w14:paraId="034E704D" w14:textId="77777777" w:rsidR="0077742D" w:rsidRPr="008C7DF3" w:rsidRDefault="0077742D" w:rsidP="008C7DF3">
            <w:pPr>
              <w:spacing w:line="240" w:lineRule="exact"/>
              <w:ind w:left="-93" w:right="-110" w:firstLine="23"/>
              <w:jc w:val="center"/>
              <w:rPr>
                <w:szCs w:val="22"/>
              </w:rPr>
            </w:pPr>
            <w:r w:rsidRPr="008C7DF3">
              <w:rPr>
                <w:szCs w:val="22"/>
              </w:rPr>
              <w:t xml:space="preserve">More than </w:t>
            </w:r>
          </w:p>
          <w:p w14:paraId="7336FC6F" w14:textId="77777777" w:rsidR="0077742D" w:rsidRPr="008C7DF3" w:rsidRDefault="0077742D" w:rsidP="008C7DF3">
            <w:pPr>
              <w:spacing w:line="240" w:lineRule="exact"/>
              <w:ind w:left="-93" w:right="-110" w:firstLine="23"/>
              <w:jc w:val="center"/>
              <w:rPr>
                <w:szCs w:val="22"/>
              </w:rPr>
            </w:pPr>
            <w:r w:rsidRPr="008C7DF3">
              <w:rPr>
                <w:szCs w:val="22"/>
              </w:rPr>
              <w:t xml:space="preserve">1 years but less than </w:t>
            </w:r>
          </w:p>
          <w:p w14:paraId="01A9A07F" w14:textId="1F7F2396" w:rsidR="0077742D" w:rsidRPr="008C7DF3" w:rsidRDefault="0077742D" w:rsidP="008C7DF3">
            <w:pPr>
              <w:spacing w:line="240" w:lineRule="exact"/>
              <w:ind w:left="-128" w:right="-101"/>
              <w:jc w:val="center"/>
              <w:rPr>
                <w:szCs w:val="22"/>
              </w:rPr>
            </w:pPr>
            <w:r w:rsidRPr="008C7DF3">
              <w:rPr>
                <w:szCs w:val="22"/>
              </w:rPr>
              <w:t>5 years</w:t>
            </w:r>
          </w:p>
        </w:tc>
        <w:tc>
          <w:tcPr>
            <w:tcW w:w="263" w:type="dxa"/>
            <w:vAlign w:val="bottom"/>
          </w:tcPr>
          <w:p w14:paraId="637EE0B5" w14:textId="77777777" w:rsidR="0077742D" w:rsidRPr="008C7DF3" w:rsidRDefault="0077742D" w:rsidP="008C7DF3">
            <w:pPr>
              <w:spacing w:line="240" w:lineRule="exact"/>
              <w:ind w:left="-128" w:right="-101"/>
              <w:jc w:val="center"/>
              <w:rPr>
                <w:szCs w:val="22"/>
              </w:rPr>
            </w:pPr>
          </w:p>
        </w:tc>
        <w:tc>
          <w:tcPr>
            <w:tcW w:w="1090" w:type="dxa"/>
            <w:vAlign w:val="bottom"/>
            <w:hideMark/>
          </w:tcPr>
          <w:p w14:paraId="157F5EEB" w14:textId="64B84B1C" w:rsidR="0077742D" w:rsidRPr="008C7DF3" w:rsidRDefault="0077742D" w:rsidP="008C7DF3">
            <w:pPr>
              <w:spacing w:line="240" w:lineRule="exact"/>
              <w:ind w:left="-128" w:right="-101"/>
              <w:jc w:val="center"/>
              <w:rPr>
                <w:szCs w:val="22"/>
              </w:rPr>
            </w:pPr>
            <w:r w:rsidRPr="008C7DF3">
              <w:rPr>
                <w:szCs w:val="22"/>
              </w:rPr>
              <w:t>Total</w:t>
            </w:r>
          </w:p>
        </w:tc>
      </w:tr>
      <w:tr w:rsidR="00BF2FBA" w:rsidRPr="008C7DF3" w14:paraId="78904603" w14:textId="77777777" w:rsidTr="003C6B47">
        <w:trPr>
          <w:tblHeader/>
        </w:trPr>
        <w:tc>
          <w:tcPr>
            <w:tcW w:w="3708" w:type="dxa"/>
          </w:tcPr>
          <w:p w14:paraId="239E47AB" w14:textId="77777777" w:rsidR="00BF2FBA" w:rsidRPr="008C7DF3" w:rsidRDefault="00BF2FBA" w:rsidP="008C7DF3">
            <w:pPr>
              <w:spacing w:line="240" w:lineRule="exact"/>
              <w:ind w:left="73" w:right="-24" w:hanging="73"/>
              <w:rPr>
                <w:b/>
                <w:bCs/>
                <w:i/>
                <w:iCs/>
                <w:szCs w:val="22"/>
                <w:cs/>
              </w:rPr>
            </w:pPr>
          </w:p>
        </w:tc>
        <w:tc>
          <w:tcPr>
            <w:tcW w:w="5493" w:type="dxa"/>
            <w:gridSpan w:val="7"/>
          </w:tcPr>
          <w:p w14:paraId="0A30433E" w14:textId="77777777" w:rsidR="00BF2FBA" w:rsidRPr="008C7DF3" w:rsidRDefault="00BF2FBA" w:rsidP="008C7DF3">
            <w:pPr>
              <w:spacing w:line="240" w:lineRule="exact"/>
              <w:jc w:val="center"/>
              <w:rPr>
                <w:i/>
                <w:iCs/>
                <w:szCs w:val="22"/>
              </w:rPr>
            </w:pPr>
            <w:r w:rsidRPr="008C7DF3">
              <w:rPr>
                <w:i/>
                <w:iCs/>
                <w:szCs w:val="22"/>
              </w:rPr>
              <w:t>(in thousand Baht)</w:t>
            </w:r>
          </w:p>
        </w:tc>
      </w:tr>
      <w:tr w:rsidR="00BF2FBA" w:rsidRPr="008C7DF3" w14:paraId="6ECDFBC9" w14:textId="77777777" w:rsidTr="003C6B47">
        <w:tc>
          <w:tcPr>
            <w:tcW w:w="3708" w:type="dxa"/>
          </w:tcPr>
          <w:p w14:paraId="51DACC89" w14:textId="77777777" w:rsidR="00BF2FBA" w:rsidRPr="008C7DF3" w:rsidRDefault="00BF2FBA" w:rsidP="008C7DF3">
            <w:pPr>
              <w:spacing w:line="240" w:lineRule="exact"/>
              <w:ind w:left="73" w:right="-24" w:hanging="73"/>
              <w:rPr>
                <w:b/>
                <w:bCs/>
                <w:i/>
                <w:iCs/>
                <w:szCs w:val="22"/>
                <w:cs/>
              </w:rPr>
            </w:pPr>
            <w:r w:rsidRPr="008C7DF3">
              <w:rPr>
                <w:b/>
                <w:bCs/>
                <w:i/>
                <w:iCs/>
                <w:szCs w:val="22"/>
              </w:rPr>
              <w:t>2024</w:t>
            </w:r>
          </w:p>
        </w:tc>
        <w:tc>
          <w:tcPr>
            <w:tcW w:w="5493" w:type="dxa"/>
            <w:gridSpan w:val="7"/>
          </w:tcPr>
          <w:p w14:paraId="51E58FE4" w14:textId="77777777" w:rsidR="00BF2FBA" w:rsidRPr="008C7DF3" w:rsidRDefault="00BF2FBA" w:rsidP="008C7DF3">
            <w:pPr>
              <w:spacing w:line="240" w:lineRule="exact"/>
              <w:jc w:val="center"/>
              <w:rPr>
                <w:i/>
                <w:iCs/>
                <w:szCs w:val="22"/>
                <w:cs/>
              </w:rPr>
            </w:pPr>
          </w:p>
        </w:tc>
      </w:tr>
      <w:tr w:rsidR="00BF2FBA" w:rsidRPr="008C7DF3" w14:paraId="6240FA2D" w14:textId="77777777" w:rsidTr="003C6B47">
        <w:tc>
          <w:tcPr>
            <w:tcW w:w="3708" w:type="dxa"/>
            <w:hideMark/>
          </w:tcPr>
          <w:p w14:paraId="6F4145AD" w14:textId="77777777" w:rsidR="00BF2FBA" w:rsidRPr="008C7DF3" w:rsidRDefault="00BF2FBA" w:rsidP="008C7DF3">
            <w:pPr>
              <w:spacing w:line="240" w:lineRule="exact"/>
              <w:ind w:left="73" w:right="-24" w:hanging="73"/>
              <w:rPr>
                <w:b/>
                <w:bCs/>
                <w:i/>
                <w:iCs/>
                <w:szCs w:val="22"/>
              </w:rPr>
            </w:pPr>
            <w:r w:rsidRPr="008C7DF3">
              <w:rPr>
                <w:b/>
                <w:bCs/>
                <w:i/>
                <w:iCs/>
                <w:szCs w:val="22"/>
              </w:rPr>
              <w:t>Non-derivative financial liabilities</w:t>
            </w:r>
          </w:p>
        </w:tc>
        <w:tc>
          <w:tcPr>
            <w:tcW w:w="1170" w:type="dxa"/>
          </w:tcPr>
          <w:p w14:paraId="361B0133" w14:textId="77777777" w:rsidR="00BF2FBA" w:rsidRPr="008C7DF3" w:rsidRDefault="00BF2FBA" w:rsidP="008C7DF3">
            <w:pPr>
              <w:tabs>
                <w:tab w:val="decimal" w:pos="664"/>
              </w:tabs>
              <w:spacing w:line="240" w:lineRule="exact"/>
              <w:ind w:left="-101" w:right="-101"/>
              <w:rPr>
                <w:b/>
                <w:bCs/>
                <w:szCs w:val="22"/>
              </w:rPr>
            </w:pPr>
          </w:p>
        </w:tc>
        <w:tc>
          <w:tcPr>
            <w:tcW w:w="272" w:type="dxa"/>
          </w:tcPr>
          <w:p w14:paraId="4509C50A" w14:textId="77777777" w:rsidR="00BF2FBA" w:rsidRPr="008C7DF3" w:rsidRDefault="00BF2FBA" w:rsidP="008C7DF3">
            <w:pPr>
              <w:tabs>
                <w:tab w:val="decimal" w:pos="664"/>
              </w:tabs>
              <w:spacing w:line="240" w:lineRule="exact"/>
              <w:ind w:left="-101" w:right="-101"/>
              <w:rPr>
                <w:b/>
                <w:bCs/>
                <w:szCs w:val="22"/>
              </w:rPr>
            </w:pPr>
          </w:p>
        </w:tc>
        <w:tc>
          <w:tcPr>
            <w:tcW w:w="1168" w:type="dxa"/>
          </w:tcPr>
          <w:p w14:paraId="22D8DD5D" w14:textId="77777777" w:rsidR="00BF2FBA" w:rsidRPr="008C7DF3" w:rsidRDefault="00BF2FBA" w:rsidP="008C7DF3">
            <w:pPr>
              <w:tabs>
                <w:tab w:val="decimal" w:pos="844"/>
              </w:tabs>
              <w:spacing w:line="240" w:lineRule="exact"/>
              <w:ind w:left="-101" w:right="-101"/>
              <w:rPr>
                <w:b/>
                <w:bCs/>
                <w:szCs w:val="22"/>
              </w:rPr>
            </w:pPr>
          </w:p>
        </w:tc>
        <w:tc>
          <w:tcPr>
            <w:tcW w:w="272" w:type="dxa"/>
          </w:tcPr>
          <w:p w14:paraId="74B0EC42" w14:textId="77777777" w:rsidR="00BF2FBA" w:rsidRPr="008C7DF3" w:rsidRDefault="00BF2FBA" w:rsidP="008C7DF3">
            <w:pPr>
              <w:tabs>
                <w:tab w:val="decimal" w:pos="844"/>
              </w:tabs>
              <w:spacing w:line="240" w:lineRule="exact"/>
              <w:ind w:left="-101" w:right="-101"/>
              <w:rPr>
                <w:b/>
                <w:bCs/>
                <w:szCs w:val="22"/>
              </w:rPr>
            </w:pPr>
          </w:p>
        </w:tc>
        <w:tc>
          <w:tcPr>
            <w:tcW w:w="1258" w:type="dxa"/>
          </w:tcPr>
          <w:p w14:paraId="42649803" w14:textId="77777777" w:rsidR="00BF2FBA" w:rsidRPr="008C7DF3" w:rsidRDefault="00BF2FBA" w:rsidP="008C7DF3">
            <w:pPr>
              <w:tabs>
                <w:tab w:val="decimal" w:pos="844"/>
              </w:tabs>
              <w:spacing w:line="240" w:lineRule="exact"/>
              <w:ind w:left="-101" w:right="-101"/>
              <w:rPr>
                <w:b/>
                <w:bCs/>
                <w:szCs w:val="22"/>
              </w:rPr>
            </w:pPr>
          </w:p>
        </w:tc>
        <w:tc>
          <w:tcPr>
            <w:tcW w:w="263" w:type="dxa"/>
          </w:tcPr>
          <w:p w14:paraId="282884A2" w14:textId="77777777" w:rsidR="00BF2FBA" w:rsidRPr="008C7DF3" w:rsidRDefault="00BF2FBA" w:rsidP="008C7DF3">
            <w:pPr>
              <w:tabs>
                <w:tab w:val="decimal" w:pos="664"/>
              </w:tabs>
              <w:spacing w:line="240" w:lineRule="exact"/>
              <w:ind w:left="-101" w:right="-101"/>
              <w:rPr>
                <w:b/>
                <w:bCs/>
                <w:szCs w:val="22"/>
              </w:rPr>
            </w:pPr>
          </w:p>
        </w:tc>
        <w:tc>
          <w:tcPr>
            <w:tcW w:w="1090" w:type="dxa"/>
          </w:tcPr>
          <w:p w14:paraId="3574F0A7" w14:textId="77777777" w:rsidR="00BF2FBA" w:rsidRPr="008C7DF3" w:rsidRDefault="00BF2FBA" w:rsidP="008C7DF3">
            <w:pPr>
              <w:tabs>
                <w:tab w:val="decimal" w:pos="664"/>
              </w:tabs>
              <w:spacing w:line="240" w:lineRule="exact"/>
              <w:ind w:left="-101" w:right="-101"/>
              <w:rPr>
                <w:b/>
                <w:bCs/>
                <w:szCs w:val="22"/>
              </w:rPr>
            </w:pPr>
          </w:p>
        </w:tc>
      </w:tr>
      <w:tr w:rsidR="005A06AA" w:rsidRPr="008C7DF3" w14:paraId="694DB13D" w14:textId="77777777" w:rsidTr="003C6B47">
        <w:tc>
          <w:tcPr>
            <w:tcW w:w="3708" w:type="dxa"/>
          </w:tcPr>
          <w:p w14:paraId="38078378" w14:textId="77777777" w:rsidR="005A06AA" w:rsidRPr="008C7DF3" w:rsidRDefault="005A06AA" w:rsidP="008C7DF3">
            <w:pPr>
              <w:tabs>
                <w:tab w:val="left" w:pos="270"/>
              </w:tabs>
              <w:spacing w:line="240" w:lineRule="exact"/>
              <w:ind w:left="73" w:right="-24" w:hanging="73"/>
              <w:rPr>
                <w:szCs w:val="22"/>
              </w:rPr>
            </w:pPr>
            <w:r w:rsidRPr="008C7DF3">
              <w:rPr>
                <w:szCs w:val="22"/>
              </w:rPr>
              <w:t xml:space="preserve">Short-term loans from financial </w:t>
            </w:r>
            <w:r w:rsidRPr="008C7DF3">
              <w:rPr>
                <w:szCs w:val="22"/>
              </w:rPr>
              <w:tab/>
            </w:r>
          </w:p>
          <w:p w14:paraId="71CA836F" w14:textId="6C449C0E" w:rsidR="005A06AA" w:rsidRPr="008C7DF3" w:rsidRDefault="005A06AA" w:rsidP="008C7DF3">
            <w:pPr>
              <w:tabs>
                <w:tab w:val="left" w:pos="270"/>
              </w:tabs>
              <w:spacing w:line="240" w:lineRule="exact"/>
              <w:ind w:left="73" w:right="-24" w:hanging="73"/>
              <w:rPr>
                <w:szCs w:val="22"/>
              </w:rPr>
            </w:pPr>
            <w:r w:rsidRPr="008C7DF3">
              <w:rPr>
                <w:szCs w:val="22"/>
              </w:rPr>
              <w:t xml:space="preserve">   institutions</w:t>
            </w:r>
          </w:p>
        </w:tc>
        <w:tc>
          <w:tcPr>
            <w:tcW w:w="1170" w:type="dxa"/>
          </w:tcPr>
          <w:p w14:paraId="4373C7C3" w14:textId="77777777" w:rsidR="005A06AA" w:rsidRPr="008C7DF3" w:rsidRDefault="005A06AA" w:rsidP="008C7DF3">
            <w:pPr>
              <w:tabs>
                <w:tab w:val="decimal" w:pos="884"/>
              </w:tabs>
              <w:spacing w:line="240" w:lineRule="exact"/>
              <w:ind w:right="-101"/>
              <w:rPr>
                <w:szCs w:val="22"/>
              </w:rPr>
            </w:pPr>
          </w:p>
          <w:p w14:paraId="01213988" w14:textId="4BC36014" w:rsidR="005A06AA" w:rsidRPr="008C7DF3" w:rsidRDefault="005A06AA" w:rsidP="008C7DF3">
            <w:pPr>
              <w:tabs>
                <w:tab w:val="decimal" w:pos="884"/>
              </w:tabs>
              <w:spacing w:line="240" w:lineRule="exact"/>
              <w:ind w:left="-101" w:right="-101"/>
              <w:rPr>
                <w:szCs w:val="22"/>
              </w:rPr>
            </w:pPr>
            <w:r w:rsidRPr="008C7DF3">
              <w:rPr>
                <w:szCs w:val="22"/>
              </w:rPr>
              <w:t>130,000</w:t>
            </w:r>
          </w:p>
        </w:tc>
        <w:tc>
          <w:tcPr>
            <w:tcW w:w="272" w:type="dxa"/>
          </w:tcPr>
          <w:p w14:paraId="72A8C1C9" w14:textId="77777777" w:rsidR="005A06AA" w:rsidRPr="008C7DF3" w:rsidRDefault="005A06AA" w:rsidP="008C7DF3">
            <w:pPr>
              <w:tabs>
                <w:tab w:val="decimal" w:pos="664"/>
              </w:tabs>
              <w:spacing w:line="240" w:lineRule="exact"/>
              <w:ind w:left="-101" w:right="-101"/>
              <w:rPr>
                <w:szCs w:val="22"/>
              </w:rPr>
            </w:pPr>
          </w:p>
        </w:tc>
        <w:tc>
          <w:tcPr>
            <w:tcW w:w="1168" w:type="dxa"/>
          </w:tcPr>
          <w:p w14:paraId="4B9D998F" w14:textId="77777777" w:rsidR="005A06AA" w:rsidRPr="008C7DF3" w:rsidRDefault="005A06AA" w:rsidP="008C7DF3">
            <w:pPr>
              <w:tabs>
                <w:tab w:val="decimal" w:pos="883"/>
              </w:tabs>
              <w:spacing w:line="240" w:lineRule="exact"/>
              <w:ind w:left="-101" w:right="-101"/>
            </w:pPr>
          </w:p>
          <w:p w14:paraId="4F1F42BE" w14:textId="7128F721" w:rsidR="005A06AA" w:rsidRPr="008C7DF3" w:rsidRDefault="005A06AA" w:rsidP="008C7DF3">
            <w:pPr>
              <w:tabs>
                <w:tab w:val="decimal" w:pos="883"/>
              </w:tabs>
              <w:spacing w:line="240" w:lineRule="exact"/>
              <w:ind w:left="-101" w:right="-101"/>
              <w:rPr>
                <w:szCs w:val="22"/>
              </w:rPr>
            </w:pPr>
            <w:r w:rsidRPr="008C7DF3">
              <w:t>130,878</w:t>
            </w:r>
          </w:p>
        </w:tc>
        <w:tc>
          <w:tcPr>
            <w:tcW w:w="272" w:type="dxa"/>
          </w:tcPr>
          <w:p w14:paraId="7D5048AA" w14:textId="77777777" w:rsidR="005A06AA" w:rsidRPr="008C7DF3" w:rsidRDefault="005A06AA" w:rsidP="008C7DF3">
            <w:pPr>
              <w:tabs>
                <w:tab w:val="decimal" w:pos="844"/>
              </w:tabs>
              <w:spacing w:line="240" w:lineRule="exact"/>
              <w:ind w:left="-101" w:right="-101"/>
              <w:rPr>
                <w:szCs w:val="22"/>
              </w:rPr>
            </w:pPr>
          </w:p>
        </w:tc>
        <w:tc>
          <w:tcPr>
            <w:tcW w:w="1258" w:type="dxa"/>
          </w:tcPr>
          <w:p w14:paraId="6E0035DC" w14:textId="77777777" w:rsidR="005A06AA" w:rsidRPr="008C7DF3" w:rsidRDefault="005A06AA" w:rsidP="008C7DF3">
            <w:pPr>
              <w:tabs>
                <w:tab w:val="decimal" w:pos="703"/>
              </w:tabs>
              <w:spacing w:line="240" w:lineRule="auto"/>
              <w:ind w:left="-101" w:right="-101"/>
            </w:pPr>
          </w:p>
          <w:p w14:paraId="0C009334" w14:textId="7818E46E" w:rsidR="005A06AA" w:rsidRPr="008C7DF3" w:rsidRDefault="005A06AA" w:rsidP="008C7DF3">
            <w:pPr>
              <w:tabs>
                <w:tab w:val="decimal" w:pos="703"/>
              </w:tabs>
              <w:spacing w:line="240" w:lineRule="auto"/>
              <w:ind w:left="-101" w:right="-101"/>
              <w:rPr>
                <w:szCs w:val="22"/>
              </w:rPr>
            </w:pPr>
            <w:r w:rsidRPr="008C7DF3">
              <w:t>-</w:t>
            </w:r>
          </w:p>
        </w:tc>
        <w:tc>
          <w:tcPr>
            <w:tcW w:w="263" w:type="dxa"/>
          </w:tcPr>
          <w:p w14:paraId="0D1BE5AB" w14:textId="77777777" w:rsidR="005A06AA" w:rsidRPr="008C7DF3" w:rsidRDefault="005A06AA" w:rsidP="008C7DF3">
            <w:pPr>
              <w:tabs>
                <w:tab w:val="decimal" w:pos="664"/>
              </w:tabs>
              <w:spacing w:line="240" w:lineRule="exact"/>
              <w:ind w:left="-101" w:right="-101"/>
              <w:rPr>
                <w:szCs w:val="22"/>
              </w:rPr>
            </w:pPr>
          </w:p>
        </w:tc>
        <w:tc>
          <w:tcPr>
            <w:tcW w:w="1090" w:type="dxa"/>
          </w:tcPr>
          <w:p w14:paraId="5E0D504D" w14:textId="77777777" w:rsidR="005A06AA" w:rsidRPr="008C7DF3" w:rsidRDefault="005A06AA" w:rsidP="008C7DF3">
            <w:pPr>
              <w:tabs>
                <w:tab w:val="decimal" w:pos="801"/>
              </w:tabs>
              <w:spacing w:line="240" w:lineRule="exact"/>
              <w:ind w:left="-101" w:right="-101"/>
            </w:pPr>
          </w:p>
          <w:p w14:paraId="0246984F" w14:textId="191F3A53" w:rsidR="005A06AA" w:rsidRPr="008C7DF3" w:rsidRDefault="005A06AA" w:rsidP="008C7DF3">
            <w:pPr>
              <w:tabs>
                <w:tab w:val="decimal" w:pos="801"/>
              </w:tabs>
              <w:spacing w:line="240" w:lineRule="exact"/>
              <w:ind w:left="-101" w:right="-101"/>
              <w:rPr>
                <w:szCs w:val="22"/>
              </w:rPr>
            </w:pPr>
            <w:r w:rsidRPr="008C7DF3">
              <w:t>130,878</w:t>
            </w:r>
          </w:p>
        </w:tc>
      </w:tr>
      <w:tr w:rsidR="005A06AA" w:rsidRPr="008C7DF3" w14:paraId="1ED1B89A" w14:textId="77777777" w:rsidTr="003C6B47">
        <w:tc>
          <w:tcPr>
            <w:tcW w:w="3708" w:type="dxa"/>
          </w:tcPr>
          <w:p w14:paraId="6495673F" w14:textId="77777777" w:rsidR="005A06AA" w:rsidRPr="008C7DF3" w:rsidRDefault="005A06AA" w:rsidP="008C7DF3">
            <w:pPr>
              <w:tabs>
                <w:tab w:val="left" w:pos="270"/>
              </w:tabs>
              <w:spacing w:line="240" w:lineRule="exact"/>
              <w:ind w:left="73" w:right="-24" w:hanging="73"/>
              <w:rPr>
                <w:szCs w:val="22"/>
              </w:rPr>
            </w:pPr>
            <w:r w:rsidRPr="008C7DF3">
              <w:rPr>
                <w:szCs w:val="22"/>
              </w:rPr>
              <w:t>Trade and other current payables</w:t>
            </w:r>
          </w:p>
        </w:tc>
        <w:tc>
          <w:tcPr>
            <w:tcW w:w="1170" w:type="dxa"/>
          </w:tcPr>
          <w:p w14:paraId="52A6D6EB" w14:textId="369F0FC4" w:rsidR="005A06AA" w:rsidRPr="008C7DF3" w:rsidRDefault="005A06AA" w:rsidP="008C7DF3">
            <w:pPr>
              <w:tabs>
                <w:tab w:val="decimal" w:pos="884"/>
              </w:tabs>
              <w:spacing w:line="240" w:lineRule="exact"/>
              <w:ind w:left="-101" w:right="-101"/>
              <w:rPr>
                <w:szCs w:val="22"/>
              </w:rPr>
            </w:pPr>
            <w:r w:rsidRPr="008C7DF3">
              <w:rPr>
                <w:szCs w:val="22"/>
              </w:rPr>
              <w:t>173,801</w:t>
            </w:r>
          </w:p>
        </w:tc>
        <w:tc>
          <w:tcPr>
            <w:tcW w:w="272" w:type="dxa"/>
          </w:tcPr>
          <w:p w14:paraId="658FD8F3" w14:textId="77777777" w:rsidR="005A06AA" w:rsidRPr="008C7DF3" w:rsidRDefault="005A06AA" w:rsidP="008C7DF3">
            <w:pPr>
              <w:tabs>
                <w:tab w:val="decimal" w:pos="664"/>
              </w:tabs>
              <w:spacing w:line="240" w:lineRule="exact"/>
              <w:ind w:left="-101" w:right="-101"/>
              <w:rPr>
                <w:szCs w:val="22"/>
              </w:rPr>
            </w:pPr>
          </w:p>
        </w:tc>
        <w:tc>
          <w:tcPr>
            <w:tcW w:w="1168" w:type="dxa"/>
          </w:tcPr>
          <w:p w14:paraId="5A82CB7A" w14:textId="5BEE9EE5" w:rsidR="005A06AA" w:rsidRPr="008C7DF3" w:rsidRDefault="005A06AA" w:rsidP="008C7DF3">
            <w:pPr>
              <w:tabs>
                <w:tab w:val="decimal" w:pos="883"/>
              </w:tabs>
              <w:spacing w:line="240" w:lineRule="exact"/>
              <w:ind w:left="-101" w:right="-101"/>
              <w:rPr>
                <w:szCs w:val="22"/>
              </w:rPr>
            </w:pPr>
            <w:r w:rsidRPr="008C7DF3">
              <w:t>173,801</w:t>
            </w:r>
          </w:p>
        </w:tc>
        <w:tc>
          <w:tcPr>
            <w:tcW w:w="272" w:type="dxa"/>
          </w:tcPr>
          <w:p w14:paraId="66C4E20E" w14:textId="77777777" w:rsidR="005A06AA" w:rsidRPr="008C7DF3" w:rsidRDefault="005A06AA" w:rsidP="008C7DF3">
            <w:pPr>
              <w:tabs>
                <w:tab w:val="decimal" w:pos="844"/>
              </w:tabs>
              <w:spacing w:line="240" w:lineRule="exact"/>
              <w:ind w:left="-101" w:right="-101"/>
              <w:rPr>
                <w:szCs w:val="22"/>
              </w:rPr>
            </w:pPr>
          </w:p>
        </w:tc>
        <w:tc>
          <w:tcPr>
            <w:tcW w:w="1258" w:type="dxa"/>
          </w:tcPr>
          <w:p w14:paraId="2A213204" w14:textId="399ACEA9" w:rsidR="005A06AA" w:rsidRPr="008C7DF3" w:rsidRDefault="005A06AA" w:rsidP="008C7DF3">
            <w:pPr>
              <w:tabs>
                <w:tab w:val="decimal" w:pos="703"/>
              </w:tabs>
              <w:spacing w:line="240" w:lineRule="auto"/>
              <w:ind w:left="-101" w:right="-101"/>
              <w:rPr>
                <w:szCs w:val="22"/>
              </w:rPr>
            </w:pPr>
            <w:r w:rsidRPr="008C7DF3">
              <w:t>-</w:t>
            </w:r>
          </w:p>
        </w:tc>
        <w:tc>
          <w:tcPr>
            <w:tcW w:w="263" w:type="dxa"/>
          </w:tcPr>
          <w:p w14:paraId="568891C1" w14:textId="77777777" w:rsidR="005A06AA" w:rsidRPr="008C7DF3" w:rsidRDefault="005A06AA" w:rsidP="008C7DF3">
            <w:pPr>
              <w:tabs>
                <w:tab w:val="decimal" w:pos="664"/>
              </w:tabs>
              <w:spacing w:line="240" w:lineRule="exact"/>
              <w:ind w:left="-101" w:right="-101"/>
              <w:rPr>
                <w:szCs w:val="22"/>
              </w:rPr>
            </w:pPr>
          </w:p>
        </w:tc>
        <w:tc>
          <w:tcPr>
            <w:tcW w:w="1090" w:type="dxa"/>
          </w:tcPr>
          <w:p w14:paraId="504C6BD5" w14:textId="592CE781" w:rsidR="005A06AA" w:rsidRPr="008C7DF3" w:rsidRDefault="005A06AA" w:rsidP="008C7DF3">
            <w:pPr>
              <w:tabs>
                <w:tab w:val="decimal" w:pos="801"/>
              </w:tabs>
              <w:spacing w:line="240" w:lineRule="exact"/>
              <w:ind w:left="-101" w:right="-101"/>
              <w:rPr>
                <w:szCs w:val="22"/>
              </w:rPr>
            </w:pPr>
            <w:r w:rsidRPr="008C7DF3">
              <w:t>173,801</w:t>
            </w:r>
          </w:p>
        </w:tc>
      </w:tr>
      <w:tr w:rsidR="005A06AA" w:rsidRPr="008C7DF3" w14:paraId="7902C57C" w14:textId="77777777" w:rsidTr="003C6B47">
        <w:tc>
          <w:tcPr>
            <w:tcW w:w="3708" w:type="dxa"/>
          </w:tcPr>
          <w:p w14:paraId="6EA3A6D6" w14:textId="6BDB3D7A" w:rsidR="005A06AA" w:rsidRPr="008C7DF3" w:rsidRDefault="005A06AA" w:rsidP="008C7DF3">
            <w:pPr>
              <w:tabs>
                <w:tab w:val="left" w:pos="270"/>
              </w:tabs>
              <w:spacing w:line="240" w:lineRule="exact"/>
              <w:ind w:left="73" w:right="-24" w:hanging="73"/>
              <w:rPr>
                <w:szCs w:val="22"/>
              </w:rPr>
            </w:pPr>
            <w:r w:rsidRPr="008C7DF3">
              <w:rPr>
                <w:szCs w:val="22"/>
              </w:rPr>
              <w:t xml:space="preserve">Long-term loans from financial </w:t>
            </w:r>
            <w:r w:rsidRPr="008C7DF3">
              <w:rPr>
                <w:szCs w:val="22"/>
              </w:rPr>
              <w:tab/>
              <w:t>institutions</w:t>
            </w:r>
          </w:p>
        </w:tc>
        <w:tc>
          <w:tcPr>
            <w:tcW w:w="1170" w:type="dxa"/>
          </w:tcPr>
          <w:p w14:paraId="3DC4FB8B" w14:textId="77777777" w:rsidR="005A06AA" w:rsidRPr="008C7DF3" w:rsidRDefault="005A06AA" w:rsidP="008C7DF3">
            <w:pPr>
              <w:tabs>
                <w:tab w:val="decimal" w:pos="884"/>
              </w:tabs>
              <w:spacing w:line="240" w:lineRule="exact"/>
              <w:ind w:left="-101" w:right="-101"/>
              <w:rPr>
                <w:szCs w:val="22"/>
              </w:rPr>
            </w:pPr>
          </w:p>
          <w:p w14:paraId="1744571B" w14:textId="48F2D76A" w:rsidR="005A06AA" w:rsidRPr="008C7DF3" w:rsidRDefault="005A06AA" w:rsidP="008C7DF3">
            <w:pPr>
              <w:tabs>
                <w:tab w:val="decimal" w:pos="884"/>
              </w:tabs>
              <w:spacing w:line="240" w:lineRule="exact"/>
              <w:ind w:left="-101" w:right="-101"/>
              <w:rPr>
                <w:szCs w:val="22"/>
              </w:rPr>
            </w:pPr>
            <w:r w:rsidRPr="008C7DF3">
              <w:rPr>
                <w:szCs w:val="22"/>
              </w:rPr>
              <w:t>145,547</w:t>
            </w:r>
          </w:p>
        </w:tc>
        <w:tc>
          <w:tcPr>
            <w:tcW w:w="272" w:type="dxa"/>
          </w:tcPr>
          <w:p w14:paraId="33CE67EC" w14:textId="77777777" w:rsidR="005A06AA" w:rsidRPr="008C7DF3" w:rsidRDefault="005A06AA" w:rsidP="008C7DF3">
            <w:pPr>
              <w:tabs>
                <w:tab w:val="decimal" w:pos="664"/>
              </w:tabs>
              <w:spacing w:line="240" w:lineRule="exact"/>
              <w:ind w:left="-101" w:right="-101"/>
              <w:rPr>
                <w:szCs w:val="22"/>
              </w:rPr>
            </w:pPr>
          </w:p>
        </w:tc>
        <w:tc>
          <w:tcPr>
            <w:tcW w:w="1168" w:type="dxa"/>
          </w:tcPr>
          <w:p w14:paraId="68304BF4" w14:textId="77777777" w:rsidR="005A06AA" w:rsidRPr="008C7DF3" w:rsidRDefault="005A06AA" w:rsidP="008C7DF3">
            <w:pPr>
              <w:tabs>
                <w:tab w:val="decimal" w:pos="883"/>
              </w:tabs>
              <w:spacing w:line="240" w:lineRule="exact"/>
              <w:ind w:left="-101" w:right="-101"/>
            </w:pPr>
          </w:p>
          <w:p w14:paraId="10759CA8" w14:textId="259BE1C0" w:rsidR="005A06AA" w:rsidRPr="008C7DF3" w:rsidRDefault="005A06AA" w:rsidP="008C7DF3">
            <w:pPr>
              <w:tabs>
                <w:tab w:val="decimal" w:pos="883"/>
              </w:tabs>
              <w:spacing w:line="240" w:lineRule="exact"/>
              <w:ind w:left="-101" w:right="-101"/>
              <w:rPr>
                <w:szCs w:val="22"/>
              </w:rPr>
            </w:pPr>
            <w:r w:rsidRPr="008C7DF3">
              <w:t>85,643</w:t>
            </w:r>
          </w:p>
        </w:tc>
        <w:tc>
          <w:tcPr>
            <w:tcW w:w="272" w:type="dxa"/>
          </w:tcPr>
          <w:p w14:paraId="0B079D4B" w14:textId="77777777" w:rsidR="005A06AA" w:rsidRPr="008C7DF3" w:rsidRDefault="005A06AA" w:rsidP="008C7DF3">
            <w:pPr>
              <w:tabs>
                <w:tab w:val="decimal" w:pos="844"/>
              </w:tabs>
              <w:spacing w:line="240" w:lineRule="exact"/>
              <w:ind w:left="-101" w:right="-101"/>
              <w:rPr>
                <w:szCs w:val="22"/>
              </w:rPr>
            </w:pPr>
          </w:p>
        </w:tc>
        <w:tc>
          <w:tcPr>
            <w:tcW w:w="1258" w:type="dxa"/>
          </w:tcPr>
          <w:p w14:paraId="0DFC5D81" w14:textId="77777777" w:rsidR="005A06AA" w:rsidRPr="008C7DF3" w:rsidRDefault="005A06AA" w:rsidP="008C7DF3">
            <w:pPr>
              <w:tabs>
                <w:tab w:val="decimal" w:pos="973"/>
              </w:tabs>
              <w:spacing w:line="240" w:lineRule="exact"/>
              <w:ind w:left="-101" w:right="-101"/>
            </w:pPr>
          </w:p>
          <w:p w14:paraId="3E2A0BEE" w14:textId="542797EE" w:rsidR="005A06AA" w:rsidRPr="008C7DF3" w:rsidRDefault="005A06AA" w:rsidP="008C7DF3">
            <w:pPr>
              <w:tabs>
                <w:tab w:val="decimal" w:pos="973"/>
              </w:tabs>
              <w:spacing w:line="240" w:lineRule="exact"/>
              <w:ind w:left="-101" w:right="-101"/>
              <w:rPr>
                <w:szCs w:val="22"/>
              </w:rPr>
            </w:pPr>
            <w:r w:rsidRPr="008C7DF3">
              <w:t>66,951</w:t>
            </w:r>
          </w:p>
        </w:tc>
        <w:tc>
          <w:tcPr>
            <w:tcW w:w="263" w:type="dxa"/>
          </w:tcPr>
          <w:p w14:paraId="6E188073" w14:textId="77777777" w:rsidR="005A06AA" w:rsidRPr="008C7DF3" w:rsidRDefault="005A06AA" w:rsidP="008C7DF3">
            <w:pPr>
              <w:tabs>
                <w:tab w:val="decimal" w:pos="664"/>
              </w:tabs>
              <w:spacing w:line="240" w:lineRule="exact"/>
              <w:ind w:left="-101" w:right="-101"/>
              <w:rPr>
                <w:szCs w:val="22"/>
              </w:rPr>
            </w:pPr>
          </w:p>
        </w:tc>
        <w:tc>
          <w:tcPr>
            <w:tcW w:w="1090" w:type="dxa"/>
          </w:tcPr>
          <w:p w14:paraId="70D5C65B" w14:textId="77777777" w:rsidR="005A06AA" w:rsidRPr="008C7DF3" w:rsidRDefault="005A06AA" w:rsidP="008C7DF3">
            <w:pPr>
              <w:tabs>
                <w:tab w:val="decimal" w:pos="801"/>
              </w:tabs>
              <w:spacing w:line="240" w:lineRule="exact"/>
              <w:ind w:left="-101" w:right="-101"/>
            </w:pPr>
          </w:p>
          <w:p w14:paraId="3D04B78F" w14:textId="3FCE851F" w:rsidR="005A06AA" w:rsidRPr="008C7DF3" w:rsidRDefault="005A06AA" w:rsidP="008C7DF3">
            <w:pPr>
              <w:tabs>
                <w:tab w:val="decimal" w:pos="801"/>
              </w:tabs>
              <w:spacing w:line="240" w:lineRule="exact"/>
              <w:ind w:left="-101" w:right="-101"/>
              <w:rPr>
                <w:szCs w:val="22"/>
              </w:rPr>
            </w:pPr>
            <w:r w:rsidRPr="008C7DF3">
              <w:t>152,594</w:t>
            </w:r>
          </w:p>
        </w:tc>
      </w:tr>
      <w:tr w:rsidR="005A06AA" w:rsidRPr="008C7DF3" w14:paraId="5C7F85B2" w14:textId="77777777" w:rsidTr="003C6B47">
        <w:tc>
          <w:tcPr>
            <w:tcW w:w="3708" w:type="dxa"/>
          </w:tcPr>
          <w:p w14:paraId="7A5F0C65" w14:textId="56737B95" w:rsidR="005A06AA" w:rsidRPr="008C7DF3" w:rsidRDefault="005A06AA" w:rsidP="008C7DF3">
            <w:pPr>
              <w:tabs>
                <w:tab w:val="right" w:pos="3413"/>
              </w:tabs>
              <w:spacing w:line="240" w:lineRule="exact"/>
              <w:ind w:left="73" w:right="-24" w:hanging="73"/>
              <w:rPr>
                <w:szCs w:val="22"/>
              </w:rPr>
            </w:pPr>
            <w:r w:rsidRPr="008C7DF3">
              <w:rPr>
                <w:szCs w:val="22"/>
              </w:rPr>
              <w:t>Lease liabilities</w:t>
            </w:r>
          </w:p>
        </w:tc>
        <w:tc>
          <w:tcPr>
            <w:tcW w:w="1170" w:type="dxa"/>
          </w:tcPr>
          <w:p w14:paraId="2B6B83B1" w14:textId="0F53828A" w:rsidR="005A06AA" w:rsidRPr="008C7DF3" w:rsidRDefault="005A06AA" w:rsidP="008C7DF3">
            <w:pPr>
              <w:tabs>
                <w:tab w:val="decimal" w:pos="884"/>
              </w:tabs>
              <w:spacing w:line="240" w:lineRule="exact"/>
              <w:ind w:left="-101" w:right="-101"/>
              <w:rPr>
                <w:szCs w:val="22"/>
              </w:rPr>
            </w:pPr>
            <w:r w:rsidRPr="008C7DF3">
              <w:rPr>
                <w:szCs w:val="22"/>
              </w:rPr>
              <w:t>7,052</w:t>
            </w:r>
          </w:p>
        </w:tc>
        <w:tc>
          <w:tcPr>
            <w:tcW w:w="272" w:type="dxa"/>
          </w:tcPr>
          <w:p w14:paraId="56A7E0A9" w14:textId="77777777" w:rsidR="005A06AA" w:rsidRPr="008C7DF3" w:rsidRDefault="005A06AA" w:rsidP="008C7DF3">
            <w:pPr>
              <w:tabs>
                <w:tab w:val="decimal" w:pos="664"/>
              </w:tabs>
              <w:spacing w:line="240" w:lineRule="exact"/>
              <w:ind w:left="-101" w:right="-101"/>
              <w:rPr>
                <w:szCs w:val="22"/>
              </w:rPr>
            </w:pPr>
          </w:p>
        </w:tc>
        <w:tc>
          <w:tcPr>
            <w:tcW w:w="1168" w:type="dxa"/>
          </w:tcPr>
          <w:p w14:paraId="0162988D" w14:textId="323E9497" w:rsidR="005A06AA" w:rsidRPr="008C7DF3" w:rsidRDefault="005A06AA" w:rsidP="008C7DF3">
            <w:pPr>
              <w:tabs>
                <w:tab w:val="decimal" w:pos="883"/>
              </w:tabs>
              <w:spacing w:line="240" w:lineRule="exact"/>
              <w:ind w:left="-101" w:right="-101"/>
              <w:rPr>
                <w:szCs w:val="22"/>
              </w:rPr>
            </w:pPr>
            <w:r w:rsidRPr="008C7DF3">
              <w:t>4,309</w:t>
            </w:r>
          </w:p>
        </w:tc>
        <w:tc>
          <w:tcPr>
            <w:tcW w:w="272" w:type="dxa"/>
          </w:tcPr>
          <w:p w14:paraId="3E8314F1" w14:textId="77777777" w:rsidR="005A06AA" w:rsidRPr="008C7DF3" w:rsidRDefault="005A06AA" w:rsidP="008C7DF3">
            <w:pPr>
              <w:tabs>
                <w:tab w:val="decimal" w:pos="844"/>
              </w:tabs>
              <w:spacing w:line="240" w:lineRule="exact"/>
              <w:ind w:left="-101" w:right="-101"/>
              <w:rPr>
                <w:szCs w:val="22"/>
              </w:rPr>
            </w:pPr>
          </w:p>
        </w:tc>
        <w:tc>
          <w:tcPr>
            <w:tcW w:w="1258" w:type="dxa"/>
          </w:tcPr>
          <w:p w14:paraId="45C73279" w14:textId="4A6B086B" w:rsidR="005A06AA" w:rsidRPr="008C7DF3" w:rsidRDefault="005A06AA" w:rsidP="008C7DF3">
            <w:pPr>
              <w:tabs>
                <w:tab w:val="decimal" w:pos="973"/>
              </w:tabs>
              <w:spacing w:line="240" w:lineRule="exact"/>
              <w:ind w:left="-101" w:right="-101"/>
              <w:rPr>
                <w:szCs w:val="22"/>
              </w:rPr>
            </w:pPr>
            <w:r w:rsidRPr="008C7DF3">
              <w:t>3,596</w:t>
            </w:r>
          </w:p>
        </w:tc>
        <w:tc>
          <w:tcPr>
            <w:tcW w:w="263" w:type="dxa"/>
          </w:tcPr>
          <w:p w14:paraId="05E837DC" w14:textId="77777777" w:rsidR="005A06AA" w:rsidRPr="008C7DF3" w:rsidRDefault="005A06AA" w:rsidP="008C7DF3">
            <w:pPr>
              <w:tabs>
                <w:tab w:val="decimal" w:pos="664"/>
              </w:tabs>
              <w:spacing w:line="240" w:lineRule="exact"/>
              <w:ind w:left="-101" w:right="-101"/>
              <w:rPr>
                <w:szCs w:val="22"/>
              </w:rPr>
            </w:pPr>
          </w:p>
        </w:tc>
        <w:tc>
          <w:tcPr>
            <w:tcW w:w="1090" w:type="dxa"/>
          </w:tcPr>
          <w:p w14:paraId="38B3959D" w14:textId="28E71C82" w:rsidR="005A06AA" w:rsidRPr="008C7DF3" w:rsidRDefault="005A06AA" w:rsidP="008C7DF3">
            <w:pPr>
              <w:tabs>
                <w:tab w:val="decimal" w:pos="801"/>
              </w:tabs>
              <w:spacing w:line="240" w:lineRule="exact"/>
              <w:ind w:left="-101" w:right="-101"/>
              <w:rPr>
                <w:szCs w:val="22"/>
              </w:rPr>
            </w:pPr>
            <w:r w:rsidRPr="008C7DF3">
              <w:t>7,905</w:t>
            </w:r>
          </w:p>
        </w:tc>
      </w:tr>
      <w:tr w:rsidR="005A06AA" w:rsidRPr="008C7DF3" w14:paraId="1F757A3D" w14:textId="77777777" w:rsidTr="003C6B47">
        <w:tc>
          <w:tcPr>
            <w:tcW w:w="3708" w:type="dxa"/>
          </w:tcPr>
          <w:p w14:paraId="2338D974" w14:textId="77777777" w:rsidR="005A06AA" w:rsidRPr="008C7DF3" w:rsidRDefault="005A06AA" w:rsidP="008C7DF3">
            <w:pPr>
              <w:spacing w:line="240" w:lineRule="exact"/>
              <w:ind w:left="73" w:right="-24" w:hanging="73"/>
              <w:rPr>
                <w:szCs w:val="22"/>
              </w:rPr>
            </w:pPr>
          </w:p>
        </w:tc>
        <w:tc>
          <w:tcPr>
            <w:tcW w:w="1170" w:type="dxa"/>
            <w:tcBorders>
              <w:top w:val="single" w:sz="4" w:space="0" w:color="auto"/>
              <w:left w:val="nil"/>
              <w:bottom w:val="double" w:sz="4" w:space="0" w:color="auto"/>
              <w:right w:val="nil"/>
            </w:tcBorders>
          </w:tcPr>
          <w:p w14:paraId="56FAFE2C" w14:textId="499FCDD0" w:rsidR="005A06AA" w:rsidRPr="008C7DF3" w:rsidRDefault="005A06AA" w:rsidP="008C7DF3">
            <w:pPr>
              <w:tabs>
                <w:tab w:val="decimal" w:pos="884"/>
              </w:tabs>
              <w:spacing w:line="240" w:lineRule="exact"/>
              <w:ind w:left="-101" w:right="-101"/>
              <w:rPr>
                <w:b/>
                <w:bCs/>
                <w:szCs w:val="22"/>
              </w:rPr>
            </w:pPr>
            <w:r w:rsidRPr="008C7DF3">
              <w:rPr>
                <w:b/>
                <w:bCs/>
                <w:szCs w:val="22"/>
              </w:rPr>
              <w:t>456,400</w:t>
            </w:r>
          </w:p>
        </w:tc>
        <w:tc>
          <w:tcPr>
            <w:tcW w:w="272" w:type="dxa"/>
          </w:tcPr>
          <w:p w14:paraId="75F5BF50" w14:textId="77777777" w:rsidR="005A06AA" w:rsidRPr="008C7DF3" w:rsidRDefault="005A06AA" w:rsidP="008C7DF3">
            <w:pPr>
              <w:tabs>
                <w:tab w:val="decimal" w:pos="664"/>
              </w:tabs>
              <w:spacing w:line="240" w:lineRule="exact"/>
              <w:ind w:left="-101" w:right="-101"/>
              <w:rPr>
                <w:b/>
                <w:bCs/>
                <w:szCs w:val="22"/>
              </w:rPr>
            </w:pPr>
          </w:p>
        </w:tc>
        <w:tc>
          <w:tcPr>
            <w:tcW w:w="1168" w:type="dxa"/>
            <w:tcBorders>
              <w:top w:val="single" w:sz="4" w:space="0" w:color="auto"/>
              <w:left w:val="nil"/>
              <w:bottom w:val="double" w:sz="4" w:space="0" w:color="auto"/>
              <w:right w:val="nil"/>
            </w:tcBorders>
          </w:tcPr>
          <w:p w14:paraId="6FB95E64" w14:textId="5F34CCE5" w:rsidR="005A06AA" w:rsidRPr="008C7DF3" w:rsidRDefault="005A06AA" w:rsidP="008C7DF3">
            <w:pPr>
              <w:tabs>
                <w:tab w:val="decimal" w:pos="883"/>
              </w:tabs>
              <w:spacing w:line="240" w:lineRule="exact"/>
              <w:ind w:left="-101" w:right="-101"/>
              <w:rPr>
                <w:b/>
                <w:bCs/>
                <w:szCs w:val="22"/>
              </w:rPr>
            </w:pPr>
            <w:r w:rsidRPr="008C7DF3">
              <w:rPr>
                <w:b/>
                <w:bCs/>
              </w:rPr>
              <w:t>394,631</w:t>
            </w:r>
          </w:p>
        </w:tc>
        <w:tc>
          <w:tcPr>
            <w:tcW w:w="272" w:type="dxa"/>
          </w:tcPr>
          <w:p w14:paraId="356705C2" w14:textId="77777777" w:rsidR="005A06AA" w:rsidRPr="008C7DF3" w:rsidRDefault="005A06AA" w:rsidP="008C7DF3">
            <w:pPr>
              <w:tabs>
                <w:tab w:val="decimal" w:pos="844"/>
              </w:tabs>
              <w:spacing w:line="240" w:lineRule="exact"/>
              <w:ind w:left="-101" w:right="-101"/>
              <w:rPr>
                <w:b/>
                <w:bCs/>
                <w:szCs w:val="22"/>
              </w:rPr>
            </w:pPr>
          </w:p>
        </w:tc>
        <w:tc>
          <w:tcPr>
            <w:tcW w:w="1258" w:type="dxa"/>
            <w:tcBorders>
              <w:top w:val="single" w:sz="4" w:space="0" w:color="auto"/>
              <w:left w:val="nil"/>
              <w:bottom w:val="double" w:sz="4" w:space="0" w:color="auto"/>
              <w:right w:val="nil"/>
            </w:tcBorders>
          </w:tcPr>
          <w:p w14:paraId="4C54BED0" w14:textId="6DDBCA76" w:rsidR="005A06AA" w:rsidRPr="008C7DF3" w:rsidRDefault="005A06AA" w:rsidP="008C7DF3">
            <w:pPr>
              <w:tabs>
                <w:tab w:val="decimal" w:pos="973"/>
              </w:tabs>
              <w:spacing w:line="240" w:lineRule="exact"/>
              <w:ind w:left="-101" w:right="-101"/>
              <w:rPr>
                <w:b/>
                <w:bCs/>
                <w:szCs w:val="22"/>
              </w:rPr>
            </w:pPr>
            <w:r w:rsidRPr="008C7DF3">
              <w:rPr>
                <w:b/>
                <w:bCs/>
              </w:rPr>
              <w:t>70,547</w:t>
            </w:r>
          </w:p>
        </w:tc>
        <w:tc>
          <w:tcPr>
            <w:tcW w:w="263" w:type="dxa"/>
          </w:tcPr>
          <w:p w14:paraId="6A291B82" w14:textId="77777777" w:rsidR="005A06AA" w:rsidRPr="008C7DF3" w:rsidRDefault="005A06AA" w:rsidP="008C7DF3">
            <w:pPr>
              <w:tabs>
                <w:tab w:val="decimal" w:pos="664"/>
              </w:tabs>
              <w:spacing w:line="240" w:lineRule="exact"/>
              <w:ind w:left="-101" w:right="-101"/>
              <w:rPr>
                <w:b/>
                <w:bCs/>
                <w:szCs w:val="22"/>
              </w:rPr>
            </w:pPr>
          </w:p>
        </w:tc>
        <w:tc>
          <w:tcPr>
            <w:tcW w:w="1090" w:type="dxa"/>
            <w:tcBorders>
              <w:top w:val="single" w:sz="4" w:space="0" w:color="auto"/>
              <w:left w:val="nil"/>
              <w:bottom w:val="double" w:sz="4" w:space="0" w:color="auto"/>
              <w:right w:val="nil"/>
            </w:tcBorders>
          </w:tcPr>
          <w:p w14:paraId="46114449" w14:textId="3A0BC8F3" w:rsidR="005A06AA" w:rsidRPr="008C7DF3" w:rsidRDefault="005A06AA" w:rsidP="008C7DF3">
            <w:pPr>
              <w:tabs>
                <w:tab w:val="decimal" w:pos="801"/>
              </w:tabs>
              <w:spacing w:line="240" w:lineRule="exact"/>
              <w:ind w:left="-101" w:right="-101"/>
              <w:rPr>
                <w:b/>
                <w:bCs/>
                <w:szCs w:val="22"/>
              </w:rPr>
            </w:pPr>
            <w:r w:rsidRPr="008C7DF3">
              <w:rPr>
                <w:b/>
                <w:bCs/>
              </w:rPr>
              <w:t>465,178</w:t>
            </w:r>
          </w:p>
        </w:tc>
      </w:tr>
      <w:tr w:rsidR="00E248C9" w:rsidRPr="008C7DF3" w14:paraId="4BA9E87F" w14:textId="77777777" w:rsidTr="003C6B47">
        <w:tc>
          <w:tcPr>
            <w:tcW w:w="3708" w:type="dxa"/>
          </w:tcPr>
          <w:p w14:paraId="78DF4834" w14:textId="77777777" w:rsidR="00E248C9" w:rsidRPr="008C7DF3" w:rsidRDefault="00E248C9" w:rsidP="008C7DF3">
            <w:pPr>
              <w:spacing w:line="240" w:lineRule="auto"/>
              <w:ind w:left="73" w:right="-24" w:hanging="73"/>
              <w:rPr>
                <w:b/>
                <w:bCs/>
                <w:i/>
                <w:iCs/>
                <w:szCs w:val="22"/>
              </w:rPr>
            </w:pPr>
          </w:p>
        </w:tc>
        <w:tc>
          <w:tcPr>
            <w:tcW w:w="1170" w:type="dxa"/>
            <w:tcBorders>
              <w:top w:val="double" w:sz="4" w:space="0" w:color="auto"/>
              <w:left w:val="nil"/>
              <w:right w:val="nil"/>
            </w:tcBorders>
          </w:tcPr>
          <w:p w14:paraId="28E1EF20" w14:textId="77777777" w:rsidR="00E248C9" w:rsidRPr="008C7DF3" w:rsidRDefault="00E248C9" w:rsidP="008C7DF3">
            <w:pPr>
              <w:tabs>
                <w:tab w:val="decimal" w:pos="884"/>
              </w:tabs>
              <w:spacing w:line="240" w:lineRule="auto"/>
              <w:ind w:left="-101" w:right="-101"/>
              <w:rPr>
                <w:szCs w:val="22"/>
              </w:rPr>
            </w:pPr>
          </w:p>
        </w:tc>
        <w:tc>
          <w:tcPr>
            <w:tcW w:w="272" w:type="dxa"/>
          </w:tcPr>
          <w:p w14:paraId="7E9F5864" w14:textId="77777777" w:rsidR="00E248C9" w:rsidRPr="008C7DF3" w:rsidRDefault="00E248C9" w:rsidP="008C7DF3">
            <w:pPr>
              <w:tabs>
                <w:tab w:val="decimal" w:pos="664"/>
              </w:tabs>
              <w:spacing w:line="240" w:lineRule="auto"/>
              <w:ind w:left="-101" w:right="-101"/>
              <w:rPr>
                <w:b/>
                <w:bCs/>
                <w:szCs w:val="22"/>
              </w:rPr>
            </w:pPr>
          </w:p>
        </w:tc>
        <w:tc>
          <w:tcPr>
            <w:tcW w:w="1168" w:type="dxa"/>
            <w:tcBorders>
              <w:top w:val="double" w:sz="4" w:space="0" w:color="auto"/>
              <w:left w:val="nil"/>
              <w:right w:val="nil"/>
            </w:tcBorders>
          </w:tcPr>
          <w:p w14:paraId="420EF641" w14:textId="77777777" w:rsidR="00E248C9" w:rsidRPr="008C7DF3" w:rsidRDefault="00E248C9" w:rsidP="008C7DF3">
            <w:pPr>
              <w:tabs>
                <w:tab w:val="decimal" w:pos="883"/>
              </w:tabs>
              <w:spacing w:line="240" w:lineRule="auto"/>
              <w:ind w:left="-101" w:right="-101"/>
              <w:rPr>
                <w:szCs w:val="22"/>
              </w:rPr>
            </w:pPr>
          </w:p>
        </w:tc>
        <w:tc>
          <w:tcPr>
            <w:tcW w:w="272" w:type="dxa"/>
          </w:tcPr>
          <w:p w14:paraId="5309F441" w14:textId="77777777" w:rsidR="00E248C9" w:rsidRPr="008C7DF3" w:rsidRDefault="00E248C9" w:rsidP="008C7DF3">
            <w:pPr>
              <w:tabs>
                <w:tab w:val="decimal" w:pos="844"/>
              </w:tabs>
              <w:spacing w:line="240" w:lineRule="auto"/>
              <w:ind w:left="-101" w:right="-101"/>
              <w:rPr>
                <w:b/>
                <w:bCs/>
                <w:szCs w:val="22"/>
              </w:rPr>
            </w:pPr>
          </w:p>
        </w:tc>
        <w:tc>
          <w:tcPr>
            <w:tcW w:w="1258" w:type="dxa"/>
            <w:tcBorders>
              <w:top w:val="double" w:sz="4" w:space="0" w:color="auto"/>
              <w:left w:val="nil"/>
              <w:right w:val="nil"/>
            </w:tcBorders>
          </w:tcPr>
          <w:p w14:paraId="3FEC36E2" w14:textId="77777777" w:rsidR="00E248C9" w:rsidRPr="008C7DF3" w:rsidRDefault="00E248C9" w:rsidP="008C7DF3">
            <w:pPr>
              <w:tabs>
                <w:tab w:val="decimal" w:pos="973"/>
              </w:tabs>
              <w:spacing w:line="240" w:lineRule="auto"/>
              <w:ind w:left="-101" w:right="-101"/>
              <w:rPr>
                <w:szCs w:val="22"/>
              </w:rPr>
            </w:pPr>
          </w:p>
        </w:tc>
        <w:tc>
          <w:tcPr>
            <w:tcW w:w="263" w:type="dxa"/>
          </w:tcPr>
          <w:p w14:paraId="64024AB3" w14:textId="77777777" w:rsidR="00E248C9" w:rsidRPr="008C7DF3" w:rsidRDefault="00E248C9" w:rsidP="008C7DF3">
            <w:pPr>
              <w:tabs>
                <w:tab w:val="decimal" w:pos="664"/>
              </w:tabs>
              <w:spacing w:line="240" w:lineRule="auto"/>
              <w:ind w:left="-101" w:right="-101"/>
              <w:rPr>
                <w:b/>
                <w:bCs/>
                <w:szCs w:val="22"/>
              </w:rPr>
            </w:pPr>
          </w:p>
        </w:tc>
        <w:tc>
          <w:tcPr>
            <w:tcW w:w="1090" w:type="dxa"/>
            <w:tcBorders>
              <w:top w:val="double" w:sz="4" w:space="0" w:color="auto"/>
              <w:left w:val="nil"/>
              <w:right w:val="nil"/>
            </w:tcBorders>
          </w:tcPr>
          <w:p w14:paraId="46F8A39F" w14:textId="77777777" w:rsidR="00E248C9" w:rsidRPr="008C7DF3" w:rsidRDefault="00E248C9" w:rsidP="008C7DF3">
            <w:pPr>
              <w:tabs>
                <w:tab w:val="decimal" w:pos="801"/>
              </w:tabs>
              <w:spacing w:line="240" w:lineRule="auto"/>
              <w:ind w:left="-101" w:right="-101"/>
              <w:rPr>
                <w:szCs w:val="22"/>
              </w:rPr>
            </w:pPr>
          </w:p>
        </w:tc>
      </w:tr>
      <w:tr w:rsidR="00E248C9" w:rsidRPr="008C7DF3" w14:paraId="5891EC97" w14:textId="77777777" w:rsidTr="003C6B47">
        <w:tc>
          <w:tcPr>
            <w:tcW w:w="3708" w:type="dxa"/>
            <w:hideMark/>
          </w:tcPr>
          <w:p w14:paraId="504932E4" w14:textId="77777777" w:rsidR="00E248C9" w:rsidRPr="008C7DF3" w:rsidRDefault="00E248C9" w:rsidP="008C7DF3">
            <w:pPr>
              <w:spacing w:line="240" w:lineRule="auto"/>
              <w:ind w:left="73" w:right="-108" w:hanging="73"/>
              <w:rPr>
                <w:b/>
                <w:bCs/>
                <w:i/>
                <w:iCs/>
                <w:szCs w:val="22"/>
              </w:rPr>
            </w:pPr>
            <w:r w:rsidRPr="008C7DF3">
              <w:rPr>
                <w:b/>
                <w:bCs/>
                <w:i/>
                <w:iCs/>
                <w:szCs w:val="22"/>
              </w:rPr>
              <w:t>Derivative financial liabilities</w:t>
            </w:r>
          </w:p>
        </w:tc>
        <w:tc>
          <w:tcPr>
            <w:tcW w:w="1170" w:type="dxa"/>
          </w:tcPr>
          <w:p w14:paraId="23323E1B" w14:textId="77777777" w:rsidR="00E248C9" w:rsidRPr="008C7DF3" w:rsidRDefault="00E248C9" w:rsidP="008C7DF3">
            <w:pPr>
              <w:tabs>
                <w:tab w:val="decimal" w:pos="884"/>
              </w:tabs>
              <w:spacing w:line="240" w:lineRule="auto"/>
              <w:ind w:left="-101" w:right="-101"/>
              <w:rPr>
                <w:szCs w:val="22"/>
              </w:rPr>
            </w:pPr>
          </w:p>
        </w:tc>
        <w:tc>
          <w:tcPr>
            <w:tcW w:w="272" w:type="dxa"/>
          </w:tcPr>
          <w:p w14:paraId="59854D27" w14:textId="77777777" w:rsidR="00E248C9" w:rsidRPr="008C7DF3" w:rsidRDefault="00E248C9" w:rsidP="008C7DF3">
            <w:pPr>
              <w:tabs>
                <w:tab w:val="decimal" w:pos="664"/>
              </w:tabs>
              <w:spacing w:line="240" w:lineRule="auto"/>
              <w:ind w:left="-101" w:right="-101"/>
              <w:rPr>
                <w:b/>
                <w:bCs/>
                <w:szCs w:val="22"/>
              </w:rPr>
            </w:pPr>
          </w:p>
        </w:tc>
        <w:tc>
          <w:tcPr>
            <w:tcW w:w="1168" w:type="dxa"/>
          </w:tcPr>
          <w:p w14:paraId="69EDA59C" w14:textId="77777777" w:rsidR="00E248C9" w:rsidRPr="008C7DF3" w:rsidRDefault="00E248C9" w:rsidP="008C7DF3">
            <w:pPr>
              <w:tabs>
                <w:tab w:val="decimal" w:pos="883"/>
              </w:tabs>
              <w:spacing w:line="240" w:lineRule="auto"/>
              <w:ind w:left="-101" w:right="-101"/>
              <w:rPr>
                <w:szCs w:val="22"/>
              </w:rPr>
            </w:pPr>
          </w:p>
        </w:tc>
        <w:tc>
          <w:tcPr>
            <w:tcW w:w="272" w:type="dxa"/>
          </w:tcPr>
          <w:p w14:paraId="5CF746B5" w14:textId="77777777" w:rsidR="00E248C9" w:rsidRPr="008C7DF3" w:rsidRDefault="00E248C9" w:rsidP="008C7DF3">
            <w:pPr>
              <w:tabs>
                <w:tab w:val="decimal" w:pos="844"/>
              </w:tabs>
              <w:spacing w:line="240" w:lineRule="auto"/>
              <w:ind w:left="-101" w:right="-101"/>
              <w:rPr>
                <w:b/>
                <w:bCs/>
                <w:szCs w:val="22"/>
              </w:rPr>
            </w:pPr>
          </w:p>
        </w:tc>
        <w:tc>
          <w:tcPr>
            <w:tcW w:w="1258" w:type="dxa"/>
          </w:tcPr>
          <w:p w14:paraId="15608352" w14:textId="77777777" w:rsidR="00E248C9" w:rsidRPr="008C7DF3" w:rsidRDefault="00E248C9" w:rsidP="008C7DF3">
            <w:pPr>
              <w:tabs>
                <w:tab w:val="decimal" w:pos="973"/>
              </w:tabs>
              <w:spacing w:line="240" w:lineRule="auto"/>
              <w:ind w:left="-101" w:right="-101"/>
              <w:rPr>
                <w:szCs w:val="22"/>
              </w:rPr>
            </w:pPr>
          </w:p>
        </w:tc>
        <w:tc>
          <w:tcPr>
            <w:tcW w:w="263" w:type="dxa"/>
          </w:tcPr>
          <w:p w14:paraId="329A940B" w14:textId="77777777" w:rsidR="00E248C9" w:rsidRPr="008C7DF3" w:rsidRDefault="00E248C9" w:rsidP="008C7DF3">
            <w:pPr>
              <w:tabs>
                <w:tab w:val="decimal" w:pos="664"/>
              </w:tabs>
              <w:spacing w:line="240" w:lineRule="auto"/>
              <w:ind w:left="-101" w:right="-101"/>
              <w:rPr>
                <w:b/>
                <w:bCs/>
                <w:szCs w:val="22"/>
              </w:rPr>
            </w:pPr>
          </w:p>
        </w:tc>
        <w:tc>
          <w:tcPr>
            <w:tcW w:w="1090" w:type="dxa"/>
          </w:tcPr>
          <w:p w14:paraId="6F2E26C3" w14:textId="77777777" w:rsidR="00E248C9" w:rsidRPr="008C7DF3" w:rsidRDefault="00E248C9" w:rsidP="008C7DF3">
            <w:pPr>
              <w:tabs>
                <w:tab w:val="decimal" w:pos="801"/>
              </w:tabs>
              <w:spacing w:line="240" w:lineRule="auto"/>
              <w:ind w:left="-101" w:right="-101"/>
              <w:rPr>
                <w:szCs w:val="22"/>
              </w:rPr>
            </w:pPr>
          </w:p>
        </w:tc>
      </w:tr>
      <w:tr w:rsidR="00E248C9" w:rsidRPr="008C7DF3" w14:paraId="1D92A1A4" w14:textId="77777777" w:rsidTr="003C6B47">
        <w:tc>
          <w:tcPr>
            <w:tcW w:w="3708" w:type="dxa"/>
          </w:tcPr>
          <w:p w14:paraId="712E5078" w14:textId="77777777" w:rsidR="00E248C9" w:rsidRPr="008C7DF3" w:rsidRDefault="00E248C9" w:rsidP="008C7DF3">
            <w:pPr>
              <w:spacing w:line="240" w:lineRule="auto"/>
              <w:ind w:left="73" w:right="-24" w:hanging="73"/>
              <w:rPr>
                <w:szCs w:val="22"/>
                <w:cs/>
              </w:rPr>
            </w:pPr>
            <w:r w:rsidRPr="008C7DF3">
              <w:rPr>
                <w:szCs w:val="22"/>
              </w:rPr>
              <w:t>Forward exchange contracts</w:t>
            </w:r>
          </w:p>
        </w:tc>
        <w:tc>
          <w:tcPr>
            <w:tcW w:w="1170" w:type="dxa"/>
            <w:vAlign w:val="bottom"/>
          </w:tcPr>
          <w:p w14:paraId="18D1EFDA" w14:textId="4A88F848" w:rsidR="00E248C9" w:rsidRPr="008C7DF3" w:rsidRDefault="00E248C9" w:rsidP="008C7DF3">
            <w:pPr>
              <w:tabs>
                <w:tab w:val="decimal" w:pos="884"/>
              </w:tabs>
              <w:spacing w:line="240" w:lineRule="auto"/>
              <w:ind w:left="-101" w:right="-101"/>
              <w:rPr>
                <w:szCs w:val="22"/>
              </w:rPr>
            </w:pPr>
            <w:r w:rsidRPr="008C7DF3">
              <w:rPr>
                <w:szCs w:val="22"/>
              </w:rPr>
              <w:t>8,635</w:t>
            </w:r>
          </w:p>
        </w:tc>
        <w:tc>
          <w:tcPr>
            <w:tcW w:w="272" w:type="dxa"/>
            <w:vAlign w:val="bottom"/>
          </w:tcPr>
          <w:p w14:paraId="48EB332B" w14:textId="77777777" w:rsidR="00E248C9" w:rsidRPr="008C7DF3" w:rsidRDefault="00E248C9" w:rsidP="008C7DF3">
            <w:pPr>
              <w:tabs>
                <w:tab w:val="decimal" w:pos="664"/>
              </w:tabs>
              <w:spacing w:line="240" w:lineRule="auto"/>
              <w:ind w:left="-101" w:right="-101"/>
              <w:rPr>
                <w:szCs w:val="22"/>
              </w:rPr>
            </w:pPr>
          </w:p>
        </w:tc>
        <w:tc>
          <w:tcPr>
            <w:tcW w:w="1168" w:type="dxa"/>
            <w:vAlign w:val="bottom"/>
          </w:tcPr>
          <w:p w14:paraId="0216E293" w14:textId="03A9B27C" w:rsidR="00E248C9" w:rsidRPr="008C7DF3" w:rsidRDefault="00E248C9" w:rsidP="008C7DF3">
            <w:pPr>
              <w:tabs>
                <w:tab w:val="decimal" w:pos="883"/>
              </w:tabs>
              <w:spacing w:line="240" w:lineRule="auto"/>
              <w:ind w:left="-101" w:right="-101"/>
              <w:rPr>
                <w:szCs w:val="22"/>
              </w:rPr>
            </w:pPr>
            <w:r w:rsidRPr="008C7DF3">
              <w:rPr>
                <w:szCs w:val="22"/>
              </w:rPr>
              <w:t>8,635</w:t>
            </w:r>
          </w:p>
        </w:tc>
        <w:tc>
          <w:tcPr>
            <w:tcW w:w="272" w:type="dxa"/>
            <w:vAlign w:val="bottom"/>
          </w:tcPr>
          <w:p w14:paraId="42FECEBC" w14:textId="77777777" w:rsidR="00E248C9" w:rsidRPr="008C7DF3" w:rsidRDefault="00E248C9" w:rsidP="008C7DF3">
            <w:pPr>
              <w:tabs>
                <w:tab w:val="decimal" w:pos="844"/>
              </w:tabs>
              <w:spacing w:line="240" w:lineRule="auto"/>
              <w:ind w:left="-101" w:right="-101"/>
              <w:rPr>
                <w:szCs w:val="22"/>
              </w:rPr>
            </w:pPr>
          </w:p>
        </w:tc>
        <w:tc>
          <w:tcPr>
            <w:tcW w:w="1258" w:type="dxa"/>
            <w:vAlign w:val="bottom"/>
          </w:tcPr>
          <w:p w14:paraId="444DD804" w14:textId="2030E7BC" w:rsidR="00E248C9" w:rsidRPr="008C7DF3" w:rsidRDefault="00E248C9" w:rsidP="008C7DF3">
            <w:pPr>
              <w:tabs>
                <w:tab w:val="decimal" w:pos="703"/>
              </w:tabs>
              <w:spacing w:line="240" w:lineRule="auto"/>
              <w:ind w:left="-101" w:right="-101"/>
              <w:rPr>
                <w:szCs w:val="22"/>
              </w:rPr>
            </w:pPr>
            <w:r w:rsidRPr="008C7DF3">
              <w:rPr>
                <w:szCs w:val="22"/>
              </w:rPr>
              <w:t>-</w:t>
            </w:r>
          </w:p>
        </w:tc>
        <w:tc>
          <w:tcPr>
            <w:tcW w:w="263" w:type="dxa"/>
            <w:vAlign w:val="bottom"/>
          </w:tcPr>
          <w:p w14:paraId="7964FA80" w14:textId="77777777" w:rsidR="00E248C9" w:rsidRPr="008C7DF3" w:rsidRDefault="00E248C9" w:rsidP="008C7DF3">
            <w:pPr>
              <w:tabs>
                <w:tab w:val="decimal" w:pos="664"/>
              </w:tabs>
              <w:spacing w:line="240" w:lineRule="auto"/>
              <w:ind w:left="-101" w:right="-101"/>
              <w:rPr>
                <w:szCs w:val="22"/>
              </w:rPr>
            </w:pPr>
          </w:p>
        </w:tc>
        <w:tc>
          <w:tcPr>
            <w:tcW w:w="1090" w:type="dxa"/>
            <w:vAlign w:val="bottom"/>
          </w:tcPr>
          <w:p w14:paraId="31EAF3AA" w14:textId="0F36E2FA" w:rsidR="00E248C9" w:rsidRPr="008C7DF3" w:rsidRDefault="00E248C9" w:rsidP="008C7DF3">
            <w:pPr>
              <w:tabs>
                <w:tab w:val="decimal" w:pos="801"/>
              </w:tabs>
              <w:spacing w:line="240" w:lineRule="auto"/>
              <w:ind w:left="-101" w:right="-101"/>
              <w:rPr>
                <w:szCs w:val="22"/>
              </w:rPr>
            </w:pPr>
            <w:r w:rsidRPr="008C7DF3">
              <w:rPr>
                <w:szCs w:val="22"/>
              </w:rPr>
              <w:t>8,635</w:t>
            </w:r>
          </w:p>
        </w:tc>
      </w:tr>
      <w:tr w:rsidR="00187146" w:rsidRPr="008C7DF3" w14:paraId="7D86BE11" w14:textId="77777777" w:rsidTr="003C6B47">
        <w:tc>
          <w:tcPr>
            <w:tcW w:w="3708" w:type="dxa"/>
          </w:tcPr>
          <w:p w14:paraId="1D4FE51A" w14:textId="16D2012F" w:rsidR="00187146" w:rsidRPr="008C7DF3" w:rsidRDefault="00187146" w:rsidP="008C7DF3">
            <w:pPr>
              <w:spacing w:line="240" w:lineRule="auto"/>
              <w:ind w:left="73" w:right="-24" w:hanging="73"/>
              <w:rPr>
                <w:szCs w:val="22"/>
                <w:lang w:val="en-US"/>
              </w:rPr>
            </w:pPr>
            <w:r w:rsidRPr="008C7DF3">
              <w:rPr>
                <w:szCs w:val="22"/>
                <w:lang w:val="en-US" w:bidi="th-TH"/>
              </w:rPr>
              <w:t>Option exchange contracts</w:t>
            </w:r>
          </w:p>
        </w:tc>
        <w:tc>
          <w:tcPr>
            <w:tcW w:w="1170" w:type="dxa"/>
            <w:vAlign w:val="bottom"/>
          </w:tcPr>
          <w:p w14:paraId="1D14C5BA" w14:textId="47AE55D4" w:rsidR="00187146" w:rsidRPr="008C7DF3" w:rsidRDefault="00187146" w:rsidP="008C7DF3">
            <w:pPr>
              <w:tabs>
                <w:tab w:val="decimal" w:pos="884"/>
              </w:tabs>
              <w:spacing w:line="240" w:lineRule="auto"/>
              <w:ind w:left="-101" w:right="-101"/>
              <w:rPr>
                <w:szCs w:val="22"/>
              </w:rPr>
            </w:pPr>
            <w:r w:rsidRPr="008C7DF3">
              <w:rPr>
                <w:szCs w:val="22"/>
              </w:rPr>
              <w:t>468</w:t>
            </w:r>
          </w:p>
        </w:tc>
        <w:tc>
          <w:tcPr>
            <w:tcW w:w="272" w:type="dxa"/>
            <w:vAlign w:val="bottom"/>
          </w:tcPr>
          <w:p w14:paraId="40F23BA6" w14:textId="77777777" w:rsidR="00187146" w:rsidRPr="008C7DF3" w:rsidRDefault="00187146" w:rsidP="008C7DF3">
            <w:pPr>
              <w:tabs>
                <w:tab w:val="decimal" w:pos="664"/>
              </w:tabs>
              <w:spacing w:line="240" w:lineRule="auto"/>
              <w:ind w:left="-101" w:right="-101"/>
              <w:rPr>
                <w:szCs w:val="22"/>
              </w:rPr>
            </w:pPr>
          </w:p>
        </w:tc>
        <w:tc>
          <w:tcPr>
            <w:tcW w:w="1168" w:type="dxa"/>
            <w:vAlign w:val="bottom"/>
          </w:tcPr>
          <w:p w14:paraId="27E7294C" w14:textId="061F8B06" w:rsidR="00187146" w:rsidRPr="008C7DF3" w:rsidRDefault="00187146" w:rsidP="008C7DF3">
            <w:pPr>
              <w:tabs>
                <w:tab w:val="decimal" w:pos="883"/>
              </w:tabs>
              <w:spacing w:line="240" w:lineRule="auto"/>
              <w:ind w:left="-101" w:right="-101"/>
              <w:rPr>
                <w:szCs w:val="22"/>
              </w:rPr>
            </w:pPr>
            <w:r w:rsidRPr="008C7DF3">
              <w:rPr>
                <w:szCs w:val="22"/>
              </w:rPr>
              <w:t>468</w:t>
            </w:r>
          </w:p>
        </w:tc>
        <w:tc>
          <w:tcPr>
            <w:tcW w:w="272" w:type="dxa"/>
            <w:vAlign w:val="bottom"/>
          </w:tcPr>
          <w:p w14:paraId="6A2801DA" w14:textId="77777777" w:rsidR="00187146" w:rsidRPr="008C7DF3" w:rsidRDefault="00187146" w:rsidP="008C7DF3">
            <w:pPr>
              <w:tabs>
                <w:tab w:val="decimal" w:pos="844"/>
              </w:tabs>
              <w:spacing w:line="240" w:lineRule="auto"/>
              <w:ind w:left="-101" w:right="-101"/>
              <w:rPr>
                <w:szCs w:val="22"/>
              </w:rPr>
            </w:pPr>
          </w:p>
        </w:tc>
        <w:tc>
          <w:tcPr>
            <w:tcW w:w="1258" w:type="dxa"/>
            <w:vAlign w:val="bottom"/>
          </w:tcPr>
          <w:p w14:paraId="1BDBFFB5" w14:textId="032512F7" w:rsidR="00187146" w:rsidRPr="008C7DF3" w:rsidRDefault="00187146" w:rsidP="008C7DF3">
            <w:pPr>
              <w:tabs>
                <w:tab w:val="decimal" w:pos="703"/>
              </w:tabs>
              <w:spacing w:line="240" w:lineRule="auto"/>
              <w:ind w:left="-101" w:right="-101"/>
              <w:rPr>
                <w:szCs w:val="22"/>
              </w:rPr>
            </w:pPr>
            <w:r w:rsidRPr="008C7DF3">
              <w:rPr>
                <w:szCs w:val="22"/>
              </w:rPr>
              <w:t>-</w:t>
            </w:r>
          </w:p>
        </w:tc>
        <w:tc>
          <w:tcPr>
            <w:tcW w:w="263" w:type="dxa"/>
            <w:vAlign w:val="bottom"/>
          </w:tcPr>
          <w:p w14:paraId="61ED91BA" w14:textId="77777777" w:rsidR="00187146" w:rsidRPr="008C7DF3" w:rsidRDefault="00187146" w:rsidP="008C7DF3">
            <w:pPr>
              <w:tabs>
                <w:tab w:val="decimal" w:pos="664"/>
              </w:tabs>
              <w:spacing w:line="240" w:lineRule="auto"/>
              <w:ind w:left="-101" w:right="-101"/>
              <w:rPr>
                <w:szCs w:val="22"/>
              </w:rPr>
            </w:pPr>
          </w:p>
        </w:tc>
        <w:tc>
          <w:tcPr>
            <w:tcW w:w="1090" w:type="dxa"/>
            <w:vAlign w:val="bottom"/>
          </w:tcPr>
          <w:p w14:paraId="71FC77A4" w14:textId="40554088" w:rsidR="00187146" w:rsidRPr="008C7DF3" w:rsidRDefault="00187146" w:rsidP="008C7DF3">
            <w:pPr>
              <w:tabs>
                <w:tab w:val="decimal" w:pos="801"/>
              </w:tabs>
              <w:spacing w:line="240" w:lineRule="auto"/>
              <w:ind w:left="-101" w:right="-101"/>
              <w:rPr>
                <w:szCs w:val="22"/>
              </w:rPr>
            </w:pPr>
            <w:r w:rsidRPr="008C7DF3">
              <w:rPr>
                <w:szCs w:val="22"/>
              </w:rPr>
              <w:t>468</w:t>
            </w:r>
          </w:p>
        </w:tc>
      </w:tr>
      <w:tr w:rsidR="00E248C9" w:rsidRPr="008C7DF3" w14:paraId="12E89B3E" w14:textId="77777777" w:rsidTr="003C6B47">
        <w:tc>
          <w:tcPr>
            <w:tcW w:w="3708" w:type="dxa"/>
          </w:tcPr>
          <w:p w14:paraId="35369D2B" w14:textId="77777777" w:rsidR="00E248C9" w:rsidRPr="008C7DF3" w:rsidRDefault="00E248C9" w:rsidP="008C7DF3">
            <w:pPr>
              <w:spacing w:line="240" w:lineRule="auto"/>
              <w:ind w:left="73" w:right="-24" w:hanging="73"/>
              <w:rPr>
                <w:szCs w:val="22"/>
              </w:rPr>
            </w:pPr>
          </w:p>
        </w:tc>
        <w:tc>
          <w:tcPr>
            <w:tcW w:w="1170" w:type="dxa"/>
            <w:tcBorders>
              <w:top w:val="single" w:sz="4" w:space="0" w:color="auto"/>
              <w:left w:val="nil"/>
              <w:bottom w:val="double" w:sz="4" w:space="0" w:color="auto"/>
              <w:right w:val="nil"/>
            </w:tcBorders>
          </w:tcPr>
          <w:p w14:paraId="0B38525E" w14:textId="21998118" w:rsidR="00E248C9" w:rsidRPr="008C7DF3" w:rsidRDefault="00E248C9" w:rsidP="008C7DF3">
            <w:pPr>
              <w:tabs>
                <w:tab w:val="decimal" w:pos="884"/>
              </w:tabs>
              <w:spacing w:line="240" w:lineRule="auto"/>
              <w:ind w:left="-101" w:right="-101"/>
              <w:rPr>
                <w:b/>
                <w:bCs/>
                <w:szCs w:val="22"/>
              </w:rPr>
            </w:pPr>
            <w:r w:rsidRPr="008C7DF3">
              <w:rPr>
                <w:b/>
                <w:bCs/>
                <w:szCs w:val="22"/>
              </w:rPr>
              <w:t>9,103</w:t>
            </w:r>
          </w:p>
        </w:tc>
        <w:tc>
          <w:tcPr>
            <w:tcW w:w="272" w:type="dxa"/>
          </w:tcPr>
          <w:p w14:paraId="0ABC882A" w14:textId="77777777" w:rsidR="00E248C9" w:rsidRPr="008C7DF3" w:rsidRDefault="00E248C9" w:rsidP="008C7DF3">
            <w:pPr>
              <w:tabs>
                <w:tab w:val="decimal" w:pos="664"/>
              </w:tabs>
              <w:spacing w:line="240" w:lineRule="auto"/>
              <w:ind w:left="-101" w:right="-101"/>
              <w:rPr>
                <w:b/>
                <w:bCs/>
                <w:szCs w:val="22"/>
              </w:rPr>
            </w:pPr>
          </w:p>
        </w:tc>
        <w:tc>
          <w:tcPr>
            <w:tcW w:w="1168" w:type="dxa"/>
            <w:tcBorders>
              <w:top w:val="single" w:sz="4" w:space="0" w:color="auto"/>
              <w:left w:val="nil"/>
              <w:bottom w:val="double" w:sz="4" w:space="0" w:color="auto"/>
              <w:right w:val="nil"/>
            </w:tcBorders>
          </w:tcPr>
          <w:p w14:paraId="7DC06695" w14:textId="18FA3E7A" w:rsidR="00E248C9" w:rsidRPr="008C7DF3" w:rsidRDefault="00E248C9" w:rsidP="008C7DF3">
            <w:pPr>
              <w:tabs>
                <w:tab w:val="decimal" w:pos="883"/>
              </w:tabs>
              <w:spacing w:line="240" w:lineRule="auto"/>
              <w:ind w:left="-101" w:right="-101"/>
              <w:rPr>
                <w:b/>
                <w:bCs/>
                <w:szCs w:val="22"/>
              </w:rPr>
            </w:pPr>
            <w:r w:rsidRPr="008C7DF3">
              <w:rPr>
                <w:b/>
                <w:bCs/>
                <w:szCs w:val="22"/>
              </w:rPr>
              <w:t>9,103</w:t>
            </w:r>
          </w:p>
        </w:tc>
        <w:tc>
          <w:tcPr>
            <w:tcW w:w="272" w:type="dxa"/>
          </w:tcPr>
          <w:p w14:paraId="592C4C3A" w14:textId="77777777" w:rsidR="00E248C9" w:rsidRPr="008C7DF3" w:rsidRDefault="00E248C9" w:rsidP="008C7DF3">
            <w:pPr>
              <w:tabs>
                <w:tab w:val="decimal" w:pos="844"/>
              </w:tabs>
              <w:spacing w:line="240" w:lineRule="auto"/>
              <w:ind w:left="-101" w:right="-101"/>
              <w:rPr>
                <w:b/>
                <w:bCs/>
                <w:szCs w:val="22"/>
              </w:rPr>
            </w:pPr>
          </w:p>
        </w:tc>
        <w:tc>
          <w:tcPr>
            <w:tcW w:w="1258" w:type="dxa"/>
            <w:tcBorders>
              <w:top w:val="single" w:sz="4" w:space="0" w:color="auto"/>
              <w:left w:val="nil"/>
              <w:bottom w:val="double" w:sz="4" w:space="0" w:color="auto"/>
              <w:right w:val="nil"/>
            </w:tcBorders>
          </w:tcPr>
          <w:p w14:paraId="13752EB4" w14:textId="533B901B" w:rsidR="00E248C9" w:rsidRPr="008C7DF3" w:rsidRDefault="00E248C9" w:rsidP="008C7DF3">
            <w:pPr>
              <w:tabs>
                <w:tab w:val="decimal" w:pos="703"/>
              </w:tabs>
              <w:spacing w:line="240" w:lineRule="auto"/>
              <w:ind w:left="-101" w:right="-101"/>
              <w:rPr>
                <w:b/>
                <w:bCs/>
                <w:szCs w:val="22"/>
              </w:rPr>
            </w:pPr>
            <w:r w:rsidRPr="008C7DF3">
              <w:rPr>
                <w:b/>
                <w:bCs/>
                <w:szCs w:val="22"/>
              </w:rPr>
              <w:t>-</w:t>
            </w:r>
          </w:p>
        </w:tc>
        <w:tc>
          <w:tcPr>
            <w:tcW w:w="263" w:type="dxa"/>
          </w:tcPr>
          <w:p w14:paraId="118D7CDF" w14:textId="77777777" w:rsidR="00E248C9" w:rsidRPr="008C7DF3" w:rsidRDefault="00E248C9" w:rsidP="008C7DF3">
            <w:pPr>
              <w:tabs>
                <w:tab w:val="decimal" w:pos="664"/>
              </w:tabs>
              <w:spacing w:line="240" w:lineRule="auto"/>
              <w:ind w:left="-101" w:right="-101"/>
              <w:rPr>
                <w:b/>
                <w:bCs/>
                <w:szCs w:val="22"/>
              </w:rPr>
            </w:pPr>
          </w:p>
        </w:tc>
        <w:tc>
          <w:tcPr>
            <w:tcW w:w="1090" w:type="dxa"/>
            <w:tcBorders>
              <w:top w:val="single" w:sz="4" w:space="0" w:color="auto"/>
              <w:left w:val="nil"/>
              <w:bottom w:val="double" w:sz="4" w:space="0" w:color="auto"/>
              <w:right w:val="nil"/>
            </w:tcBorders>
          </w:tcPr>
          <w:p w14:paraId="7BFC2371" w14:textId="2F144815" w:rsidR="00E248C9" w:rsidRPr="008C7DF3" w:rsidRDefault="00E248C9" w:rsidP="008C7DF3">
            <w:pPr>
              <w:tabs>
                <w:tab w:val="decimal" w:pos="801"/>
              </w:tabs>
              <w:spacing w:line="240" w:lineRule="auto"/>
              <w:ind w:left="-101" w:right="-101"/>
              <w:rPr>
                <w:b/>
                <w:bCs/>
                <w:szCs w:val="22"/>
              </w:rPr>
            </w:pPr>
            <w:r w:rsidRPr="008C7DF3">
              <w:rPr>
                <w:b/>
                <w:bCs/>
                <w:szCs w:val="22"/>
              </w:rPr>
              <w:t>9,103</w:t>
            </w:r>
          </w:p>
        </w:tc>
      </w:tr>
      <w:tr w:rsidR="00E248C9" w:rsidRPr="008C7DF3" w14:paraId="19AD3308" w14:textId="77777777" w:rsidTr="003C6B47">
        <w:trPr>
          <w:trHeight w:val="215"/>
        </w:trPr>
        <w:tc>
          <w:tcPr>
            <w:tcW w:w="3708" w:type="dxa"/>
          </w:tcPr>
          <w:p w14:paraId="0098504D" w14:textId="77777777" w:rsidR="00E248C9" w:rsidRPr="008C7DF3" w:rsidRDefault="00E248C9" w:rsidP="008C7DF3">
            <w:pPr>
              <w:spacing w:line="240" w:lineRule="auto"/>
              <w:ind w:left="73" w:right="-24" w:hanging="73"/>
              <w:rPr>
                <w:szCs w:val="22"/>
              </w:rPr>
            </w:pPr>
          </w:p>
        </w:tc>
        <w:tc>
          <w:tcPr>
            <w:tcW w:w="1170" w:type="dxa"/>
            <w:tcBorders>
              <w:top w:val="double" w:sz="4" w:space="0" w:color="auto"/>
              <w:left w:val="nil"/>
              <w:right w:val="nil"/>
            </w:tcBorders>
          </w:tcPr>
          <w:p w14:paraId="6E4D44FB" w14:textId="77777777" w:rsidR="00E248C9" w:rsidRPr="008C7DF3" w:rsidRDefault="00E248C9" w:rsidP="008C7DF3">
            <w:pPr>
              <w:tabs>
                <w:tab w:val="decimal" w:pos="664"/>
              </w:tabs>
              <w:spacing w:line="240" w:lineRule="auto"/>
              <w:ind w:left="-101" w:right="-101"/>
              <w:rPr>
                <w:b/>
                <w:bCs/>
                <w:szCs w:val="22"/>
              </w:rPr>
            </w:pPr>
          </w:p>
        </w:tc>
        <w:tc>
          <w:tcPr>
            <w:tcW w:w="272" w:type="dxa"/>
          </w:tcPr>
          <w:p w14:paraId="255C3511" w14:textId="77777777" w:rsidR="00E248C9" w:rsidRPr="008C7DF3" w:rsidRDefault="00E248C9" w:rsidP="008C7DF3">
            <w:pPr>
              <w:tabs>
                <w:tab w:val="decimal" w:pos="664"/>
              </w:tabs>
              <w:spacing w:line="240" w:lineRule="auto"/>
              <w:ind w:left="-101" w:right="-101"/>
              <w:rPr>
                <w:b/>
                <w:bCs/>
                <w:szCs w:val="22"/>
              </w:rPr>
            </w:pPr>
          </w:p>
        </w:tc>
        <w:tc>
          <w:tcPr>
            <w:tcW w:w="1168" w:type="dxa"/>
            <w:tcBorders>
              <w:top w:val="double" w:sz="4" w:space="0" w:color="auto"/>
              <w:left w:val="nil"/>
              <w:right w:val="nil"/>
            </w:tcBorders>
          </w:tcPr>
          <w:p w14:paraId="5D6C9122" w14:textId="77777777" w:rsidR="00E248C9" w:rsidRPr="008C7DF3" w:rsidRDefault="00E248C9" w:rsidP="008C7DF3">
            <w:pPr>
              <w:tabs>
                <w:tab w:val="decimal" w:pos="844"/>
              </w:tabs>
              <w:spacing w:line="240" w:lineRule="auto"/>
              <w:ind w:left="-101" w:right="-101"/>
              <w:rPr>
                <w:b/>
                <w:bCs/>
                <w:szCs w:val="22"/>
              </w:rPr>
            </w:pPr>
          </w:p>
        </w:tc>
        <w:tc>
          <w:tcPr>
            <w:tcW w:w="272" w:type="dxa"/>
          </w:tcPr>
          <w:p w14:paraId="2908BBE4" w14:textId="77777777" w:rsidR="00E248C9" w:rsidRPr="008C7DF3" w:rsidRDefault="00E248C9" w:rsidP="008C7DF3">
            <w:pPr>
              <w:tabs>
                <w:tab w:val="decimal" w:pos="844"/>
              </w:tabs>
              <w:spacing w:line="240" w:lineRule="auto"/>
              <w:ind w:left="-101" w:right="-101"/>
              <w:rPr>
                <w:b/>
                <w:bCs/>
                <w:szCs w:val="22"/>
              </w:rPr>
            </w:pPr>
          </w:p>
        </w:tc>
        <w:tc>
          <w:tcPr>
            <w:tcW w:w="1258" w:type="dxa"/>
            <w:tcBorders>
              <w:top w:val="double" w:sz="4" w:space="0" w:color="auto"/>
              <w:left w:val="nil"/>
              <w:right w:val="nil"/>
            </w:tcBorders>
          </w:tcPr>
          <w:p w14:paraId="4F1CDAF1" w14:textId="77777777" w:rsidR="00E248C9" w:rsidRPr="008C7DF3" w:rsidRDefault="00E248C9" w:rsidP="008C7DF3">
            <w:pPr>
              <w:tabs>
                <w:tab w:val="decimal" w:pos="844"/>
              </w:tabs>
              <w:spacing w:line="240" w:lineRule="auto"/>
              <w:ind w:left="-101" w:right="-101"/>
              <w:rPr>
                <w:b/>
                <w:bCs/>
                <w:szCs w:val="22"/>
              </w:rPr>
            </w:pPr>
          </w:p>
        </w:tc>
        <w:tc>
          <w:tcPr>
            <w:tcW w:w="263" w:type="dxa"/>
          </w:tcPr>
          <w:p w14:paraId="21082379" w14:textId="77777777" w:rsidR="00E248C9" w:rsidRPr="008C7DF3" w:rsidRDefault="00E248C9" w:rsidP="008C7DF3">
            <w:pPr>
              <w:tabs>
                <w:tab w:val="decimal" w:pos="664"/>
              </w:tabs>
              <w:spacing w:line="240" w:lineRule="auto"/>
              <w:ind w:left="-101" w:right="-101"/>
              <w:rPr>
                <w:b/>
                <w:bCs/>
                <w:szCs w:val="22"/>
              </w:rPr>
            </w:pPr>
          </w:p>
        </w:tc>
        <w:tc>
          <w:tcPr>
            <w:tcW w:w="1090" w:type="dxa"/>
            <w:tcBorders>
              <w:top w:val="double" w:sz="4" w:space="0" w:color="auto"/>
              <w:left w:val="nil"/>
              <w:right w:val="nil"/>
            </w:tcBorders>
          </w:tcPr>
          <w:p w14:paraId="50459D37" w14:textId="77777777" w:rsidR="00E248C9" w:rsidRPr="008C7DF3" w:rsidRDefault="00E248C9" w:rsidP="008C7DF3">
            <w:pPr>
              <w:tabs>
                <w:tab w:val="decimal" w:pos="664"/>
              </w:tabs>
              <w:spacing w:line="240" w:lineRule="auto"/>
              <w:ind w:left="-101" w:right="-101"/>
              <w:rPr>
                <w:b/>
                <w:bCs/>
                <w:szCs w:val="22"/>
              </w:rPr>
            </w:pPr>
          </w:p>
        </w:tc>
      </w:tr>
      <w:tr w:rsidR="00E248C9" w:rsidRPr="008C7DF3" w14:paraId="554D22BD" w14:textId="77777777" w:rsidTr="003C6B47">
        <w:tc>
          <w:tcPr>
            <w:tcW w:w="3708" w:type="dxa"/>
          </w:tcPr>
          <w:p w14:paraId="248B6A89" w14:textId="77777777" w:rsidR="00E248C9" w:rsidRPr="008C7DF3" w:rsidRDefault="00E248C9" w:rsidP="008C7DF3">
            <w:pPr>
              <w:spacing w:line="240" w:lineRule="auto"/>
              <w:ind w:left="73" w:right="-24" w:hanging="73"/>
              <w:rPr>
                <w:b/>
                <w:bCs/>
                <w:i/>
                <w:iCs/>
                <w:szCs w:val="22"/>
              </w:rPr>
            </w:pPr>
            <w:r w:rsidRPr="008C7DF3">
              <w:rPr>
                <w:b/>
                <w:bCs/>
                <w:i/>
                <w:iCs/>
                <w:szCs w:val="22"/>
              </w:rPr>
              <w:t>2023</w:t>
            </w:r>
          </w:p>
        </w:tc>
        <w:tc>
          <w:tcPr>
            <w:tcW w:w="1170" w:type="dxa"/>
            <w:tcBorders>
              <w:left w:val="nil"/>
              <w:right w:val="nil"/>
            </w:tcBorders>
          </w:tcPr>
          <w:p w14:paraId="1382DF31" w14:textId="77777777" w:rsidR="00E248C9" w:rsidRPr="008C7DF3" w:rsidRDefault="00E248C9" w:rsidP="008C7DF3">
            <w:pPr>
              <w:tabs>
                <w:tab w:val="decimal" w:pos="664"/>
              </w:tabs>
              <w:spacing w:line="240" w:lineRule="auto"/>
              <w:ind w:left="-101" w:right="-101"/>
              <w:rPr>
                <w:b/>
                <w:bCs/>
                <w:szCs w:val="22"/>
              </w:rPr>
            </w:pPr>
          </w:p>
        </w:tc>
        <w:tc>
          <w:tcPr>
            <w:tcW w:w="272" w:type="dxa"/>
          </w:tcPr>
          <w:p w14:paraId="1EB910FA" w14:textId="77777777" w:rsidR="00E248C9" w:rsidRPr="008C7DF3" w:rsidRDefault="00E248C9" w:rsidP="008C7DF3">
            <w:pPr>
              <w:tabs>
                <w:tab w:val="decimal" w:pos="664"/>
              </w:tabs>
              <w:spacing w:line="240" w:lineRule="auto"/>
              <w:ind w:left="-101" w:right="-101"/>
              <w:rPr>
                <w:b/>
                <w:bCs/>
                <w:szCs w:val="22"/>
              </w:rPr>
            </w:pPr>
          </w:p>
        </w:tc>
        <w:tc>
          <w:tcPr>
            <w:tcW w:w="1168" w:type="dxa"/>
            <w:tcBorders>
              <w:left w:val="nil"/>
              <w:right w:val="nil"/>
            </w:tcBorders>
          </w:tcPr>
          <w:p w14:paraId="3CCD06CF" w14:textId="77777777" w:rsidR="00E248C9" w:rsidRPr="008C7DF3" w:rsidRDefault="00E248C9" w:rsidP="008C7DF3">
            <w:pPr>
              <w:tabs>
                <w:tab w:val="decimal" w:pos="844"/>
              </w:tabs>
              <w:spacing w:line="240" w:lineRule="auto"/>
              <w:ind w:left="-101" w:right="-101"/>
              <w:rPr>
                <w:b/>
                <w:bCs/>
                <w:szCs w:val="22"/>
              </w:rPr>
            </w:pPr>
          </w:p>
        </w:tc>
        <w:tc>
          <w:tcPr>
            <w:tcW w:w="272" w:type="dxa"/>
          </w:tcPr>
          <w:p w14:paraId="208B11B0" w14:textId="77777777" w:rsidR="00E248C9" w:rsidRPr="008C7DF3" w:rsidRDefault="00E248C9" w:rsidP="008C7DF3">
            <w:pPr>
              <w:tabs>
                <w:tab w:val="decimal" w:pos="844"/>
              </w:tabs>
              <w:spacing w:line="240" w:lineRule="auto"/>
              <w:ind w:left="-101" w:right="-101"/>
              <w:rPr>
                <w:b/>
                <w:bCs/>
                <w:szCs w:val="22"/>
              </w:rPr>
            </w:pPr>
          </w:p>
        </w:tc>
        <w:tc>
          <w:tcPr>
            <w:tcW w:w="1258" w:type="dxa"/>
            <w:tcBorders>
              <w:left w:val="nil"/>
              <w:right w:val="nil"/>
            </w:tcBorders>
          </w:tcPr>
          <w:p w14:paraId="1232424A" w14:textId="77777777" w:rsidR="00E248C9" w:rsidRPr="008C7DF3" w:rsidRDefault="00E248C9" w:rsidP="008C7DF3">
            <w:pPr>
              <w:tabs>
                <w:tab w:val="decimal" w:pos="844"/>
              </w:tabs>
              <w:spacing w:line="240" w:lineRule="auto"/>
              <w:ind w:left="-101" w:right="-101"/>
              <w:rPr>
                <w:b/>
                <w:bCs/>
                <w:szCs w:val="22"/>
              </w:rPr>
            </w:pPr>
          </w:p>
        </w:tc>
        <w:tc>
          <w:tcPr>
            <w:tcW w:w="263" w:type="dxa"/>
          </w:tcPr>
          <w:p w14:paraId="2D25D0F3" w14:textId="77777777" w:rsidR="00E248C9" w:rsidRPr="008C7DF3" w:rsidRDefault="00E248C9" w:rsidP="008C7DF3">
            <w:pPr>
              <w:tabs>
                <w:tab w:val="decimal" w:pos="664"/>
              </w:tabs>
              <w:spacing w:line="240" w:lineRule="auto"/>
              <w:ind w:left="-101" w:right="-101"/>
              <w:rPr>
                <w:b/>
                <w:bCs/>
                <w:szCs w:val="22"/>
              </w:rPr>
            </w:pPr>
          </w:p>
        </w:tc>
        <w:tc>
          <w:tcPr>
            <w:tcW w:w="1090" w:type="dxa"/>
            <w:tcBorders>
              <w:left w:val="nil"/>
              <w:right w:val="nil"/>
            </w:tcBorders>
          </w:tcPr>
          <w:p w14:paraId="1ECDB95F" w14:textId="77777777" w:rsidR="00E248C9" w:rsidRPr="008C7DF3" w:rsidRDefault="00E248C9" w:rsidP="008C7DF3">
            <w:pPr>
              <w:tabs>
                <w:tab w:val="decimal" w:pos="664"/>
              </w:tabs>
              <w:spacing w:line="240" w:lineRule="auto"/>
              <w:ind w:left="-101" w:right="-101"/>
              <w:rPr>
                <w:b/>
                <w:bCs/>
                <w:szCs w:val="22"/>
              </w:rPr>
            </w:pPr>
          </w:p>
        </w:tc>
      </w:tr>
      <w:tr w:rsidR="00E248C9" w:rsidRPr="008C7DF3" w14:paraId="189CA5F4" w14:textId="77777777" w:rsidTr="003C6B47">
        <w:tc>
          <w:tcPr>
            <w:tcW w:w="3708" w:type="dxa"/>
          </w:tcPr>
          <w:p w14:paraId="0B3A9377" w14:textId="77777777" w:rsidR="00E248C9" w:rsidRPr="008C7DF3" w:rsidRDefault="00E248C9" w:rsidP="008C7DF3">
            <w:pPr>
              <w:spacing w:line="240" w:lineRule="auto"/>
              <w:rPr>
                <w:szCs w:val="22"/>
              </w:rPr>
            </w:pPr>
            <w:r w:rsidRPr="008C7DF3">
              <w:rPr>
                <w:b/>
                <w:bCs/>
                <w:i/>
                <w:iCs/>
                <w:szCs w:val="22"/>
              </w:rPr>
              <w:t>Non-derivative financial liabilities</w:t>
            </w:r>
          </w:p>
        </w:tc>
        <w:tc>
          <w:tcPr>
            <w:tcW w:w="1170" w:type="dxa"/>
            <w:tcBorders>
              <w:left w:val="nil"/>
              <w:right w:val="nil"/>
            </w:tcBorders>
          </w:tcPr>
          <w:p w14:paraId="6137F7CC" w14:textId="77777777" w:rsidR="00E248C9" w:rsidRPr="008C7DF3" w:rsidRDefault="00E248C9" w:rsidP="008C7DF3">
            <w:pPr>
              <w:tabs>
                <w:tab w:val="decimal" w:pos="664"/>
              </w:tabs>
              <w:spacing w:line="240" w:lineRule="auto"/>
              <w:ind w:left="-101" w:right="-101"/>
              <w:rPr>
                <w:b/>
                <w:bCs/>
                <w:szCs w:val="22"/>
              </w:rPr>
            </w:pPr>
          </w:p>
        </w:tc>
        <w:tc>
          <w:tcPr>
            <w:tcW w:w="272" w:type="dxa"/>
          </w:tcPr>
          <w:p w14:paraId="3B2A3676" w14:textId="77777777" w:rsidR="00E248C9" w:rsidRPr="008C7DF3" w:rsidRDefault="00E248C9" w:rsidP="008C7DF3">
            <w:pPr>
              <w:tabs>
                <w:tab w:val="decimal" w:pos="664"/>
              </w:tabs>
              <w:spacing w:line="240" w:lineRule="auto"/>
              <w:ind w:left="-101" w:right="-101"/>
              <w:rPr>
                <w:b/>
                <w:bCs/>
                <w:szCs w:val="22"/>
              </w:rPr>
            </w:pPr>
          </w:p>
        </w:tc>
        <w:tc>
          <w:tcPr>
            <w:tcW w:w="1168" w:type="dxa"/>
            <w:tcBorders>
              <w:left w:val="nil"/>
              <w:right w:val="nil"/>
            </w:tcBorders>
          </w:tcPr>
          <w:p w14:paraId="5D780F2D" w14:textId="77777777" w:rsidR="00E248C9" w:rsidRPr="008C7DF3" w:rsidRDefault="00E248C9" w:rsidP="008C7DF3">
            <w:pPr>
              <w:tabs>
                <w:tab w:val="decimal" w:pos="844"/>
              </w:tabs>
              <w:spacing w:line="240" w:lineRule="auto"/>
              <w:ind w:left="-101" w:right="-101"/>
              <w:rPr>
                <w:b/>
                <w:bCs/>
                <w:szCs w:val="22"/>
              </w:rPr>
            </w:pPr>
          </w:p>
        </w:tc>
        <w:tc>
          <w:tcPr>
            <w:tcW w:w="272" w:type="dxa"/>
          </w:tcPr>
          <w:p w14:paraId="61EB2808" w14:textId="77777777" w:rsidR="00E248C9" w:rsidRPr="008C7DF3" w:rsidRDefault="00E248C9" w:rsidP="008C7DF3">
            <w:pPr>
              <w:tabs>
                <w:tab w:val="decimal" w:pos="844"/>
              </w:tabs>
              <w:spacing w:line="240" w:lineRule="auto"/>
              <w:ind w:left="-101" w:right="-101"/>
              <w:rPr>
                <w:b/>
                <w:bCs/>
                <w:szCs w:val="22"/>
              </w:rPr>
            </w:pPr>
          </w:p>
        </w:tc>
        <w:tc>
          <w:tcPr>
            <w:tcW w:w="1258" w:type="dxa"/>
            <w:tcBorders>
              <w:left w:val="nil"/>
              <w:right w:val="nil"/>
            </w:tcBorders>
          </w:tcPr>
          <w:p w14:paraId="156BB052" w14:textId="77777777" w:rsidR="00E248C9" w:rsidRPr="008C7DF3" w:rsidRDefault="00E248C9" w:rsidP="008C7DF3">
            <w:pPr>
              <w:tabs>
                <w:tab w:val="decimal" w:pos="844"/>
              </w:tabs>
              <w:spacing w:line="240" w:lineRule="auto"/>
              <w:ind w:left="-101" w:right="-101"/>
              <w:rPr>
                <w:b/>
                <w:bCs/>
                <w:szCs w:val="22"/>
              </w:rPr>
            </w:pPr>
          </w:p>
        </w:tc>
        <w:tc>
          <w:tcPr>
            <w:tcW w:w="263" w:type="dxa"/>
          </w:tcPr>
          <w:p w14:paraId="5F580577" w14:textId="77777777" w:rsidR="00E248C9" w:rsidRPr="008C7DF3" w:rsidRDefault="00E248C9" w:rsidP="008C7DF3">
            <w:pPr>
              <w:tabs>
                <w:tab w:val="decimal" w:pos="664"/>
              </w:tabs>
              <w:spacing w:line="240" w:lineRule="auto"/>
              <w:ind w:left="-101" w:right="-101"/>
              <w:rPr>
                <w:b/>
                <w:bCs/>
                <w:szCs w:val="22"/>
              </w:rPr>
            </w:pPr>
          </w:p>
        </w:tc>
        <w:tc>
          <w:tcPr>
            <w:tcW w:w="1090" w:type="dxa"/>
            <w:tcBorders>
              <w:left w:val="nil"/>
              <w:right w:val="nil"/>
            </w:tcBorders>
          </w:tcPr>
          <w:p w14:paraId="4ED6919A" w14:textId="77777777" w:rsidR="00E248C9" w:rsidRPr="008C7DF3" w:rsidRDefault="00E248C9" w:rsidP="008C7DF3">
            <w:pPr>
              <w:tabs>
                <w:tab w:val="decimal" w:pos="664"/>
              </w:tabs>
              <w:spacing w:line="240" w:lineRule="auto"/>
              <w:ind w:left="-101" w:right="-101"/>
              <w:rPr>
                <w:b/>
                <w:bCs/>
                <w:szCs w:val="22"/>
              </w:rPr>
            </w:pPr>
          </w:p>
        </w:tc>
      </w:tr>
      <w:tr w:rsidR="00F02948" w:rsidRPr="008C7DF3" w14:paraId="0BCE43A9" w14:textId="77777777" w:rsidTr="003C6B47">
        <w:tc>
          <w:tcPr>
            <w:tcW w:w="3708" w:type="dxa"/>
          </w:tcPr>
          <w:p w14:paraId="678A2D57" w14:textId="77777777" w:rsidR="00F02948" w:rsidRPr="008C7DF3" w:rsidRDefault="00F02948" w:rsidP="008C7DF3">
            <w:pPr>
              <w:tabs>
                <w:tab w:val="left" w:pos="210"/>
              </w:tabs>
              <w:spacing w:line="240" w:lineRule="auto"/>
              <w:rPr>
                <w:szCs w:val="22"/>
              </w:rPr>
            </w:pPr>
            <w:r w:rsidRPr="008C7DF3">
              <w:rPr>
                <w:szCs w:val="22"/>
              </w:rPr>
              <w:t xml:space="preserve">Short-term loans from financial </w:t>
            </w:r>
            <w:r w:rsidRPr="008C7DF3">
              <w:rPr>
                <w:szCs w:val="22"/>
              </w:rPr>
              <w:tab/>
            </w:r>
          </w:p>
          <w:p w14:paraId="4C972F6C" w14:textId="513836CF" w:rsidR="00F02948" w:rsidRPr="008C7DF3" w:rsidRDefault="00F02948" w:rsidP="008C7DF3">
            <w:pPr>
              <w:tabs>
                <w:tab w:val="left" w:pos="210"/>
              </w:tabs>
              <w:spacing w:line="240" w:lineRule="auto"/>
              <w:rPr>
                <w:b/>
                <w:i/>
                <w:iCs/>
                <w:color w:val="0000FF"/>
                <w:szCs w:val="22"/>
                <w:cs/>
              </w:rPr>
            </w:pPr>
            <w:r w:rsidRPr="008C7DF3">
              <w:rPr>
                <w:szCs w:val="22"/>
              </w:rPr>
              <w:t xml:space="preserve">   institutions</w:t>
            </w:r>
          </w:p>
        </w:tc>
        <w:tc>
          <w:tcPr>
            <w:tcW w:w="1170" w:type="dxa"/>
            <w:tcBorders>
              <w:left w:val="nil"/>
              <w:right w:val="nil"/>
            </w:tcBorders>
          </w:tcPr>
          <w:p w14:paraId="17B4250E" w14:textId="77777777" w:rsidR="00F02948" w:rsidRPr="008C7DF3" w:rsidRDefault="00F02948" w:rsidP="008C7DF3">
            <w:pPr>
              <w:tabs>
                <w:tab w:val="decimal" w:pos="884"/>
              </w:tabs>
              <w:spacing w:line="240" w:lineRule="auto"/>
              <w:ind w:left="-101" w:right="-101"/>
              <w:rPr>
                <w:szCs w:val="22"/>
              </w:rPr>
            </w:pPr>
          </w:p>
          <w:p w14:paraId="5F031B66" w14:textId="34220204" w:rsidR="00F02948" w:rsidRPr="008C7DF3" w:rsidRDefault="00F02948" w:rsidP="008C7DF3">
            <w:pPr>
              <w:tabs>
                <w:tab w:val="decimal" w:pos="884"/>
              </w:tabs>
              <w:spacing w:line="240" w:lineRule="auto"/>
              <w:ind w:left="-101" w:right="-101"/>
              <w:rPr>
                <w:szCs w:val="22"/>
              </w:rPr>
            </w:pPr>
            <w:r w:rsidRPr="008C7DF3">
              <w:rPr>
                <w:szCs w:val="22"/>
              </w:rPr>
              <w:t>30,000</w:t>
            </w:r>
          </w:p>
        </w:tc>
        <w:tc>
          <w:tcPr>
            <w:tcW w:w="272" w:type="dxa"/>
          </w:tcPr>
          <w:p w14:paraId="153EF7BE" w14:textId="77777777" w:rsidR="00F02948" w:rsidRPr="008C7DF3" w:rsidRDefault="00F02948" w:rsidP="008C7DF3">
            <w:pPr>
              <w:tabs>
                <w:tab w:val="decimal" w:pos="664"/>
              </w:tabs>
              <w:spacing w:line="240" w:lineRule="auto"/>
              <w:ind w:left="-101" w:right="-101"/>
              <w:rPr>
                <w:b/>
                <w:bCs/>
                <w:szCs w:val="22"/>
              </w:rPr>
            </w:pPr>
          </w:p>
        </w:tc>
        <w:tc>
          <w:tcPr>
            <w:tcW w:w="1168" w:type="dxa"/>
            <w:tcBorders>
              <w:left w:val="nil"/>
              <w:right w:val="nil"/>
            </w:tcBorders>
          </w:tcPr>
          <w:p w14:paraId="6C072D7E" w14:textId="77777777" w:rsidR="00F02948" w:rsidRPr="008C7DF3" w:rsidRDefault="00F02948" w:rsidP="008C7DF3">
            <w:pPr>
              <w:tabs>
                <w:tab w:val="decimal" w:pos="883"/>
              </w:tabs>
              <w:spacing w:line="240" w:lineRule="auto"/>
              <w:ind w:left="-101" w:right="-101"/>
            </w:pPr>
          </w:p>
          <w:p w14:paraId="2BB2E5C7" w14:textId="4F7F91BF" w:rsidR="00F02948" w:rsidRPr="008C7DF3" w:rsidRDefault="00F02948" w:rsidP="008C7DF3">
            <w:pPr>
              <w:tabs>
                <w:tab w:val="decimal" w:pos="883"/>
              </w:tabs>
              <w:spacing w:line="240" w:lineRule="auto"/>
              <w:ind w:left="-101" w:right="-101"/>
              <w:rPr>
                <w:szCs w:val="22"/>
              </w:rPr>
            </w:pPr>
            <w:r w:rsidRPr="008C7DF3">
              <w:t>30,077</w:t>
            </w:r>
          </w:p>
        </w:tc>
        <w:tc>
          <w:tcPr>
            <w:tcW w:w="272" w:type="dxa"/>
          </w:tcPr>
          <w:p w14:paraId="0925CE26" w14:textId="77777777" w:rsidR="00F02948" w:rsidRPr="008C7DF3" w:rsidRDefault="00F02948" w:rsidP="008C7DF3">
            <w:pPr>
              <w:tabs>
                <w:tab w:val="decimal" w:pos="844"/>
              </w:tabs>
              <w:spacing w:line="240" w:lineRule="auto"/>
              <w:ind w:left="-101" w:right="-101"/>
              <w:rPr>
                <w:b/>
                <w:bCs/>
                <w:szCs w:val="22"/>
              </w:rPr>
            </w:pPr>
          </w:p>
        </w:tc>
        <w:tc>
          <w:tcPr>
            <w:tcW w:w="1258" w:type="dxa"/>
            <w:tcBorders>
              <w:left w:val="nil"/>
              <w:right w:val="nil"/>
            </w:tcBorders>
          </w:tcPr>
          <w:p w14:paraId="62976188" w14:textId="77777777" w:rsidR="00AF1B21" w:rsidRPr="008C7DF3" w:rsidRDefault="00AF1B21" w:rsidP="008C7DF3">
            <w:pPr>
              <w:tabs>
                <w:tab w:val="decimal" w:pos="703"/>
              </w:tabs>
              <w:spacing w:line="240" w:lineRule="auto"/>
              <w:ind w:left="-101" w:right="-101"/>
            </w:pPr>
          </w:p>
          <w:p w14:paraId="0A624CE4" w14:textId="058BE330" w:rsidR="00F02948" w:rsidRPr="008C7DF3" w:rsidRDefault="00F02948" w:rsidP="008C7DF3">
            <w:pPr>
              <w:tabs>
                <w:tab w:val="decimal" w:pos="703"/>
              </w:tabs>
              <w:spacing w:line="240" w:lineRule="auto"/>
              <w:ind w:left="-101" w:right="-101"/>
              <w:rPr>
                <w:szCs w:val="22"/>
              </w:rPr>
            </w:pPr>
            <w:r w:rsidRPr="008C7DF3">
              <w:t>-</w:t>
            </w:r>
          </w:p>
        </w:tc>
        <w:tc>
          <w:tcPr>
            <w:tcW w:w="263" w:type="dxa"/>
          </w:tcPr>
          <w:p w14:paraId="782C8C6F" w14:textId="77777777" w:rsidR="00F02948" w:rsidRPr="008C7DF3" w:rsidRDefault="00F02948" w:rsidP="008C7DF3">
            <w:pPr>
              <w:tabs>
                <w:tab w:val="decimal" w:pos="664"/>
              </w:tabs>
              <w:spacing w:line="240" w:lineRule="auto"/>
              <w:ind w:left="-101" w:right="-101"/>
              <w:rPr>
                <w:b/>
                <w:bCs/>
                <w:szCs w:val="22"/>
              </w:rPr>
            </w:pPr>
          </w:p>
        </w:tc>
        <w:tc>
          <w:tcPr>
            <w:tcW w:w="1090" w:type="dxa"/>
            <w:tcBorders>
              <w:left w:val="nil"/>
              <w:right w:val="nil"/>
            </w:tcBorders>
          </w:tcPr>
          <w:p w14:paraId="19F3F7C6" w14:textId="77777777" w:rsidR="00F02948" w:rsidRPr="008C7DF3" w:rsidRDefault="00F02948" w:rsidP="008C7DF3">
            <w:pPr>
              <w:tabs>
                <w:tab w:val="decimal" w:pos="801"/>
              </w:tabs>
              <w:spacing w:line="240" w:lineRule="auto"/>
              <w:ind w:left="-101" w:right="-101"/>
            </w:pPr>
          </w:p>
          <w:p w14:paraId="601474B6" w14:textId="0F1E56C8" w:rsidR="00F02948" w:rsidRPr="008C7DF3" w:rsidRDefault="00F02948" w:rsidP="008C7DF3">
            <w:pPr>
              <w:tabs>
                <w:tab w:val="decimal" w:pos="801"/>
              </w:tabs>
              <w:spacing w:line="240" w:lineRule="auto"/>
              <w:ind w:left="-101" w:right="-101"/>
              <w:rPr>
                <w:szCs w:val="22"/>
              </w:rPr>
            </w:pPr>
            <w:r w:rsidRPr="008C7DF3">
              <w:t>30,077</w:t>
            </w:r>
          </w:p>
        </w:tc>
      </w:tr>
      <w:tr w:rsidR="00F02948" w:rsidRPr="008C7DF3" w14:paraId="1DA905D5" w14:textId="77777777" w:rsidTr="003C6B47">
        <w:tc>
          <w:tcPr>
            <w:tcW w:w="3708" w:type="dxa"/>
          </w:tcPr>
          <w:p w14:paraId="03066032" w14:textId="77777777" w:rsidR="00F02948" w:rsidRPr="008C7DF3" w:rsidRDefault="00F02948" w:rsidP="008C7DF3">
            <w:pPr>
              <w:tabs>
                <w:tab w:val="left" w:pos="210"/>
              </w:tabs>
              <w:spacing w:line="240" w:lineRule="auto"/>
              <w:rPr>
                <w:b/>
                <w:i/>
                <w:iCs/>
                <w:color w:val="0000FF"/>
                <w:szCs w:val="22"/>
                <w:cs/>
              </w:rPr>
            </w:pPr>
            <w:r w:rsidRPr="008C7DF3">
              <w:rPr>
                <w:szCs w:val="22"/>
              </w:rPr>
              <w:t>Trade and other current payables</w:t>
            </w:r>
          </w:p>
        </w:tc>
        <w:tc>
          <w:tcPr>
            <w:tcW w:w="1170" w:type="dxa"/>
            <w:tcBorders>
              <w:left w:val="nil"/>
              <w:right w:val="nil"/>
            </w:tcBorders>
          </w:tcPr>
          <w:p w14:paraId="26A521AD" w14:textId="64606D1F" w:rsidR="00F02948" w:rsidRPr="008C7DF3" w:rsidRDefault="00F02948" w:rsidP="008C7DF3">
            <w:pPr>
              <w:tabs>
                <w:tab w:val="decimal" w:pos="884"/>
              </w:tabs>
              <w:spacing w:line="240" w:lineRule="auto"/>
              <w:ind w:left="-101" w:right="-101"/>
              <w:rPr>
                <w:szCs w:val="22"/>
              </w:rPr>
            </w:pPr>
            <w:r w:rsidRPr="008C7DF3">
              <w:rPr>
                <w:szCs w:val="22"/>
              </w:rPr>
              <w:t>328,997</w:t>
            </w:r>
          </w:p>
        </w:tc>
        <w:tc>
          <w:tcPr>
            <w:tcW w:w="272" w:type="dxa"/>
          </w:tcPr>
          <w:p w14:paraId="2809B694" w14:textId="77777777" w:rsidR="00F02948" w:rsidRPr="008C7DF3" w:rsidRDefault="00F02948" w:rsidP="008C7DF3">
            <w:pPr>
              <w:tabs>
                <w:tab w:val="decimal" w:pos="664"/>
              </w:tabs>
              <w:spacing w:line="240" w:lineRule="auto"/>
              <w:ind w:left="-101" w:right="-101"/>
              <w:rPr>
                <w:b/>
                <w:bCs/>
                <w:szCs w:val="22"/>
              </w:rPr>
            </w:pPr>
          </w:p>
        </w:tc>
        <w:tc>
          <w:tcPr>
            <w:tcW w:w="1168" w:type="dxa"/>
            <w:tcBorders>
              <w:left w:val="nil"/>
              <w:right w:val="nil"/>
            </w:tcBorders>
          </w:tcPr>
          <w:p w14:paraId="17AE163F" w14:textId="7659AAE2" w:rsidR="00F02948" w:rsidRPr="008C7DF3" w:rsidRDefault="00F02948" w:rsidP="008C7DF3">
            <w:pPr>
              <w:tabs>
                <w:tab w:val="decimal" w:pos="883"/>
              </w:tabs>
              <w:spacing w:line="240" w:lineRule="auto"/>
              <w:ind w:left="-101" w:right="-101"/>
              <w:rPr>
                <w:szCs w:val="22"/>
              </w:rPr>
            </w:pPr>
            <w:r w:rsidRPr="008C7DF3">
              <w:t>328,997</w:t>
            </w:r>
          </w:p>
        </w:tc>
        <w:tc>
          <w:tcPr>
            <w:tcW w:w="272" w:type="dxa"/>
          </w:tcPr>
          <w:p w14:paraId="0C98377F" w14:textId="77777777" w:rsidR="00F02948" w:rsidRPr="008C7DF3" w:rsidRDefault="00F02948" w:rsidP="008C7DF3">
            <w:pPr>
              <w:tabs>
                <w:tab w:val="decimal" w:pos="844"/>
              </w:tabs>
              <w:spacing w:line="240" w:lineRule="auto"/>
              <w:ind w:left="-101" w:right="-101"/>
              <w:rPr>
                <w:b/>
                <w:bCs/>
                <w:szCs w:val="22"/>
              </w:rPr>
            </w:pPr>
          </w:p>
        </w:tc>
        <w:tc>
          <w:tcPr>
            <w:tcW w:w="1258" w:type="dxa"/>
            <w:tcBorders>
              <w:left w:val="nil"/>
              <w:right w:val="nil"/>
            </w:tcBorders>
          </w:tcPr>
          <w:p w14:paraId="4695B6FD" w14:textId="6107CF9B" w:rsidR="00F02948" w:rsidRPr="008C7DF3" w:rsidRDefault="00F02948" w:rsidP="008C7DF3">
            <w:pPr>
              <w:tabs>
                <w:tab w:val="decimal" w:pos="703"/>
              </w:tabs>
              <w:spacing w:line="240" w:lineRule="auto"/>
              <w:ind w:left="-101" w:right="-101"/>
              <w:rPr>
                <w:szCs w:val="22"/>
              </w:rPr>
            </w:pPr>
            <w:r w:rsidRPr="008C7DF3">
              <w:t>-</w:t>
            </w:r>
          </w:p>
        </w:tc>
        <w:tc>
          <w:tcPr>
            <w:tcW w:w="263" w:type="dxa"/>
          </w:tcPr>
          <w:p w14:paraId="7899D60F" w14:textId="77777777" w:rsidR="00F02948" w:rsidRPr="008C7DF3" w:rsidRDefault="00F02948" w:rsidP="008C7DF3">
            <w:pPr>
              <w:tabs>
                <w:tab w:val="decimal" w:pos="664"/>
              </w:tabs>
              <w:spacing w:line="240" w:lineRule="auto"/>
              <w:ind w:left="-101" w:right="-101"/>
              <w:rPr>
                <w:b/>
                <w:bCs/>
                <w:szCs w:val="22"/>
              </w:rPr>
            </w:pPr>
          </w:p>
        </w:tc>
        <w:tc>
          <w:tcPr>
            <w:tcW w:w="1090" w:type="dxa"/>
            <w:tcBorders>
              <w:left w:val="nil"/>
              <w:right w:val="nil"/>
            </w:tcBorders>
          </w:tcPr>
          <w:p w14:paraId="40B5E899" w14:textId="36006FA4" w:rsidR="00F02948" w:rsidRPr="008C7DF3" w:rsidRDefault="00F02948" w:rsidP="008C7DF3">
            <w:pPr>
              <w:tabs>
                <w:tab w:val="decimal" w:pos="801"/>
              </w:tabs>
              <w:spacing w:line="240" w:lineRule="auto"/>
              <w:ind w:left="-101" w:right="-101"/>
              <w:rPr>
                <w:szCs w:val="22"/>
              </w:rPr>
            </w:pPr>
            <w:r w:rsidRPr="008C7DF3">
              <w:t>328,997</w:t>
            </w:r>
          </w:p>
        </w:tc>
      </w:tr>
      <w:tr w:rsidR="00F02948" w:rsidRPr="008C7DF3" w14:paraId="5EA85FA8" w14:textId="77777777" w:rsidTr="003C6B47">
        <w:tc>
          <w:tcPr>
            <w:tcW w:w="3708" w:type="dxa"/>
          </w:tcPr>
          <w:p w14:paraId="2DC68194" w14:textId="77777777" w:rsidR="00F02948" w:rsidRPr="008C7DF3" w:rsidRDefault="00F02948" w:rsidP="008C7DF3">
            <w:pPr>
              <w:tabs>
                <w:tab w:val="left" w:pos="210"/>
              </w:tabs>
              <w:spacing w:line="240" w:lineRule="auto"/>
              <w:rPr>
                <w:szCs w:val="22"/>
              </w:rPr>
            </w:pPr>
            <w:r w:rsidRPr="008C7DF3">
              <w:rPr>
                <w:szCs w:val="22"/>
              </w:rPr>
              <w:t xml:space="preserve">Long-term loans from financial </w:t>
            </w:r>
            <w:r w:rsidRPr="008C7DF3">
              <w:rPr>
                <w:szCs w:val="22"/>
              </w:rPr>
              <w:tab/>
            </w:r>
          </w:p>
          <w:p w14:paraId="78518475" w14:textId="6DBF1C81" w:rsidR="00F02948" w:rsidRPr="008C7DF3" w:rsidRDefault="00F02948" w:rsidP="008C7DF3">
            <w:pPr>
              <w:tabs>
                <w:tab w:val="left" w:pos="210"/>
              </w:tabs>
              <w:spacing w:line="240" w:lineRule="auto"/>
              <w:rPr>
                <w:b/>
                <w:i/>
                <w:iCs/>
                <w:color w:val="0000FF"/>
                <w:szCs w:val="22"/>
                <w:cs/>
              </w:rPr>
            </w:pPr>
            <w:r w:rsidRPr="008C7DF3">
              <w:rPr>
                <w:szCs w:val="22"/>
              </w:rPr>
              <w:t xml:space="preserve">   institutions</w:t>
            </w:r>
          </w:p>
        </w:tc>
        <w:tc>
          <w:tcPr>
            <w:tcW w:w="1170" w:type="dxa"/>
            <w:tcBorders>
              <w:left w:val="nil"/>
              <w:right w:val="nil"/>
            </w:tcBorders>
          </w:tcPr>
          <w:p w14:paraId="640B7169" w14:textId="77777777" w:rsidR="00F02948" w:rsidRPr="008C7DF3" w:rsidRDefault="00F02948" w:rsidP="008C7DF3">
            <w:pPr>
              <w:tabs>
                <w:tab w:val="decimal" w:pos="884"/>
              </w:tabs>
              <w:spacing w:line="240" w:lineRule="auto"/>
              <w:ind w:left="-101" w:right="-101"/>
              <w:rPr>
                <w:szCs w:val="22"/>
              </w:rPr>
            </w:pPr>
          </w:p>
          <w:p w14:paraId="6A5372AA" w14:textId="1AC3C93A" w:rsidR="00F02948" w:rsidRPr="008C7DF3" w:rsidRDefault="00F02948" w:rsidP="008C7DF3">
            <w:pPr>
              <w:tabs>
                <w:tab w:val="decimal" w:pos="884"/>
              </w:tabs>
              <w:spacing w:line="240" w:lineRule="auto"/>
              <w:ind w:left="-101" w:right="-101"/>
              <w:rPr>
                <w:szCs w:val="22"/>
              </w:rPr>
            </w:pPr>
            <w:r w:rsidRPr="008C7DF3">
              <w:rPr>
                <w:szCs w:val="22"/>
              </w:rPr>
              <w:t>147,197</w:t>
            </w:r>
          </w:p>
        </w:tc>
        <w:tc>
          <w:tcPr>
            <w:tcW w:w="272" w:type="dxa"/>
          </w:tcPr>
          <w:p w14:paraId="1E62CED5" w14:textId="77777777" w:rsidR="00F02948" w:rsidRPr="008C7DF3" w:rsidRDefault="00F02948" w:rsidP="008C7DF3">
            <w:pPr>
              <w:tabs>
                <w:tab w:val="decimal" w:pos="664"/>
              </w:tabs>
              <w:spacing w:line="240" w:lineRule="auto"/>
              <w:ind w:left="-101" w:right="-101"/>
              <w:rPr>
                <w:b/>
                <w:bCs/>
                <w:szCs w:val="22"/>
              </w:rPr>
            </w:pPr>
          </w:p>
        </w:tc>
        <w:tc>
          <w:tcPr>
            <w:tcW w:w="1168" w:type="dxa"/>
            <w:tcBorders>
              <w:left w:val="nil"/>
              <w:right w:val="nil"/>
            </w:tcBorders>
          </w:tcPr>
          <w:p w14:paraId="5E9E81E1" w14:textId="77777777" w:rsidR="00F02948" w:rsidRPr="008C7DF3" w:rsidRDefault="00F02948" w:rsidP="008C7DF3">
            <w:pPr>
              <w:tabs>
                <w:tab w:val="decimal" w:pos="883"/>
              </w:tabs>
              <w:spacing w:line="240" w:lineRule="auto"/>
              <w:ind w:left="-101" w:right="-101"/>
            </w:pPr>
          </w:p>
          <w:p w14:paraId="4FA58A82" w14:textId="6A692432" w:rsidR="00F02948" w:rsidRPr="008C7DF3" w:rsidRDefault="00F02948" w:rsidP="008C7DF3">
            <w:pPr>
              <w:tabs>
                <w:tab w:val="decimal" w:pos="883"/>
              </w:tabs>
              <w:spacing w:line="240" w:lineRule="auto"/>
              <w:ind w:left="-101" w:right="-101"/>
              <w:rPr>
                <w:szCs w:val="22"/>
              </w:rPr>
            </w:pPr>
            <w:r w:rsidRPr="008C7DF3">
              <w:t>73,806</w:t>
            </w:r>
          </w:p>
        </w:tc>
        <w:tc>
          <w:tcPr>
            <w:tcW w:w="272" w:type="dxa"/>
          </w:tcPr>
          <w:p w14:paraId="1CBF81DC" w14:textId="77777777" w:rsidR="00F02948" w:rsidRPr="008C7DF3" w:rsidRDefault="00F02948" w:rsidP="008C7DF3">
            <w:pPr>
              <w:tabs>
                <w:tab w:val="decimal" w:pos="844"/>
              </w:tabs>
              <w:spacing w:line="240" w:lineRule="auto"/>
              <w:ind w:left="-101" w:right="-101"/>
              <w:rPr>
                <w:b/>
                <w:bCs/>
                <w:szCs w:val="22"/>
              </w:rPr>
            </w:pPr>
          </w:p>
        </w:tc>
        <w:tc>
          <w:tcPr>
            <w:tcW w:w="1258" w:type="dxa"/>
            <w:tcBorders>
              <w:left w:val="nil"/>
              <w:right w:val="nil"/>
            </w:tcBorders>
          </w:tcPr>
          <w:p w14:paraId="7803DEBB" w14:textId="77777777" w:rsidR="00F02948" w:rsidRPr="008C7DF3" w:rsidRDefault="00F02948" w:rsidP="008C7DF3">
            <w:pPr>
              <w:tabs>
                <w:tab w:val="decimal" w:pos="973"/>
              </w:tabs>
              <w:spacing w:line="240" w:lineRule="auto"/>
              <w:ind w:left="-101" w:right="-101"/>
            </w:pPr>
          </w:p>
          <w:p w14:paraId="79E58639" w14:textId="01E98E47" w:rsidR="00F02948" w:rsidRPr="008C7DF3" w:rsidRDefault="00F02948" w:rsidP="008C7DF3">
            <w:pPr>
              <w:tabs>
                <w:tab w:val="decimal" w:pos="973"/>
              </w:tabs>
              <w:spacing w:line="240" w:lineRule="auto"/>
              <w:ind w:left="-101" w:right="-101"/>
              <w:rPr>
                <w:szCs w:val="22"/>
              </w:rPr>
            </w:pPr>
            <w:r w:rsidRPr="008C7DF3">
              <w:t>82,806</w:t>
            </w:r>
          </w:p>
        </w:tc>
        <w:tc>
          <w:tcPr>
            <w:tcW w:w="263" w:type="dxa"/>
          </w:tcPr>
          <w:p w14:paraId="755B2679" w14:textId="77777777" w:rsidR="00F02948" w:rsidRPr="008C7DF3" w:rsidRDefault="00F02948" w:rsidP="008C7DF3">
            <w:pPr>
              <w:tabs>
                <w:tab w:val="decimal" w:pos="664"/>
              </w:tabs>
              <w:spacing w:line="240" w:lineRule="auto"/>
              <w:ind w:left="-101" w:right="-101"/>
              <w:rPr>
                <w:b/>
                <w:bCs/>
                <w:szCs w:val="22"/>
              </w:rPr>
            </w:pPr>
          </w:p>
        </w:tc>
        <w:tc>
          <w:tcPr>
            <w:tcW w:w="1090" w:type="dxa"/>
            <w:tcBorders>
              <w:left w:val="nil"/>
              <w:right w:val="nil"/>
            </w:tcBorders>
          </w:tcPr>
          <w:p w14:paraId="4534A157" w14:textId="77777777" w:rsidR="00F02948" w:rsidRPr="008C7DF3" w:rsidRDefault="00F02948" w:rsidP="008C7DF3">
            <w:pPr>
              <w:tabs>
                <w:tab w:val="decimal" w:pos="801"/>
              </w:tabs>
              <w:spacing w:line="240" w:lineRule="auto"/>
              <w:ind w:left="-101" w:right="-101"/>
            </w:pPr>
          </w:p>
          <w:p w14:paraId="44DFF435" w14:textId="47849AD4" w:rsidR="00F02948" w:rsidRPr="008C7DF3" w:rsidRDefault="00F02948" w:rsidP="008C7DF3">
            <w:pPr>
              <w:tabs>
                <w:tab w:val="decimal" w:pos="801"/>
              </w:tabs>
              <w:spacing w:line="240" w:lineRule="auto"/>
              <w:ind w:left="-101" w:right="-101"/>
              <w:rPr>
                <w:szCs w:val="22"/>
              </w:rPr>
            </w:pPr>
            <w:r w:rsidRPr="008C7DF3">
              <w:t>156,612</w:t>
            </w:r>
          </w:p>
        </w:tc>
      </w:tr>
      <w:tr w:rsidR="00F02948" w:rsidRPr="008C7DF3" w14:paraId="7891099D" w14:textId="77777777" w:rsidTr="003C6B47">
        <w:tc>
          <w:tcPr>
            <w:tcW w:w="3708" w:type="dxa"/>
          </w:tcPr>
          <w:p w14:paraId="7C6A9807" w14:textId="749B8E1E" w:rsidR="00F02948" w:rsidRPr="008C7DF3" w:rsidRDefault="00F02948" w:rsidP="008C7DF3">
            <w:pPr>
              <w:tabs>
                <w:tab w:val="left" w:pos="210"/>
              </w:tabs>
              <w:spacing w:line="240" w:lineRule="auto"/>
              <w:rPr>
                <w:b/>
                <w:i/>
                <w:iCs/>
                <w:color w:val="0000FF"/>
                <w:szCs w:val="22"/>
                <w:cs/>
              </w:rPr>
            </w:pPr>
            <w:r w:rsidRPr="008C7DF3">
              <w:rPr>
                <w:szCs w:val="22"/>
              </w:rPr>
              <w:t>Lease liabilities</w:t>
            </w:r>
            <w:r w:rsidRPr="008C7DF3">
              <w:rPr>
                <w:szCs w:val="22"/>
                <w:cs/>
              </w:rPr>
              <w:tab/>
            </w:r>
          </w:p>
        </w:tc>
        <w:tc>
          <w:tcPr>
            <w:tcW w:w="1170" w:type="dxa"/>
            <w:tcBorders>
              <w:left w:val="nil"/>
              <w:bottom w:val="single" w:sz="4" w:space="0" w:color="auto"/>
              <w:right w:val="nil"/>
            </w:tcBorders>
          </w:tcPr>
          <w:p w14:paraId="2057493E" w14:textId="7F6704F8" w:rsidR="00F02948" w:rsidRPr="008C7DF3" w:rsidRDefault="00F02948" w:rsidP="008C7DF3">
            <w:pPr>
              <w:tabs>
                <w:tab w:val="decimal" w:pos="884"/>
              </w:tabs>
              <w:spacing w:line="240" w:lineRule="auto"/>
              <w:ind w:left="-101" w:right="-101"/>
              <w:rPr>
                <w:szCs w:val="22"/>
              </w:rPr>
            </w:pPr>
            <w:r w:rsidRPr="008C7DF3">
              <w:rPr>
                <w:szCs w:val="22"/>
              </w:rPr>
              <w:t>9,647</w:t>
            </w:r>
          </w:p>
        </w:tc>
        <w:tc>
          <w:tcPr>
            <w:tcW w:w="272" w:type="dxa"/>
          </w:tcPr>
          <w:p w14:paraId="4FA19D60" w14:textId="77777777" w:rsidR="00F02948" w:rsidRPr="008C7DF3" w:rsidRDefault="00F02948" w:rsidP="008C7DF3">
            <w:pPr>
              <w:tabs>
                <w:tab w:val="decimal" w:pos="664"/>
              </w:tabs>
              <w:spacing w:line="240" w:lineRule="auto"/>
              <w:ind w:left="-101" w:right="-101"/>
              <w:rPr>
                <w:b/>
                <w:bCs/>
                <w:szCs w:val="22"/>
              </w:rPr>
            </w:pPr>
          </w:p>
        </w:tc>
        <w:tc>
          <w:tcPr>
            <w:tcW w:w="1168" w:type="dxa"/>
            <w:tcBorders>
              <w:left w:val="nil"/>
              <w:bottom w:val="single" w:sz="4" w:space="0" w:color="auto"/>
              <w:right w:val="nil"/>
            </w:tcBorders>
          </w:tcPr>
          <w:p w14:paraId="061F3B27" w14:textId="2917C228" w:rsidR="00F02948" w:rsidRPr="008C7DF3" w:rsidRDefault="00F02948" w:rsidP="008C7DF3">
            <w:pPr>
              <w:tabs>
                <w:tab w:val="decimal" w:pos="883"/>
              </w:tabs>
              <w:spacing w:line="240" w:lineRule="auto"/>
              <w:ind w:left="-101" w:right="-101"/>
              <w:rPr>
                <w:szCs w:val="22"/>
              </w:rPr>
            </w:pPr>
            <w:r w:rsidRPr="008C7DF3">
              <w:t>7,886</w:t>
            </w:r>
          </w:p>
        </w:tc>
        <w:tc>
          <w:tcPr>
            <w:tcW w:w="272" w:type="dxa"/>
          </w:tcPr>
          <w:p w14:paraId="772D0162" w14:textId="77777777" w:rsidR="00F02948" w:rsidRPr="008C7DF3" w:rsidRDefault="00F02948" w:rsidP="008C7DF3">
            <w:pPr>
              <w:tabs>
                <w:tab w:val="decimal" w:pos="844"/>
              </w:tabs>
              <w:spacing w:line="240" w:lineRule="auto"/>
              <w:ind w:left="-101" w:right="-101"/>
              <w:rPr>
                <w:b/>
                <w:bCs/>
                <w:szCs w:val="22"/>
              </w:rPr>
            </w:pPr>
          </w:p>
        </w:tc>
        <w:tc>
          <w:tcPr>
            <w:tcW w:w="1258" w:type="dxa"/>
            <w:tcBorders>
              <w:left w:val="nil"/>
              <w:bottom w:val="single" w:sz="4" w:space="0" w:color="auto"/>
              <w:right w:val="nil"/>
            </w:tcBorders>
          </w:tcPr>
          <w:p w14:paraId="149B11FA" w14:textId="4666B4E5" w:rsidR="00F02948" w:rsidRPr="008C7DF3" w:rsidRDefault="00F02948" w:rsidP="008C7DF3">
            <w:pPr>
              <w:tabs>
                <w:tab w:val="decimal" w:pos="973"/>
              </w:tabs>
              <w:spacing w:line="240" w:lineRule="auto"/>
              <w:ind w:left="-101" w:right="-101"/>
              <w:rPr>
                <w:szCs w:val="22"/>
              </w:rPr>
            </w:pPr>
            <w:r w:rsidRPr="008C7DF3">
              <w:t>2,731</w:t>
            </w:r>
          </w:p>
        </w:tc>
        <w:tc>
          <w:tcPr>
            <w:tcW w:w="263" w:type="dxa"/>
          </w:tcPr>
          <w:p w14:paraId="1C0D6396" w14:textId="77777777" w:rsidR="00F02948" w:rsidRPr="008C7DF3" w:rsidRDefault="00F02948" w:rsidP="008C7DF3">
            <w:pPr>
              <w:tabs>
                <w:tab w:val="decimal" w:pos="664"/>
              </w:tabs>
              <w:spacing w:line="240" w:lineRule="auto"/>
              <w:ind w:left="-101" w:right="-101"/>
              <w:rPr>
                <w:b/>
                <w:bCs/>
                <w:szCs w:val="22"/>
              </w:rPr>
            </w:pPr>
          </w:p>
        </w:tc>
        <w:tc>
          <w:tcPr>
            <w:tcW w:w="1090" w:type="dxa"/>
            <w:tcBorders>
              <w:left w:val="nil"/>
              <w:bottom w:val="single" w:sz="4" w:space="0" w:color="auto"/>
              <w:right w:val="nil"/>
            </w:tcBorders>
          </w:tcPr>
          <w:p w14:paraId="48B23B12" w14:textId="60288271" w:rsidR="00F02948" w:rsidRPr="008C7DF3" w:rsidRDefault="00F02948" w:rsidP="008C7DF3">
            <w:pPr>
              <w:tabs>
                <w:tab w:val="decimal" w:pos="801"/>
              </w:tabs>
              <w:spacing w:line="240" w:lineRule="auto"/>
              <w:ind w:left="-101" w:right="-101"/>
              <w:rPr>
                <w:szCs w:val="22"/>
              </w:rPr>
            </w:pPr>
            <w:r w:rsidRPr="008C7DF3">
              <w:t>10,617</w:t>
            </w:r>
          </w:p>
        </w:tc>
      </w:tr>
      <w:tr w:rsidR="00F02948" w:rsidRPr="008C7DF3" w14:paraId="294C3BE9" w14:textId="77777777" w:rsidTr="003C6B47">
        <w:tc>
          <w:tcPr>
            <w:tcW w:w="3708" w:type="dxa"/>
          </w:tcPr>
          <w:p w14:paraId="6F2AB156" w14:textId="77777777" w:rsidR="00F02948" w:rsidRPr="008C7DF3" w:rsidRDefault="00F02948" w:rsidP="008C7DF3">
            <w:pPr>
              <w:tabs>
                <w:tab w:val="left" w:pos="210"/>
              </w:tabs>
              <w:spacing w:line="240" w:lineRule="auto"/>
              <w:rPr>
                <w:b/>
                <w:i/>
                <w:iCs/>
                <w:color w:val="0000FF"/>
                <w:szCs w:val="22"/>
                <w:cs/>
              </w:rPr>
            </w:pPr>
          </w:p>
        </w:tc>
        <w:tc>
          <w:tcPr>
            <w:tcW w:w="1170" w:type="dxa"/>
            <w:tcBorders>
              <w:top w:val="single" w:sz="4" w:space="0" w:color="auto"/>
              <w:left w:val="nil"/>
              <w:bottom w:val="double" w:sz="4" w:space="0" w:color="auto"/>
              <w:right w:val="nil"/>
            </w:tcBorders>
          </w:tcPr>
          <w:p w14:paraId="53E22042" w14:textId="42F52697" w:rsidR="00F02948" w:rsidRPr="008C7DF3" w:rsidRDefault="00F02948" w:rsidP="008C7DF3">
            <w:pPr>
              <w:tabs>
                <w:tab w:val="decimal" w:pos="884"/>
              </w:tabs>
              <w:spacing w:line="240" w:lineRule="auto"/>
              <w:ind w:left="-101" w:right="-101"/>
              <w:rPr>
                <w:b/>
                <w:bCs/>
                <w:szCs w:val="22"/>
              </w:rPr>
            </w:pPr>
            <w:r w:rsidRPr="008C7DF3">
              <w:rPr>
                <w:b/>
                <w:bCs/>
                <w:szCs w:val="22"/>
              </w:rPr>
              <w:t>515,841</w:t>
            </w:r>
          </w:p>
        </w:tc>
        <w:tc>
          <w:tcPr>
            <w:tcW w:w="272" w:type="dxa"/>
          </w:tcPr>
          <w:p w14:paraId="24FC7319" w14:textId="77777777" w:rsidR="00F02948" w:rsidRPr="008C7DF3" w:rsidRDefault="00F02948" w:rsidP="008C7DF3">
            <w:pPr>
              <w:tabs>
                <w:tab w:val="decimal" w:pos="664"/>
              </w:tabs>
              <w:spacing w:line="240" w:lineRule="auto"/>
              <w:ind w:left="-101" w:right="-101"/>
              <w:rPr>
                <w:b/>
                <w:bCs/>
                <w:szCs w:val="22"/>
              </w:rPr>
            </w:pPr>
          </w:p>
        </w:tc>
        <w:tc>
          <w:tcPr>
            <w:tcW w:w="1168" w:type="dxa"/>
            <w:tcBorders>
              <w:top w:val="single" w:sz="4" w:space="0" w:color="auto"/>
              <w:left w:val="nil"/>
              <w:bottom w:val="double" w:sz="4" w:space="0" w:color="auto"/>
              <w:right w:val="nil"/>
            </w:tcBorders>
          </w:tcPr>
          <w:p w14:paraId="03D847E0" w14:textId="468FB577" w:rsidR="00F02948" w:rsidRPr="008C7DF3" w:rsidRDefault="00F02948" w:rsidP="008C7DF3">
            <w:pPr>
              <w:tabs>
                <w:tab w:val="decimal" w:pos="883"/>
              </w:tabs>
              <w:spacing w:line="240" w:lineRule="auto"/>
              <w:ind w:left="-101" w:right="-101"/>
              <w:rPr>
                <w:b/>
                <w:bCs/>
                <w:szCs w:val="22"/>
              </w:rPr>
            </w:pPr>
            <w:r w:rsidRPr="008C7DF3">
              <w:rPr>
                <w:b/>
                <w:bCs/>
              </w:rPr>
              <w:t>440,766</w:t>
            </w:r>
          </w:p>
        </w:tc>
        <w:tc>
          <w:tcPr>
            <w:tcW w:w="272" w:type="dxa"/>
          </w:tcPr>
          <w:p w14:paraId="1B49FBEC" w14:textId="77777777" w:rsidR="00F02948" w:rsidRPr="008C7DF3" w:rsidRDefault="00F02948" w:rsidP="008C7DF3">
            <w:pPr>
              <w:tabs>
                <w:tab w:val="decimal" w:pos="844"/>
              </w:tabs>
              <w:spacing w:line="240" w:lineRule="auto"/>
              <w:ind w:left="-101" w:right="-101"/>
              <w:rPr>
                <w:b/>
                <w:bCs/>
                <w:szCs w:val="22"/>
              </w:rPr>
            </w:pPr>
          </w:p>
        </w:tc>
        <w:tc>
          <w:tcPr>
            <w:tcW w:w="1258" w:type="dxa"/>
            <w:tcBorders>
              <w:top w:val="single" w:sz="4" w:space="0" w:color="auto"/>
              <w:left w:val="nil"/>
              <w:bottom w:val="double" w:sz="4" w:space="0" w:color="auto"/>
              <w:right w:val="nil"/>
            </w:tcBorders>
          </w:tcPr>
          <w:p w14:paraId="00525246" w14:textId="0E62EBAE" w:rsidR="00F02948" w:rsidRPr="008C7DF3" w:rsidRDefault="00F02948" w:rsidP="008C7DF3">
            <w:pPr>
              <w:tabs>
                <w:tab w:val="decimal" w:pos="973"/>
              </w:tabs>
              <w:spacing w:line="240" w:lineRule="auto"/>
              <w:ind w:left="-101" w:right="-101"/>
              <w:rPr>
                <w:b/>
                <w:bCs/>
                <w:szCs w:val="22"/>
              </w:rPr>
            </w:pPr>
            <w:r w:rsidRPr="008C7DF3">
              <w:rPr>
                <w:b/>
                <w:bCs/>
              </w:rPr>
              <w:t>85,537</w:t>
            </w:r>
          </w:p>
        </w:tc>
        <w:tc>
          <w:tcPr>
            <w:tcW w:w="263" w:type="dxa"/>
          </w:tcPr>
          <w:p w14:paraId="712AEA1E" w14:textId="77777777" w:rsidR="00F02948" w:rsidRPr="008C7DF3" w:rsidRDefault="00F02948" w:rsidP="008C7DF3">
            <w:pPr>
              <w:tabs>
                <w:tab w:val="decimal" w:pos="664"/>
              </w:tabs>
              <w:spacing w:line="240" w:lineRule="auto"/>
              <w:ind w:left="-101" w:right="-101"/>
              <w:rPr>
                <w:b/>
                <w:bCs/>
                <w:szCs w:val="22"/>
              </w:rPr>
            </w:pPr>
          </w:p>
        </w:tc>
        <w:tc>
          <w:tcPr>
            <w:tcW w:w="1090" w:type="dxa"/>
            <w:tcBorders>
              <w:top w:val="single" w:sz="4" w:space="0" w:color="auto"/>
              <w:left w:val="nil"/>
              <w:bottom w:val="double" w:sz="4" w:space="0" w:color="auto"/>
              <w:right w:val="nil"/>
            </w:tcBorders>
          </w:tcPr>
          <w:p w14:paraId="166484ED" w14:textId="61352955" w:rsidR="00F02948" w:rsidRPr="008C7DF3" w:rsidRDefault="00F02948" w:rsidP="008C7DF3">
            <w:pPr>
              <w:tabs>
                <w:tab w:val="decimal" w:pos="801"/>
              </w:tabs>
              <w:spacing w:line="240" w:lineRule="auto"/>
              <w:ind w:left="-101" w:right="-101"/>
              <w:rPr>
                <w:b/>
                <w:bCs/>
                <w:szCs w:val="22"/>
              </w:rPr>
            </w:pPr>
            <w:r w:rsidRPr="008C7DF3">
              <w:rPr>
                <w:b/>
                <w:bCs/>
              </w:rPr>
              <w:t>526,303</w:t>
            </w:r>
          </w:p>
        </w:tc>
      </w:tr>
      <w:tr w:rsidR="00E248C9" w:rsidRPr="008C7DF3" w14:paraId="5F00C33F" w14:textId="77777777" w:rsidTr="003C6B47">
        <w:tc>
          <w:tcPr>
            <w:tcW w:w="3708" w:type="dxa"/>
          </w:tcPr>
          <w:p w14:paraId="6CA31BE1" w14:textId="77777777" w:rsidR="00E248C9" w:rsidRPr="008C7DF3" w:rsidRDefault="00E248C9" w:rsidP="008C7DF3">
            <w:pPr>
              <w:tabs>
                <w:tab w:val="left" w:pos="210"/>
              </w:tabs>
              <w:spacing w:line="240" w:lineRule="auto"/>
              <w:rPr>
                <w:b/>
                <w:i/>
                <w:iCs/>
                <w:color w:val="0000FF"/>
                <w:szCs w:val="22"/>
                <w:cs/>
              </w:rPr>
            </w:pPr>
          </w:p>
        </w:tc>
        <w:tc>
          <w:tcPr>
            <w:tcW w:w="1170" w:type="dxa"/>
            <w:tcBorders>
              <w:top w:val="double" w:sz="4" w:space="0" w:color="auto"/>
              <w:left w:val="nil"/>
              <w:right w:val="nil"/>
            </w:tcBorders>
          </w:tcPr>
          <w:p w14:paraId="48717675" w14:textId="77777777" w:rsidR="00E248C9" w:rsidRPr="008C7DF3" w:rsidRDefault="00E248C9" w:rsidP="008C7DF3">
            <w:pPr>
              <w:tabs>
                <w:tab w:val="decimal" w:pos="884"/>
              </w:tabs>
              <w:spacing w:line="240" w:lineRule="auto"/>
              <w:ind w:left="-101" w:right="-101"/>
              <w:rPr>
                <w:szCs w:val="22"/>
              </w:rPr>
            </w:pPr>
          </w:p>
        </w:tc>
        <w:tc>
          <w:tcPr>
            <w:tcW w:w="272" w:type="dxa"/>
          </w:tcPr>
          <w:p w14:paraId="43DA39C0" w14:textId="77777777" w:rsidR="00E248C9" w:rsidRPr="008C7DF3" w:rsidRDefault="00E248C9" w:rsidP="008C7DF3">
            <w:pPr>
              <w:tabs>
                <w:tab w:val="decimal" w:pos="664"/>
              </w:tabs>
              <w:spacing w:line="240" w:lineRule="auto"/>
              <w:ind w:left="-101" w:right="-101"/>
              <w:rPr>
                <w:b/>
                <w:bCs/>
                <w:szCs w:val="22"/>
              </w:rPr>
            </w:pPr>
          </w:p>
        </w:tc>
        <w:tc>
          <w:tcPr>
            <w:tcW w:w="1168" w:type="dxa"/>
            <w:tcBorders>
              <w:top w:val="double" w:sz="4" w:space="0" w:color="auto"/>
              <w:left w:val="nil"/>
              <w:right w:val="nil"/>
            </w:tcBorders>
          </w:tcPr>
          <w:p w14:paraId="25E64D06" w14:textId="77777777" w:rsidR="00E248C9" w:rsidRPr="008C7DF3" w:rsidRDefault="00E248C9" w:rsidP="008C7DF3">
            <w:pPr>
              <w:tabs>
                <w:tab w:val="decimal" w:pos="883"/>
              </w:tabs>
              <w:spacing w:line="240" w:lineRule="auto"/>
              <w:ind w:left="-101" w:right="-101"/>
              <w:rPr>
                <w:szCs w:val="22"/>
              </w:rPr>
            </w:pPr>
          </w:p>
        </w:tc>
        <w:tc>
          <w:tcPr>
            <w:tcW w:w="272" w:type="dxa"/>
          </w:tcPr>
          <w:p w14:paraId="0F25A398" w14:textId="77777777" w:rsidR="00E248C9" w:rsidRPr="008C7DF3" w:rsidRDefault="00E248C9" w:rsidP="008C7DF3">
            <w:pPr>
              <w:tabs>
                <w:tab w:val="decimal" w:pos="844"/>
              </w:tabs>
              <w:spacing w:line="240" w:lineRule="auto"/>
              <w:ind w:left="-101" w:right="-101"/>
              <w:rPr>
                <w:b/>
                <w:bCs/>
                <w:szCs w:val="22"/>
              </w:rPr>
            </w:pPr>
          </w:p>
        </w:tc>
        <w:tc>
          <w:tcPr>
            <w:tcW w:w="1258" w:type="dxa"/>
            <w:tcBorders>
              <w:top w:val="double" w:sz="4" w:space="0" w:color="auto"/>
              <w:left w:val="nil"/>
              <w:right w:val="nil"/>
            </w:tcBorders>
          </w:tcPr>
          <w:p w14:paraId="3201AB7A" w14:textId="77777777" w:rsidR="00E248C9" w:rsidRPr="008C7DF3" w:rsidRDefault="00E248C9" w:rsidP="008C7DF3">
            <w:pPr>
              <w:tabs>
                <w:tab w:val="decimal" w:pos="844"/>
              </w:tabs>
              <w:spacing w:line="240" w:lineRule="auto"/>
              <w:ind w:left="-101" w:right="-101"/>
              <w:rPr>
                <w:szCs w:val="22"/>
              </w:rPr>
            </w:pPr>
          </w:p>
        </w:tc>
        <w:tc>
          <w:tcPr>
            <w:tcW w:w="263" w:type="dxa"/>
          </w:tcPr>
          <w:p w14:paraId="051C3613" w14:textId="77777777" w:rsidR="00E248C9" w:rsidRPr="008C7DF3" w:rsidRDefault="00E248C9" w:rsidP="008C7DF3">
            <w:pPr>
              <w:tabs>
                <w:tab w:val="decimal" w:pos="664"/>
              </w:tabs>
              <w:spacing w:line="240" w:lineRule="auto"/>
              <w:ind w:left="-101" w:right="-101"/>
              <w:rPr>
                <w:b/>
                <w:bCs/>
                <w:szCs w:val="22"/>
              </w:rPr>
            </w:pPr>
          </w:p>
        </w:tc>
        <w:tc>
          <w:tcPr>
            <w:tcW w:w="1090" w:type="dxa"/>
            <w:tcBorders>
              <w:top w:val="double" w:sz="4" w:space="0" w:color="auto"/>
              <w:left w:val="nil"/>
              <w:right w:val="nil"/>
            </w:tcBorders>
          </w:tcPr>
          <w:p w14:paraId="265326B5" w14:textId="77777777" w:rsidR="00E248C9" w:rsidRPr="008C7DF3" w:rsidRDefault="00E248C9" w:rsidP="008C7DF3">
            <w:pPr>
              <w:tabs>
                <w:tab w:val="decimal" w:pos="801"/>
              </w:tabs>
              <w:spacing w:line="240" w:lineRule="auto"/>
              <w:ind w:left="-101" w:right="-101"/>
              <w:rPr>
                <w:szCs w:val="22"/>
              </w:rPr>
            </w:pPr>
          </w:p>
        </w:tc>
      </w:tr>
      <w:tr w:rsidR="00E248C9" w:rsidRPr="008C7DF3" w14:paraId="5A0845D3" w14:textId="77777777" w:rsidTr="003C6B47">
        <w:trPr>
          <w:trHeight w:val="182"/>
        </w:trPr>
        <w:tc>
          <w:tcPr>
            <w:tcW w:w="3708" w:type="dxa"/>
          </w:tcPr>
          <w:p w14:paraId="67407D8F" w14:textId="77777777" w:rsidR="00E248C9" w:rsidRPr="008C7DF3" w:rsidRDefault="00E248C9" w:rsidP="008C7DF3">
            <w:pPr>
              <w:tabs>
                <w:tab w:val="left" w:pos="210"/>
              </w:tabs>
              <w:spacing w:line="240" w:lineRule="auto"/>
              <w:rPr>
                <w:b/>
                <w:i/>
                <w:iCs/>
                <w:color w:val="0000FF"/>
                <w:szCs w:val="22"/>
                <w:cs/>
              </w:rPr>
            </w:pPr>
            <w:r w:rsidRPr="008C7DF3">
              <w:rPr>
                <w:b/>
                <w:bCs/>
                <w:i/>
                <w:iCs/>
                <w:szCs w:val="22"/>
              </w:rPr>
              <w:t>Derivative financial liabilities</w:t>
            </w:r>
          </w:p>
        </w:tc>
        <w:tc>
          <w:tcPr>
            <w:tcW w:w="1170" w:type="dxa"/>
            <w:tcBorders>
              <w:left w:val="nil"/>
              <w:right w:val="nil"/>
            </w:tcBorders>
          </w:tcPr>
          <w:p w14:paraId="301DB5CF" w14:textId="77777777" w:rsidR="00E248C9" w:rsidRPr="008C7DF3" w:rsidRDefault="00E248C9" w:rsidP="008C7DF3">
            <w:pPr>
              <w:tabs>
                <w:tab w:val="decimal" w:pos="884"/>
              </w:tabs>
              <w:spacing w:line="240" w:lineRule="auto"/>
              <w:ind w:left="-101" w:right="-101"/>
              <w:rPr>
                <w:szCs w:val="22"/>
              </w:rPr>
            </w:pPr>
          </w:p>
        </w:tc>
        <w:tc>
          <w:tcPr>
            <w:tcW w:w="272" w:type="dxa"/>
          </w:tcPr>
          <w:p w14:paraId="7ED49E63" w14:textId="77777777" w:rsidR="00E248C9" w:rsidRPr="008C7DF3" w:rsidRDefault="00E248C9" w:rsidP="008C7DF3">
            <w:pPr>
              <w:tabs>
                <w:tab w:val="decimal" w:pos="664"/>
              </w:tabs>
              <w:spacing w:line="240" w:lineRule="auto"/>
              <w:ind w:left="-101" w:right="-101"/>
              <w:rPr>
                <w:b/>
                <w:bCs/>
                <w:szCs w:val="22"/>
              </w:rPr>
            </w:pPr>
          </w:p>
        </w:tc>
        <w:tc>
          <w:tcPr>
            <w:tcW w:w="1168" w:type="dxa"/>
            <w:tcBorders>
              <w:left w:val="nil"/>
              <w:right w:val="nil"/>
            </w:tcBorders>
          </w:tcPr>
          <w:p w14:paraId="3DCD3426" w14:textId="77777777" w:rsidR="00E248C9" w:rsidRPr="008C7DF3" w:rsidRDefault="00E248C9" w:rsidP="008C7DF3">
            <w:pPr>
              <w:tabs>
                <w:tab w:val="decimal" w:pos="883"/>
              </w:tabs>
              <w:spacing w:line="240" w:lineRule="auto"/>
              <w:ind w:left="-101" w:right="-101"/>
              <w:rPr>
                <w:szCs w:val="22"/>
              </w:rPr>
            </w:pPr>
          </w:p>
        </w:tc>
        <w:tc>
          <w:tcPr>
            <w:tcW w:w="272" w:type="dxa"/>
          </w:tcPr>
          <w:p w14:paraId="04567D23" w14:textId="77777777" w:rsidR="00E248C9" w:rsidRPr="008C7DF3" w:rsidRDefault="00E248C9" w:rsidP="008C7DF3">
            <w:pPr>
              <w:tabs>
                <w:tab w:val="decimal" w:pos="844"/>
              </w:tabs>
              <w:spacing w:line="240" w:lineRule="auto"/>
              <w:ind w:left="-101" w:right="-101"/>
              <w:rPr>
                <w:b/>
                <w:bCs/>
                <w:szCs w:val="22"/>
              </w:rPr>
            </w:pPr>
          </w:p>
        </w:tc>
        <w:tc>
          <w:tcPr>
            <w:tcW w:w="1258" w:type="dxa"/>
            <w:tcBorders>
              <w:left w:val="nil"/>
              <w:right w:val="nil"/>
            </w:tcBorders>
          </w:tcPr>
          <w:p w14:paraId="050B4757" w14:textId="77777777" w:rsidR="00E248C9" w:rsidRPr="008C7DF3" w:rsidRDefault="00E248C9" w:rsidP="008C7DF3">
            <w:pPr>
              <w:tabs>
                <w:tab w:val="decimal" w:pos="844"/>
              </w:tabs>
              <w:spacing w:line="240" w:lineRule="auto"/>
              <w:ind w:left="-101" w:right="-101"/>
              <w:rPr>
                <w:szCs w:val="22"/>
              </w:rPr>
            </w:pPr>
          </w:p>
        </w:tc>
        <w:tc>
          <w:tcPr>
            <w:tcW w:w="263" w:type="dxa"/>
          </w:tcPr>
          <w:p w14:paraId="1CBC7ABF" w14:textId="77777777" w:rsidR="00E248C9" w:rsidRPr="008C7DF3" w:rsidRDefault="00E248C9" w:rsidP="008C7DF3">
            <w:pPr>
              <w:tabs>
                <w:tab w:val="decimal" w:pos="664"/>
              </w:tabs>
              <w:spacing w:line="240" w:lineRule="auto"/>
              <w:ind w:left="-101" w:right="-101"/>
              <w:rPr>
                <w:b/>
                <w:bCs/>
                <w:szCs w:val="22"/>
              </w:rPr>
            </w:pPr>
          </w:p>
        </w:tc>
        <w:tc>
          <w:tcPr>
            <w:tcW w:w="1090" w:type="dxa"/>
            <w:tcBorders>
              <w:left w:val="nil"/>
              <w:right w:val="nil"/>
            </w:tcBorders>
          </w:tcPr>
          <w:p w14:paraId="05BDB653" w14:textId="77777777" w:rsidR="00E248C9" w:rsidRPr="008C7DF3" w:rsidRDefault="00E248C9" w:rsidP="008C7DF3">
            <w:pPr>
              <w:tabs>
                <w:tab w:val="decimal" w:pos="801"/>
              </w:tabs>
              <w:spacing w:line="240" w:lineRule="auto"/>
              <w:ind w:left="-101" w:right="-101"/>
              <w:rPr>
                <w:szCs w:val="22"/>
              </w:rPr>
            </w:pPr>
          </w:p>
        </w:tc>
      </w:tr>
      <w:tr w:rsidR="00E248C9" w:rsidRPr="008C7DF3" w14:paraId="05518F38" w14:textId="77777777" w:rsidTr="003C6B47">
        <w:tc>
          <w:tcPr>
            <w:tcW w:w="3708" w:type="dxa"/>
          </w:tcPr>
          <w:p w14:paraId="0A6B87EC" w14:textId="77777777" w:rsidR="00E248C9" w:rsidRPr="008C7DF3" w:rsidRDefault="00E248C9" w:rsidP="008C7DF3">
            <w:pPr>
              <w:tabs>
                <w:tab w:val="left" w:pos="210"/>
              </w:tabs>
              <w:spacing w:line="240" w:lineRule="auto"/>
              <w:rPr>
                <w:b/>
                <w:i/>
                <w:iCs/>
                <w:color w:val="0000FF"/>
                <w:szCs w:val="22"/>
                <w:cs/>
              </w:rPr>
            </w:pPr>
            <w:r w:rsidRPr="008C7DF3">
              <w:rPr>
                <w:szCs w:val="22"/>
              </w:rPr>
              <w:t>Forward exchange contracts</w:t>
            </w:r>
          </w:p>
        </w:tc>
        <w:tc>
          <w:tcPr>
            <w:tcW w:w="1170" w:type="dxa"/>
            <w:tcBorders>
              <w:left w:val="nil"/>
              <w:right w:val="nil"/>
            </w:tcBorders>
            <w:vAlign w:val="bottom"/>
          </w:tcPr>
          <w:p w14:paraId="5A4A1B29" w14:textId="77777777" w:rsidR="00E248C9" w:rsidRPr="008C7DF3" w:rsidRDefault="00E248C9" w:rsidP="008C7DF3">
            <w:pPr>
              <w:tabs>
                <w:tab w:val="decimal" w:pos="884"/>
              </w:tabs>
              <w:spacing w:line="240" w:lineRule="auto"/>
              <w:ind w:left="-101" w:right="-101"/>
              <w:rPr>
                <w:szCs w:val="22"/>
              </w:rPr>
            </w:pPr>
            <w:r w:rsidRPr="008C7DF3">
              <w:rPr>
                <w:szCs w:val="22"/>
              </w:rPr>
              <w:t>5,264</w:t>
            </w:r>
          </w:p>
        </w:tc>
        <w:tc>
          <w:tcPr>
            <w:tcW w:w="272" w:type="dxa"/>
            <w:vAlign w:val="bottom"/>
          </w:tcPr>
          <w:p w14:paraId="6800D719" w14:textId="77777777" w:rsidR="00E248C9" w:rsidRPr="008C7DF3" w:rsidRDefault="00E248C9" w:rsidP="008C7DF3">
            <w:pPr>
              <w:tabs>
                <w:tab w:val="decimal" w:pos="664"/>
              </w:tabs>
              <w:spacing w:line="240" w:lineRule="auto"/>
              <w:ind w:left="-101" w:right="-101"/>
              <w:rPr>
                <w:b/>
                <w:bCs/>
                <w:szCs w:val="22"/>
              </w:rPr>
            </w:pPr>
          </w:p>
        </w:tc>
        <w:tc>
          <w:tcPr>
            <w:tcW w:w="1168" w:type="dxa"/>
            <w:tcBorders>
              <w:left w:val="nil"/>
              <w:right w:val="nil"/>
            </w:tcBorders>
            <w:vAlign w:val="bottom"/>
          </w:tcPr>
          <w:p w14:paraId="0348C6CF" w14:textId="77777777" w:rsidR="00E248C9" w:rsidRPr="008C7DF3" w:rsidRDefault="00E248C9" w:rsidP="008C7DF3">
            <w:pPr>
              <w:tabs>
                <w:tab w:val="decimal" w:pos="883"/>
              </w:tabs>
              <w:spacing w:line="240" w:lineRule="auto"/>
              <w:ind w:left="-101" w:right="-101"/>
              <w:rPr>
                <w:szCs w:val="22"/>
              </w:rPr>
            </w:pPr>
            <w:r w:rsidRPr="008C7DF3">
              <w:rPr>
                <w:szCs w:val="22"/>
              </w:rPr>
              <w:t>5,264</w:t>
            </w:r>
          </w:p>
        </w:tc>
        <w:tc>
          <w:tcPr>
            <w:tcW w:w="272" w:type="dxa"/>
            <w:vAlign w:val="bottom"/>
          </w:tcPr>
          <w:p w14:paraId="19FF95D2" w14:textId="77777777" w:rsidR="00E248C9" w:rsidRPr="008C7DF3" w:rsidRDefault="00E248C9" w:rsidP="008C7DF3">
            <w:pPr>
              <w:tabs>
                <w:tab w:val="decimal" w:pos="844"/>
              </w:tabs>
              <w:spacing w:line="240" w:lineRule="auto"/>
              <w:ind w:left="-101" w:right="-101"/>
              <w:rPr>
                <w:b/>
                <w:bCs/>
                <w:szCs w:val="22"/>
              </w:rPr>
            </w:pPr>
          </w:p>
        </w:tc>
        <w:tc>
          <w:tcPr>
            <w:tcW w:w="1258" w:type="dxa"/>
            <w:tcBorders>
              <w:left w:val="nil"/>
              <w:right w:val="nil"/>
            </w:tcBorders>
            <w:vAlign w:val="bottom"/>
          </w:tcPr>
          <w:p w14:paraId="7D23499E" w14:textId="77777777" w:rsidR="00E248C9" w:rsidRPr="008C7DF3" w:rsidRDefault="00E248C9" w:rsidP="008C7DF3">
            <w:pPr>
              <w:tabs>
                <w:tab w:val="decimal" w:pos="703"/>
              </w:tabs>
              <w:spacing w:line="240" w:lineRule="auto"/>
              <w:ind w:left="-101" w:right="-101"/>
              <w:rPr>
                <w:szCs w:val="22"/>
              </w:rPr>
            </w:pPr>
            <w:r w:rsidRPr="008C7DF3">
              <w:rPr>
                <w:szCs w:val="22"/>
              </w:rPr>
              <w:t>-</w:t>
            </w:r>
          </w:p>
        </w:tc>
        <w:tc>
          <w:tcPr>
            <w:tcW w:w="263" w:type="dxa"/>
            <w:vAlign w:val="bottom"/>
          </w:tcPr>
          <w:p w14:paraId="4DCC294F" w14:textId="77777777" w:rsidR="00E248C9" w:rsidRPr="008C7DF3" w:rsidRDefault="00E248C9" w:rsidP="008C7DF3">
            <w:pPr>
              <w:tabs>
                <w:tab w:val="decimal" w:pos="664"/>
              </w:tabs>
              <w:spacing w:line="240" w:lineRule="auto"/>
              <w:ind w:left="-101" w:right="-101"/>
              <w:rPr>
                <w:b/>
                <w:bCs/>
                <w:szCs w:val="22"/>
              </w:rPr>
            </w:pPr>
          </w:p>
        </w:tc>
        <w:tc>
          <w:tcPr>
            <w:tcW w:w="1090" w:type="dxa"/>
            <w:tcBorders>
              <w:left w:val="nil"/>
              <w:right w:val="nil"/>
            </w:tcBorders>
            <w:vAlign w:val="bottom"/>
          </w:tcPr>
          <w:p w14:paraId="2C599FBB" w14:textId="77777777" w:rsidR="00E248C9" w:rsidRPr="008C7DF3" w:rsidRDefault="00E248C9" w:rsidP="008C7DF3">
            <w:pPr>
              <w:tabs>
                <w:tab w:val="decimal" w:pos="801"/>
              </w:tabs>
              <w:spacing w:line="240" w:lineRule="auto"/>
              <w:ind w:left="-101" w:right="-101"/>
              <w:rPr>
                <w:szCs w:val="22"/>
              </w:rPr>
            </w:pPr>
            <w:r w:rsidRPr="008C7DF3">
              <w:rPr>
                <w:szCs w:val="22"/>
              </w:rPr>
              <w:t>5,264</w:t>
            </w:r>
          </w:p>
        </w:tc>
      </w:tr>
      <w:tr w:rsidR="00E248C9" w:rsidRPr="008C7DF3" w14:paraId="598AE746" w14:textId="77777777" w:rsidTr="003C6B47">
        <w:tc>
          <w:tcPr>
            <w:tcW w:w="3708" w:type="dxa"/>
          </w:tcPr>
          <w:p w14:paraId="24F0195C" w14:textId="47152086" w:rsidR="00E248C9" w:rsidRPr="008C7DF3" w:rsidRDefault="00187146" w:rsidP="008C7DF3">
            <w:pPr>
              <w:tabs>
                <w:tab w:val="left" w:pos="210"/>
              </w:tabs>
              <w:spacing w:line="240" w:lineRule="auto"/>
              <w:rPr>
                <w:b/>
                <w:i/>
                <w:iCs/>
                <w:color w:val="0000FF"/>
                <w:szCs w:val="22"/>
                <w:cs/>
              </w:rPr>
            </w:pPr>
            <w:r w:rsidRPr="008C7DF3">
              <w:rPr>
                <w:szCs w:val="22"/>
                <w:lang w:val="en-US" w:bidi="th-TH"/>
              </w:rPr>
              <w:t>Option exchange contracts</w:t>
            </w:r>
          </w:p>
        </w:tc>
        <w:tc>
          <w:tcPr>
            <w:tcW w:w="1170" w:type="dxa"/>
            <w:tcBorders>
              <w:left w:val="nil"/>
              <w:bottom w:val="single" w:sz="4" w:space="0" w:color="auto"/>
              <w:right w:val="nil"/>
            </w:tcBorders>
            <w:vAlign w:val="bottom"/>
          </w:tcPr>
          <w:p w14:paraId="2A0992E0" w14:textId="77777777" w:rsidR="00E248C9" w:rsidRPr="008C7DF3" w:rsidRDefault="00E248C9" w:rsidP="008C7DF3">
            <w:pPr>
              <w:tabs>
                <w:tab w:val="decimal" w:pos="884"/>
              </w:tabs>
              <w:spacing w:line="240" w:lineRule="auto"/>
              <w:ind w:left="-101" w:right="-101"/>
              <w:rPr>
                <w:szCs w:val="22"/>
              </w:rPr>
            </w:pPr>
            <w:r w:rsidRPr="008C7DF3">
              <w:rPr>
                <w:szCs w:val="22"/>
              </w:rPr>
              <w:t>2,461</w:t>
            </w:r>
          </w:p>
        </w:tc>
        <w:tc>
          <w:tcPr>
            <w:tcW w:w="272" w:type="dxa"/>
            <w:vAlign w:val="bottom"/>
          </w:tcPr>
          <w:p w14:paraId="4C54548B" w14:textId="77777777" w:rsidR="00E248C9" w:rsidRPr="008C7DF3" w:rsidRDefault="00E248C9" w:rsidP="008C7DF3">
            <w:pPr>
              <w:tabs>
                <w:tab w:val="decimal" w:pos="664"/>
              </w:tabs>
              <w:spacing w:line="240" w:lineRule="auto"/>
              <w:ind w:left="-101" w:right="-101"/>
              <w:rPr>
                <w:b/>
                <w:bCs/>
                <w:szCs w:val="22"/>
              </w:rPr>
            </w:pPr>
          </w:p>
        </w:tc>
        <w:tc>
          <w:tcPr>
            <w:tcW w:w="1168" w:type="dxa"/>
            <w:tcBorders>
              <w:left w:val="nil"/>
              <w:bottom w:val="single" w:sz="4" w:space="0" w:color="auto"/>
              <w:right w:val="nil"/>
            </w:tcBorders>
            <w:vAlign w:val="bottom"/>
          </w:tcPr>
          <w:p w14:paraId="5A3C490A" w14:textId="77777777" w:rsidR="00E248C9" w:rsidRPr="008C7DF3" w:rsidRDefault="00E248C9" w:rsidP="008C7DF3">
            <w:pPr>
              <w:tabs>
                <w:tab w:val="decimal" w:pos="883"/>
              </w:tabs>
              <w:spacing w:line="240" w:lineRule="auto"/>
              <w:ind w:left="-101" w:right="-101"/>
              <w:rPr>
                <w:szCs w:val="22"/>
              </w:rPr>
            </w:pPr>
            <w:r w:rsidRPr="008C7DF3">
              <w:rPr>
                <w:szCs w:val="22"/>
              </w:rPr>
              <w:t>2,461</w:t>
            </w:r>
          </w:p>
        </w:tc>
        <w:tc>
          <w:tcPr>
            <w:tcW w:w="272" w:type="dxa"/>
            <w:vAlign w:val="bottom"/>
          </w:tcPr>
          <w:p w14:paraId="55CAD7BA" w14:textId="77777777" w:rsidR="00E248C9" w:rsidRPr="008C7DF3" w:rsidRDefault="00E248C9" w:rsidP="008C7DF3">
            <w:pPr>
              <w:tabs>
                <w:tab w:val="decimal" w:pos="844"/>
              </w:tabs>
              <w:spacing w:line="240" w:lineRule="auto"/>
              <w:ind w:left="-101" w:right="-101"/>
              <w:rPr>
                <w:b/>
                <w:bCs/>
                <w:szCs w:val="22"/>
              </w:rPr>
            </w:pPr>
          </w:p>
        </w:tc>
        <w:tc>
          <w:tcPr>
            <w:tcW w:w="1258" w:type="dxa"/>
            <w:tcBorders>
              <w:left w:val="nil"/>
              <w:bottom w:val="single" w:sz="4" w:space="0" w:color="auto"/>
              <w:right w:val="nil"/>
            </w:tcBorders>
            <w:vAlign w:val="bottom"/>
          </w:tcPr>
          <w:p w14:paraId="61C2E544" w14:textId="77777777" w:rsidR="00E248C9" w:rsidRPr="008C7DF3" w:rsidRDefault="00E248C9" w:rsidP="008C7DF3">
            <w:pPr>
              <w:tabs>
                <w:tab w:val="decimal" w:pos="703"/>
              </w:tabs>
              <w:spacing w:line="240" w:lineRule="auto"/>
              <w:ind w:left="-101" w:right="-101"/>
              <w:rPr>
                <w:szCs w:val="22"/>
              </w:rPr>
            </w:pPr>
            <w:r w:rsidRPr="008C7DF3">
              <w:rPr>
                <w:szCs w:val="22"/>
              </w:rPr>
              <w:t>-</w:t>
            </w:r>
          </w:p>
        </w:tc>
        <w:tc>
          <w:tcPr>
            <w:tcW w:w="263" w:type="dxa"/>
            <w:vAlign w:val="bottom"/>
          </w:tcPr>
          <w:p w14:paraId="0CE254B9" w14:textId="77777777" w:rsidR="00E248C9" w:rsidRPr="008C7DF3" w:rsidRDefault="00E248C9" w:rsidP="008C7DF3">
            <w:pPr>
              <w:tabs>
                <w:tab w:val="decimal" w:pos="664"/>
              </w:tabs>
              <w:spacing w:line="240" w:lineRule="auto"/>
              <w:ind w:left="-101" w:right="-101"/>
              <w:rPr>
                <w:b/>
                <w:bCs/>
                <w:szCs w:val="22"/>
              </w:rPr>
            </w:pPr>
          </w:p>
        </w:tc>
        <w:tc>
          <w:tcPr>
            <w:tcW w:w="1090" w:type="dxa"/>
            <w:tcBorders>
              <w:left w:val="nil"/>
              <w:bottom w:val="single" w:sz="4" w:space="0" w:color="auto"/>
              <w:right w:val="nil"/>
            </w:tcBorders>
            <w:vAlign w:val="bottom"/>
          </w:tcPr>
          <w:p w14:paraId="61D8E9B6" w14:textId="77777777" w:rsidR="00E248C9" w:rsidRPr="008C7DF3" w:rsidRDefault="00E248C9" w:rsidP="008C7DF3">
            <w:pPr>
              <w:tabs>
                <w:tab w:val="decimal" w:pos="801"/>
              </w:tabs>
              <w:spacing w:line="240" w:lineRule="auto"/>
              <w:ind w:left="-101" w:right="-101"/>
              <w:rPr>
                <w:szCs w:val="22"/>
              </w:rPr>
            </w:pPr>
            <w:r w:rsidRPr="008C7DF3">
              <w:rPr>
                <w:szCs w:val="22"/>
              </w:rPr>
              <w:t>2,461</w:t>
            </w:r>
          </w:p>
        </w:tc>
      </w:tr>
      <w:tr w:rsidR="00E248C9" w:rsidRPr="008C7DF3" w14:paraId="2E5A89C9" w14:textId="77777777" w:rsidTr="003C6B47">
        <w:tc>
          <w:tcPr>
            <w:tcW w:w="3708" w:type="dxa"/>
          </w:tcPr>
          <w:p w14:paraId="40D74172" w14:textId="77777777" w:rsidR="00E248C9" w:rsidRPr="008C7DF3" w:rsidRDefault="00E248C9" w:rsidP="008C7DF3">
            <w:pPr>
              <w:spacing w:line="240" w:lineRule="auto"/>
              <w:rPr>
                <w:b/>
                <w:i/>
                <w:iCs/>
                <w:color w:val="0000FF"/>
                <w:szCs w:val="22"/>
                <w:cs/>
              </w:rPr>
            </w:pPr>
          </w:p>
        </w:tc>
        <w:tc>
          <w:tcPr>
            <w:tcW w:w="1170" w:type="dxa"/>
            <w:tcBorders>
              <w:top w:val="single" w:sz="4" w:space="0" w:color="auto"/>
              <w:left w:val="nil"/>
              <w:bottom w:val="double" w:sz="4" w:space="0" w:color="auto"/>
              <w:right w:val="nil"/>
            </w:tcBorders>
          </w:tcPr>
          <w:p w14:paraId="1CF6842A" w14:textId="77777777" w:rsidR="00E248C9" w:rsidRPr="008C7DF3" w:rsidRDefault="00E248C9" w:rsidP="008C7DF3">
            <w:pPr>
              <w:tabs>
                <w:tab w:val="decimal" w:pos="884"/>
              </w:tabs>
              <w:spacing w:line="240" w:lineRule="auto"/>
              <w:ind w:left="-101" w:right="-101"/>
              <w:rPr>
                <w:b/>
                <w:bCs/>
                <w:szCs w:val="22"/>
              </w:rPr>
            </w:pPr>
            <w:r w:rsidRPr="008C7DF3">
              <w:rPr>
                <w:b/>
                <w:bCs/>
                <w:szCs w:val="22"/>
              </w:rPr>
              <w:t>7,725</w:t>
            </w:r>
          </w:p>
        </w:tc>
        <w:tc>
          <w:tcPr>
            <w:tcW w:w="272" w:type="dxa"/>
          </w:tcPr>
          <w:p w14:paraId="3838F941" w14:textId="77777777" w:rsidR="00E248C9" w:rsidRPr="008C7DF3" w:rsidRDefault="00E248C9" w:rsidP="008C7DF3">
            <w:pPr>
              <w:tabs>
                <w:tab w:val="decimal" w:pos="664"/>
              </w:tabs>
              <w:spacing w:line="240" w:lineRule="auto"/>
              <w:ind w:left="-101" w:right="-101"/>
              <w:rPr>
                <w:b/>
                <w:bCs/>
                <w:szCs w:val="22"/>
              </w:rPr>
            </w:pPr>
          </w:p>
        </w:tc>
        <w:tc>
          <w:tcPr>
            <w:tcW w:w="1168" w:type="dxa"/>
            <w:tcBorders>
              <w:top w:val="single" w:sz="4" w:space="0" w:color="auto"/>
              <w:left w:val="nil"/>
              <w:bottom w:val="double" w:sz="4" w:space="0" w:color="auto"/>
              <w:right w:val="nil"/>
            </w:tcBorders>
          </w:tcPr>
          <w:p w14:paraId="7CBEFCB7" w14:textId="77777777" w:rsidR="00E248C9" w:rsidRPr="008C7DF3" w:rsidRDefault="00E248C9" w:rsidP="008C7DF3">
            <w:pPr>
              <w:tabs>
                <w:tab w:val="decimal" w:pos="883"/>
              </w:tabs>
              <w:spacing w:line="240" w:lineRule="auto"/>
              <w:ind w:left="-101" w:right="-101"/>
              <w:rPr>
                <w:b/>
                <w:bCs/>
                <w:szCs w:val="22"/>
              </w:rPr>
            </w:pPr>
            <w:r w:rsidRPr="008C7DF3">
              <w:rPr>
                <w:b/>
                <w:bCs/>
                <w:szCs w:val="22"/>
              </w:rPr>
              <w:t>7,725</w:t>
            </w:r>
          </w:p>
        </w:tc>
        <w:tc>
          <w:tcPr>
            <w:tcW w:w="272" w:type="dxa"/>
          </w:tcPr>
          <w:p w14:paraId="45F1EAF9" w14:textId="77777777" w:rsidR="00E248C9" w:rsidRPr="008C7DF3" w:rsidRDefault="00E248C9" w:rsidP="008C7DF3">
            <w:pPr>
              <w:tabs>
                <w:tab w:val="decimal" w:pos="844"/>
              </w:tabs>
              <w:spacing w:line="240" w:lineRule="auto"/>
              <w:ind w:left="-101" w:right="-101"/>
              <w:rPr>
                <w:b/>
                <w:bCs/>
                <w:szCs w:val="22"/>
              </w:rPr>
            </w:pPr>
          </w:p>
        </w:tc>
        <w:tc>
          <w:tcPr>
            <w:tcW w:w="1258" w:type="dxa"/>
            <w:tcBorders>
              <w:top w:val="single" w:sz="4" w:space="0" w:color="auto"/>
              <w:left w:val="nil"/>
              <w:bottom w:val="double" w:sz="4" w:space="0" w:color="auto"/>
              <w:right w:val="nil"/>
            </w:tcBorders>
          </w:tcPr>
          <w:p w14:paraId="6CD01AE9" w14:textId="77777777" w:rsidR="00E248C9" w:rsidRPr="008C7DF3" w:rsidRDefault="00E248C9" w:rsidP="008C7DF3">
            <w:pPr>
              <w:tabs>
                <w:tab w:val="decimal" w:pos="703"/>
              </w:tabs>
              <w:spacing w:line="240" w:lineRule="auto"/>
              <w:ind w:left="-101" w:right="-101"/>
              <w:rPr>
                <w:b/>
                <w:bCs/>
                <w:szCs w:val="22"/>
              </w:rPr>
            </w:pPr>
            <w:r w:rsidRPr="008C7DF3">
              <w:rPr>
                <w:b/>
                <w:bCs/>
                <w:szCs w:val="22"/>
              </w:rPr>
              <w:t>-</w:t>
            </w:r>
          </w:p>
        </w:tc>
        <w:tc>
          <w:tcPr>
            <w:tcW w:w="263" w:type="dxa"/>
          </w:tcPr>
          <w:p w14:paraId="06A54F4A" w14:textId="77777777" w:rsidR="00E248C9" w:rsidRPr="008C7DF3" w:rsidRDefault="00E248C9" w:rsidP="008C7DF3">
            <w:pPr>
              <w:tabs>
                <w:tab w:val="decimal" w:pos="664"/>
              </w:tabs>
              <w:spacing w:line="240" w:lineRule="auto"/>
              <w:ind w:left="-101" w:right="-101"/>
              <w:rPr>
                <w:b/>
                <w:bCs/>
                <w:szCs w:val="22"/>
              </w:rPr>
            </w:pPr>
          </w:p>
        </w:tc>
        <w:tc>
          <w:tcPr>
            <w:tcW w:w="1090" w:type="dxa"/>
            <w:tcBorders>
              <w:top w:val="single" w:sz="4" w:space="0" w:color="auto"/>
              <w:left w:val="nil"/>
              <w:bottom w:val="double" w:sz="4" w:space="0" w:color="auto"/>
              <w:right w:val="nil"/>
            </w:tcBorders>
          </w:tcPr>
          <w:p w14:paraId="0EDF7A11" w14:textId="77777777" w:rsidR="00E248C9" w:rsidRPr="008C7DF3" w:rsidRDefault="00E248C9" w:rsidP="008C7DF3">
            <w:pPr>
              <w:tabs>
                <w:tab w:val="decimal" w:pos="801"/>
              </w:tabs>
              <w:spacing w:line="240" w:lineRule="auto"/>
              <w:ind w:left="-101" w:right="-101"/>
              <w:rPr>
                <w:b/>
                <w:bCs/>
                <w:szCs w:val="22"/>
                <w:cs/>
              </w:rPr>
            </w:pPr>
            <w:r w:rsidRPr="008C7DF3">
              <w:rPr>
                <w:b/>
                <w:bCs/>
                <w:szCs w:val="22"/>
              </w:rPr>
              <w:t>7,725</w:t>
            </w:r>
          </w:p>
        </w:tc>
      </w:tr>
    </w:tbl>
    <w:p w14:paraId="6E140B07" w14:textId="77777777" w:rsidR="006F6595" w:rsidRPr="008C7DF3" w:rsidRDefault="006F6595" w:rsidP="008C7DF3">
      <w:pPr>
        <w:spacing w:line="240" w:lineRule="auto"/>
        <w:rPr>
          <w:color w:val="0000FF"/>
          <w:szCs w:val="22"/>
          <w:shd w:val="clear" w:color="auto" w:fill="D9D9D9" w:themeFill="background1" w:themeFillShade="D9"/>
        </w:rPr>
      </w:pPr>
    </w:p>
    <w:p w14:paraId="246CE106" w14:textId="124B7B1F" w:rsidR="00E45BCC" w:rsidRPr="008C7DF3" w:rsidRDefault="00A1328F" w:rsidP="008C7DF3">
      <w:pPr>
        <w:pStyle w:val="block"/>
        <w:spacing w:after="0" w:line="240" w:lineRule="atLeast"/>
        <w:ind w:left="540" w:right="-7"/>
        <w:jc w:val="both"/>
        <w:rPr>
          <w:b/>
          <w:bCs/>
          <w:color w:val="0000FF"/>
          <w:szCs w:val="22"/>
        </w:rPr>
      </w:pPr>
      <w:r w:rsidRPr="008C7DF3">
        <w:rPr>
          <w:szCs w:val="22"/>
        </w:rPr>
        <w:t>The cash inflows</w:t>
      </w:r>
      <w:r w:rsidR="006C403C" w:rsidRPr="008C7DF3">
        <w:rPr>
          <w:szCs w:val="22"/>
        </w:rPr>
        <w:t xml:space="preserve"> and </w:t>
      </w:r>
      <w:r w:rsidRPr="008C7DF3">
        <w:rPr>
          <w:szCs w:val="22"/>
        </w:rPr>
        <w:t xml:space="preserve">cash outflows disclosed in the above table represent the contractual undiscounted cash flows relating to derivative financial liabilities held for risk management purposes and which are not usually closed out before contractual maturity. The disclosure shows net cash flow amounts for derivatives that are net cash-settled and gross cash inflow and outflow amounts for derivatives that have simultaneous gross cash settlement. </w:t>
      </w:r>
    </w:p>
    <w:p w14:paraId="39DD0DE1" w14:textId="7B7A98BA" w:rsidR="009F62CD" w:rsidRPr="008C7DF3" w:rsidRDefault="009F62CD" w:rsidP="008C7DF3">
      <w:pPr>
        <w:pStyle w:val="block"/>
        <w:spacing w:after="0" w:line="240" w:lineRule="atLeast"/>
        <w:ind w:left="994"/>
        <w:jc w:val="both"/>
        <w:rPr>
          <w:szCs w:val="22"/>
        </w:rPr>
      </w:pPr>
    </w:p>
    <w:p w14:paraId="37086E5F" w14:textId="0994A3F6" w:rsidR="0002105D" w:rsidRPr="008C7DF3" w:rsidRDefault="0002105D" w:rsidP="008C7DF3">
      <w:pPr>
        <w:spacing w:line="240" w:lineRule="atLeast"/>
        <w:ind w:left="1080" w:right="-27" w:hanging="540"/>
        <w:jc w:val="thaiDistribute"/>
        <w:rPr>
          <w:i/>
          <w:iCs/>
          <w:szCs w:val="22"/>
        </w:rPr>
      </w:pPr>
      <w:r w:rsidRPr="008C7DF3">
        <w:rPr>
          <w:i/>
          <w:iCs/>
          <w:szCs w:val="22"/>
        </w:rPr>
        <w:t>(</w:t>
      </w:r>
      <w:r w:rsidR="00BC745C" w:rsidRPr="008C7DF3">
        <w:rPr>
          <w:i/>
          <w:iCs/>
          <w:szCs w:val="22"/>
        </w:rPr>
        <w:t>b</w:t>
      </w:r>
      <w:r w:rsidR="00233F40" w:rsidRPr="008C7DF3">
        <w:rPr>
          <w:i/>
          <w:iCs/>
          <w:szCs w:val="22"/>
        </w:rPr>
        <w:t xml:space="preserve">.3) </w:t>
      </w:r>
      <w:r w:rsidR="00073D0F" w:rsidRPr="008C7DF3">
        <w:rPr>
          <w:i/>
          <w:iCs/>
          <w:szCs w:val="22"/>
        </w:rPr>
        <w:tab/>
      </w:r>
      <w:r w:rsidRPr="008C7DF3">
        <w:rPr>
          <w:i/>
          <w:iCs/>
          <w:szCs w:val="22"/>
        </w:rPr>
        <w:t xml:space="preserve">Market risk </w:t>
      </w:r>
    </w:p>
    <w:p w14:paraId="1A828F67" w14:textId="1AECCD82" w:rsidR="004305B5" w:rsidRPr="008C7DF3" w:rsidRDefault="00073D0F" w:rsidP="008C7DF3">
      <w:pPr>
        <w:spacing w:line="240" w:lineRule="atLeast"/>
        <w:ind w:left="1080" w:hanging="540"/>
        <w:jc w:val="thaiDistribute"/>
        <w:rPr>
          <w:szCs w:val="22"/>
        </w:rPr>
      </w:pPr>
      <w:r w:rsidRPr="008C7DF3">
        <w:rPr>
          <w:szCs w:val="22"/>
        </w:rPr>
        <w:tab/>
      </w:r>
      <w:r w:rsidR="0002105D" w:rsidRPr="008C7DF3">
        <w:rPr>
          <w:szCs w:val="22"/>
        </w:rPr>
        <w:t xml:space="preserve">The Group is exposed to </w:t>
      </w:r>
      <w:r w:rsidR="005C5755" w:rsidRPr="008C7DF3">
        <w:rPr>
          <w:rFonts w:cs="Angsana New"/>
          <w:szCs w:val="22"/>
          <w:lang w:val="en-US" w:bidi="th-TH"/>
        </w:rPr>
        <w:t xml:space="preserve">the </w:t>
      </w:r>
      <w:r w:rsidR="0002105D" w:rsidRPr="008C7DF3">
        <w:rPr>
          <w:szCs w:val="22"/>
        </w:rPr>
        <w:t xml:space="preserve">risk </w:t>
      </w:r>
      <w:r w:rsidR="005C5755" w:rsidRPr="008C7DF3">
        <w:rPr>
          <w:szCs w:val="22"/>
        </w:rPr>
        <w:t>that the fair value or future cash flows of a financial instrument will fluctuate because of changes in market prices.</w:t>
      </w:r>
      <w:r w:rsidR="005C5755" w:rsidRPr="008C7DF3" w:rsidDel="005C5755">
        <w:rPr>
          <w:szCs w:val="22"/>
        </w:rPr>
        <w:t xml:space="preserve"> </w:t>
      </w:r>
      <w:r w:rsidR="005C5755" w:rsidRPr="008C7DF3">
        <w:rPr>
          <w:szCs w:val="22"/>
        </w:rPr>
        <w:t xml:space="preserve">Market risk </w:t>
      </w:r>
      <w:r w:rsidR="00014FFE" w:rsidRPr="008C7DF3">
        <w:rPr>
          <w:szCs w:val="22"/>
        </w:rPr>
        <w:t>is as follows</w:t>
      </w:r>
      <w:r w:rsidR="005C5755" w:rsidRPr="008C7DF3">
        <w:rPr>
          <w:szCs w:val="22"/>
        </w:rPr>
        <w:t xml:space="preserve">: </w:t>
      </w:r>
    </w:p>
    <w:p w14:paraId="17FC4F2E" w14:textId="501550EE" w:rsidR="00816F41" w:rsidRPr="008C7DF3" w:rsidRDefault="00816F41" w:rsidP="008C7DF3">
      <w:pPr>
        <w:pStyle w:val="block"/>
        <w:spacing w:after="0" w:line="240" w:lineRule="atLeast"/>
        <w:ind w:left="994" w:firstLine="562"/>
        <w:jc w:val="both"/>
        <w:rPr>
          <w:szCs w:val="22"/>
        </w:rPr>
      </w:pPr>
    </w:p>
    <w:p w14:paraId="5A075F8A" w14:textId="4C342EDE" w:rsidR="001C60D8" w:rsidRPr="008C7DF3" w:rsidRDefault="00233F40" w:rsidP="008C7DF3">
      <w:pPr>
        <w:tabs>
          <w:tab w:val="left" w:pos="1206"/>
        </w:tabs>
        <w:spacing w:line="240" w:lineRule="atLeast"/>
        <w:ind w:left="540" w:right="-27"/>
        <w:jc w:val="thaiDistribute"/>
        <w:rPr>
          <w:szCs w:val="22"/>
        </w:rPr>
      </w:pPr>
      <w:r w:rsidRPr="008C7DF3">
        <w:rPr>
          <w:szCs w:val="22"/>
        </w:rPr>
        <w:t>(</w:t>
      </w:r>
      <w:r w:rsidR="00BC745C" w:rsidRPr="008C7DF3">
        <w:rPr>
          <w:szCs w:val="22"/>
        </w:rPr>
        <w:t>b</w:t>
      </w:r>
      <w:r w:rsidRPr="008C7DF3">
        <w:rPr>
          <w:szCs w:val="22"/>
        </w:rPr>
        <w:t xml:space="preserve">.3.1) </w:t>
      </w:r>
      <w:r w:rsidR="00073D0F" w:rsidRPr="008C7DF3">
        <w:rPr>
          <w:szCs w:val="22"/>
        </w:rPr>
        <w:tab/>
      </w:r>
      <w:r w:rsidR="001C60D8" w:rsidRPr="008C7DF3">
        <w:rPr>
          <w:szCs w:val="22"/>
        </w:rPr>
        <w:t xml:space="preserve">Foreign currency risk </w:t>
      </w:r>
    </w:p>
    <w:p w14:paraId="1F2F2C96" w14:textId="77777777" w:rsidR="0066087B" w:rsidRPr="008C7DF3" w:rsidRDefault="001C60D8" w:rsidP="008C7DF3">
      <w:pPr>
        <w:ind w:left="1215"/>
        <w:jc w:val="thaiDistribute"/>
        <w:rPr>
          <w:szCs w:val="22"/>
        </w:rPr>
        <w:sectPr w:rsidR="0066087B" w:rsidRPr="008C7DF3" w:rsidSect="00AE4D73">
          <w:footerReference w:type="default" r:id="rId13"/>
          <w:pgSz w:w="11907" w:h="16840" w:code="9"/>
          <w:pgMar w:top="691" w:right="1152" w:bottom="990" w:left="1152" w:header="720" w:footer="720" w:gutter="0"/>
          <w:cols w:space="720"/>
          <w:docGrid w:linePitch="360"/>
        </w:sectPr>
      </w:pPr>
      <w:r w:rsidRPr="008C7DF3">
        <w:rPr>
          <w:szCs w:val="22"/>
        </w:rPr>
        <w:t xml:space="preserve">The Group is exposed to foreign currency risk relating to purchases and sales which are denominated in foreign currencies. The </w:t>
      </w:r>
      <w:r w:rsidR="00EB0C5D" w:rsidRPr="008C7DF3">
        <w:rPr>
          <w:szCs w:val="22"/>
        </w:rPr>
        <w:t>Grou</w:t>
      </w:r>
      <w:r w:rsidR="00163E3E" w:rsidRPr="008C7DF3">
        <w:rPr>
          <w:szCs w:val="22"/>
        </w:rPr>
        <w:t>p</w:t>
      </w:r>
      <w:r w:rsidRPr="008C7DF3">
        <w:rPr>
          <w:szCs w:val="22"/>
        </w:rPr>
        <w:t xml:space="preserve"> primarily utilizes forward exchange contracts with maturities of less than one year to hedge such financial assets and liabilities denominated in foreign currencies.</w:t>
      </w:r>
      <w:r w:rsidR="00421941" w:rsidRPr="008C7DF3">
        <w:rPr>
          <w:szCs w:val="22"/>
        </w:rPr>
        <w:t xml:space="preserve"> </w:t>
      </w:r>
      <w:r w:rsidRPr="008C7DF3">
        <w:rPr>
          <w:szCs w:val="22"/>
        </w:rPr>
        <w:t xml:space="preserve">The forward exchange contracts </w:t>
      </w:r>
      <w:proofErr w:type="gramStart"/>
      <w:r w:rsidRPr="008C7DF3">
        <w:rPr>
          <w:szCs w:val="22"/>
        </w:rPr>
        <w:t>entered into</w:t>
      </w:r>
      <w:proofErr w:type="gramEnd"/>
      <w:r w:rsidRPr="008C7DF3">
        <w:rPr>
          <w:szCs w:val="22"/>
        </w:rPr>
        <w:t xml:space="preserve"> at the reporting date also relate to anticipated purchases and sales, denominated in foreign currencies, for the subsequent period.</w:t>
      </w:r>
    </w:p>
    <w:tbl>
      <w:tblPr>
        <w:tblW w:w="13293" w:type="dxa"/>
        <w:tblInd w:w="1107" w:type="dxa"/>
        <w:tblLayout w:type="fixed"/>
        <w:tblLook w:val="01E0" w:firstRow="1" w:lastRow="1" w:firstColumn="1" w:lastColumn="1" w:noHBand="0" w:noVBand="0"/>
      </w:tblPr>
      <w:tblGrid>
        <w:gridCol w:w="4203"/>
        <w:gridCol w:w="1080"/>
        <w:gridCol w:w="270"/>
        <w:gridCol w:w="1080"/>
        <w:gridCol w:w="270"/>
        <w:gridCol w:w="1080"/>
        <w:gridCol w:w="270"/>
        <w:gridCol w:w="990"/>
        <w:gridCol w:w="270"/>
        <w:gridCol w:w="1080"/>
        <w:gridCol w:w="270"/>
        <w:gridCol w:w="1080"/>
        <w:gridCol w:w="270"/>
        <w:gridCol w:w="1080"/>
      </w:tblGrid>
      <w:tr w:rsidR="00025E63" w:rsidRPr="008C7DF3" w:rsidDel="001F61F5" w14:paraId="08DCD19B" w14:textId="77777777" w:rsidTr="00123F40">
        <w:trPr>
          <w:tblHeader/>
        </w:trPr>
        <w:tc>
          <w:tcPr>
            <w:tcW w:w="4203" w:type="dxa"/>
          </w:tcPr>
          <w:p w14:paraId="6D4488AA" w14:textId="5675CC74" w:rsidR="00025E63" w:rsidRPr="008C7DF3" w:rsidRDefault="00025E63" w:rsidP="008C7DF3">
            <w:pPr>
              <w:pStyle w:val="block"/>
              <w:spacing w:after="0" w:line="240" w:lineRule="auto"/>
              <w:ind w:left="164" w:right="-7" w:hanging="180"/>
              <w:jc w:val="thaiDistribute"/>
              <w:rPr>
                <w:b/>
                <w:bCs/>
                <w:color w:val="0000FF"/>
                <w:szCs w:val="22"/>
              </w:rPr>
            </w:pPr>
          </w:p>
        </w:tc>
        <w:tc>
          <w:tcPr>
            <w:tcW w:w="9090" w:type="dxa"/>
            <w:gridSpan w:val="13"/>
          </w:tcPr>
          <w:p w14:paraId="793BDEBC" w14:textId="4A7FFF42" w:rsidR="00025E63" w:rsidRPr="008C7DF3" w:rsidDel="001F61F5" w:rsidRDefault="00025E63" w:rsidP="008C7DF3">
            <w:pPr>
              <w:pStyle w:val="BodyText"/>
              <w:spacing w:after="0" w:line="240" w:lineRule="auto"/>
              <w:ind w:left="-115" w:right="-115"/>
              <w:jc w:val="center"/>
              <w:rPr>
                <w:b/>
                <w:bCs/>
                <w:szCs w:val="22"/>
              </w:rPr>
            </w:pPr>
            <w:r w:rsidRPr="008C7DF3">
              <w:rPr>
                <w:b/>
                <w:bCs/>
                <w:szCs w:val="22"/>
              </w:rPr>
              <w:t>Consolidated financial statements</w:t>
            </w:r>
          </w:p>
        </w:tc>
      </w:tr>
      <w:tr w:rsidR="00025E63" w:rsidRPr="008C7DF3" w14:paraId="713689FE" w14:textId="77777777" w:rsidTr="00123F40">
        <w:trPr>
          <w:tblHeader/>
        </w:trPr>
        <w:tc>
          <w:tcPr>
            <w:tcW w:w="4203" w:type="dxa"/>
            <w:hideMark/>
          </w:tcPr>
          <w:p w14:paraId="1A61CBCD" w14:textId="4F829F5C" w:rsidR="00025E63" w:rsidRPr="008C7DF3" w:rsidRDefault="002640D1" w:rsidP="008C7DF3">
            <w:pPr>
              <w:pStyle w:val="BodyText"/>
              <w:spacing w:after="0" w:line="240" w:lineRule="auto"/>
              <w:ind w:left="165" w:right="-106" w:hanging="145"/>
              <w:rPr>
                <w:b/>
                <w:bCs/>
                <w:i/>
                <w:iCs/>
                <w:szCs w:val="22"/>
              </w:rPr>
            </w:pPr>
            <w:r w:rsidRPr="008C7DF3">
              <w:rPr>
                <w:b/>
                <w:bCs/>
                <w:i/>
                <w:iCs/>
                <w:szCs w:val="22"/>
              </w:rPr>
              <w:t>Exposure to foreign currency</w:t>
            </w:r>
          </w:p>
        </w:tc>
        <w:tc>
          <w:tcPr>
            <w:tcW w:w="5040" w:type="dxa"/>
            <w:gridSpan w:val="7"/>
            <w:hideMark/>
          </w:tcPr>
          <w:p w14:paraId="4D23FF8F" w14:textId="3B44BA9C" w:rsidR="00025E63" w:rsidRPr="008C7DF3" w:rsidRDefault="00025E63" w:rsidP="008C7DF3">
            <w:pPr>
              <w:pStyle w:val="BodyText"/>
              <w:spacing w:after="0"/>
              <w:ind w:left="-110" w:right="-110"/>
              <w:jc w:val="center"/>
              <w:rPr>
                <w:szCs w:val="22"/>
              </w:rPr>
            </w:pPr>
            <w:r w:rsidRPr="008C7DF3">
              <w:rPr>
                <w:szCs w:val="22"/>
                <w:cs/>
              </w:rPr>
              <w:t>2</w:t>
            </w:r>
            <w:r w:rsidRPr="008C7DF3">
              <w:rPr>
                <w:szCs w:val="22"/>
              </w:rPr>
              <w:t>024</w:t>
            </w:r>
          </w:p>
        </w:tc>
        <w:tc>
          <w:tcPr>
            <w:tcW w:w="4050" w:type="dxa"/>
            <w:gridSpan w:val="6"/>
            <w:hideMark/>
          </w:tcPr>
          <w:p w14:paraId="790FE0F8" w14:textId="02DAE42F" w:rsidR="00025E63" w:rsidRPr="008C7DF3" w:rsidRDefault="00025E63" w:rsidP="008C7DF3">
            <w:pPr>
              <w:pStyle w:val="BodyText"/>
              <w:spacing w:after="0" w:line="240" w:lineRule="auto"/>
              <w:ind w:left="160" w:right="-110"/>
              <w:jc w:val="center"/>
              <w:rPr>
                <w:szCs w:val="22"/>
              </w:rPr>
            </w:pPr>
            <w:r w:rsidRPr="008C7DF3">
              <w:rPr>
                <w:szCs w:val="22"/>
              </w:rPr>
              <w:t>2023</w:t>
            </w:r>
          </w:p>
        </w:tc>
      </w:tr>
      <w:tr w:rsidR="00123F40" w:rsidRPr="008C7DF3" w14:paraId="1E124E21" w14:textId="77777777" w:rsidTr="00123F40">
        <w:trPr>
          <w:tblHeader/>
        </w:trPr>
        <w:tc>
          <w:tcPr>
            <w:tcW w:w="4203" w:type="dxa"/>
            <w:vAlign w:val="bottom"/>
            <w:hideMark/>
          </w:tcPr>
          <w:p w14:paraId="6F5E76ED" w14:textId="7513C73D" w:rsidR="00025E63" w:rsidRPr="008C7DF3" w:rsidRDefault="00025E63" w:rsidP="008C7DF3">
            <w:pPr>
              <w:pStyle w:val="BodyText"/>
              <w:spacing w:after="0"/>
              <w:ind w:left="145" w:right="-405" w:hanging="145"/>
              <w:rPr>
                <w:b/>
                <w:bCs/>
                <w:i/>
                <w:iCs/>
                <w:color w:val="0000FF"/>
                <w:szCs w:val="22"/>
              </w:rPr>
            </w:pPr>
            <w:proofErr w:type="gramStart"/>
            <w:r w:rsidRPr="008C7DF3">
              <w:rPr>
                <w:b/>
                <w:bCs/>
                <w:i/>
                <w:iCs/>
                <w:szCs w:val="22"/>
                <w:lang w:val="en-US" w:bidi="th-TH"/>
              </w:rPr>
              <w:t>At</w:t>
            </w:r>
            <w:proofErr w:type="gramEnd"/>
            <w:r w:rsidRPr="008C7DF3">
              <w:rPr>
                <w:b/>
                <w:bCs/>
                <w:i/>
                <w:iCs/>
                <w:szCs w:val="22"/>
                <w:lang w:val="en-US" w:bidi="th-TH"/>
              </w:rPr>
              <w:t xml:space="preserve"> 31 December</w:t>
            </w:r>
          </w:p>
        </w:tc>
        <w:tc>
          <w:tcPr>
            <w:tcW w:w="1080" w:type="dxa"/>
            <w:vAlign w:val="bottom"/>
            <w:hideMark/>
          </w:tcPr>
          <w:p w14:paraId="660F2783" w14:textId="18489997" w:rsidR="00025E63" w:rsidRPr="008C7DF3" w:rsidRDefault="00025E63" w:rsidP="008C7DF3">
            <w:pPr>
              <w:pStyle w:val="BodyText"/>
              <w:spacing w:after="0"/>
              <w:ind w:left="-108" w:right="-108"/>
              <w:jc w:val="center"/>
              <w:rPr>
                <w:szCs w:val="22"/>
              </w:rPr>
            </w:pPr>
            <w:r w:rsidRPr="008C7DF3">
              <w:rPr>
                <w:szCs w:val="22"/>
              </w:rPr>
              <w:t>USD</w:t>
            </w:r>
          </w:p>
        </w:tc>
        <w:tc>
          <w:tcPr>
            <w:tcW w:w="270" w:type="dxa"/>
            <w:vAlign w:val="bottom"/>
          </w:tcPr>
          <w:p w14:paraId="6E6BA90D" w14:textId="77777777" w:rsidR="00025E63" w:rsidRPr="008C7DF3" w:rsidRDefault="00025E63" w:rsidP="008C7DF3">
            <w:pPr>
              <w:pStyle w:val="BodyText"/>
              <w:spacing w:after="0"/>
              <w:ind w:right="-405"/>
              <w:jc w:val="center"/>
              <w:rPr>
                <w:szCs w:val="22"/>
              </w:rPr>
            </w:pPr>
          </w:p>
        </w:tc>
        <w:tc>
          <w:tcPr>
            <w:tcW w:w="1080" w:type="dxa"/>
          </w:tcPr>
          <w:p w14:paraId="44F7AAFA" w14:textId="08B536D3" w:rsidR="00025E63" w:rsidRPr="008C7DF3" w:rsidRDefault="00025E63" w:rsidP="008C7DF3">
            <w:pPr>
              <w:pStyle w:val="BodyText"/>
              <w:spacing w:after="0"/>
              <w:ind w:left="-108" w:right="-108"/>
              <w:jc w:val="center"/>
              <w:rPr>
                <w:szCs w:val="22"/>
              </w:rPr>
            </w:pPr>
            <w:r w:rsidRPr="008C7DF3">
              <w:rPr>
                <w:szCs w:val="22"/>
              </w:rPr>
              <w:t>GBP</w:t>
            </w:r>
          </w:p>
        </w:tc>
        <w:tc>
          <w:tcPr>
            <w:tcW w:w="270" w:type="dxa"/>
          </w:tcPr>
          <w:p w14:paraId="3B3FDDCC" w14:textId="77777777" w:rsidR="00025E63" w:rsidRPr="008C7DF3" w:rsidRDefault="00025E63" w:rsidP="008C7DF3">
            <w:pPr>
              <w:pStyle w:val="BodyText"/>
              <w:spacing w:after="0"/>
              <w:ind w:left="-108" w:right="-108"/>
              <w:jc w:val="center"/>
              <w:rPr>
                <w:szCs w:val="22"/>
              </w:rPr>
            </w:pPr>
          </w:p>
        </w:tc>
        <w:tc>
          <w:tcPr>
            <w:tcW w:w="1080" w:type="dxa"/>
            <w:vAlign w:val="bottom"/>
          </w:tcPr>
          <w:p w14:paraId="3341371C" w14:textId="09AD87DA" w:rsidR="00025E63" w:rsidRPr="008C7DF3" w:rsidRDefault="00025E63" w:rsidP="008C7DF3">
            <w:pPr>
              <w:pStyle w:val="BodyText"/>
              <w:spacing w:after="0"/>
              <w:ind w:left="-108" w:right="-108"/>
              <w:jc w:val="center"/>
              <w:rPr>
                <w:szCs w:val="22"/>
              </w:rPr>
            </w:pPr>
            <w:r w:rsidRPr="008C7DF3">
              <w:rPr>
                <w:szCs w:val="22"/>
              </w:rPr>
              <w:t>EUR</w:t>
            </w:r>
          </w:p>
        </w:tc>
        <w:tc>
          <w:tcPr>
            <w:tcW w:w="270" w:type="dxa"/>
            <w:vAlign w:val="bottom"/>
          </w:tcPr>
          <w:p w14:paraId="67EBE97D" w14:textId="77777777" w:rsidR="00025E63" w:rsidRPr="008C7DF3" w:rsidRDefault="00025E63" w:rsidP="008C7DF3">
            <w:pPr>
              <w:pStyle w:val="BodyText"/>
              <w:spacing w:after="0"/>
              <w:ind w:right="-405"/>
              <w:jc w:val="center"/>
              <w:rPr>
                <w:szCs w:val="22"/>
              </w:rPr>
            </w:pPr>
          </w:p>
        </w:tc>
        <w:tc>
          <w:tcPr>
            <w:tcW w:w="990" w:type="dxa"/>
            <w:vAlign w:val="bottom"/>
          </w:tcPr>
          <w:p w14:paraId="606942B7" w14:textId="63A1EC72" w:rsidR="00025E63" w:rsidRPr="008C7DF3" w:rsidRDefault="00025E63" w:rsidP="008C7DF3">
            <w:pPr>
              <w:pStyle w:val="BodyText"/>
              <w:spacing w:after="0"/>
              <w:ind w:left="-97" w:right="-108"/>
              <w:jc w:val="center"/>
              <w:rPr>
                <w:szCs w:val="22"/>
              </w:rPr>
            </w:pPr>
            <w:r w:rsidRPr="008C7DF3">
              <w:rPr>
                <w:szCs w:val="22"/>
              </w:rPr>
              <w:t>JPY</w:t>
            </w:r>
          </w:p>
        </w:tc>
        <w:tc>
          <w:tcPr>
            <w:tcW w:w="270" w:type="dxa"/>
            <w:vAlign w:val="bottom"/>
          </w:tcPr>
          <w:p w14:paraId="41314C4F" w14:textId="77777777" w:rsidR="00025E63" w:rsidRPr="008C7DF3" w:rsidRDefault="00025E63" w:rsidP="008C7DF3">
            <w:pPr>
              <w:pStyle w:val="BodyText"/>
              <w:spacing w:after="0"/>
              <w:ind w:right="-405"/>
              <w:jc w:val="center"/>
              <w:rPr>
                <w:szCs w:val="22"/>
                <w:lang w:eastAsia="en-GB"/>
              </w:rPr>
            </w:pPr>
          </w:p>
        </w:tc>
        <w:tc>
          <w:tcPr>
            <w:tcW w:w="1080" w:type="dxa"/>
            <w:vAlign w:val="bottom"/>
            <w:hideMark/>
          </w:tcPr>
          <w:p w14:paraId="652CC5C3" w14:textId="72193CA8" w:rsidR="00025E63" w:rsidRPr="008C7DF3" w:rsidRDefault="00025E63" w:rsidP="008C7DF3">
            <w:pPr>
              <w:pStyle w:val="BodyText"/>
              <w:spacing w:after="0"/>
              <w:ind w:left="-108" w:right="-108"/>
              <w:jc w:val="center"/>
              <w:rPr>
                <w:szCs w:val="22"/>
              </w:rPr>
            </w:pPr>
            <w:r w:rsidRPr="008C7DF3">
              <w:rPr>
                <w:szCs w:val="22"/>
              </w:rPr>
              <w:t>USD</w:t>
            </w:r>
          </w:p>
        </w:tc>
        <w:tc>
          <w:tcPr>
            <w:tcW w:w="270" w:type="dxa"/>
            <w:vAlign w:val="bottom"/>
          </w:tcPr>
          <w:p w14:paraId="01ABADA6" w14:textId="77777777" w:rsidR="00025E63" w:rsidRPr="008C7DF3" w:rsidRDefault="00025E63" w:rsidP="008C7DF3">
            <w:pPr>
              <w:pStyle w:val="BodyText"/>
              <w:spacing w:after="0"/>
              <w:ind w:right="-405"/>
              <w:jc w:val="center"/>
              <w:rPr>
                <w:szCs w:val="22"/>
              </w:rPr>
            </w:pPr>
          </w:p>
        </w:tc>
        <w:tc>
          <w:tcPr>
            <w:tcW w:w="1080" w:type="dxa"/>
            <w:vAlign w:val="bottom"/>
          </w:tcPr>
          <w:p w14:paraId="32316AAF" w14:textId="4D38EF91" w:rsidR="00025E63" w:rsidRPr="008C7DF3" w:rsidRDefault="00025E63" w:rsidP="008C7DF3">
            <w:pPr>
              <w:pStyle w:val="BodyText"/>
              <w:spacing w:after="0"/>
              <w:ind w:left="-108" w:right="-108"/>
              <w:jc w:val="center"/>
              <w:rPr>
                <w:szCs w:val="22"/>
              </w:rPr>
            </w:pPr>
            <w:r w:rsidRPr="008C7DF3">
              <w:rPr>
                <w:szCs w:val="22"/>
              </w:rPr>
              <w:t>EUR</w:t>
            </w:r>
          </w:p>
        </w:tc>
        <w:tc>
          <w:tcPr>
            <w:tcW w:w="270" w:type="dxa"/>
            <w:vAlign w:val="bottom"/>
          </w:tcPr>
          <w:p w14:paraId="2CD689F4" w14:textId="77777777" w:rsidR="00025E63" w:rsidRPr="008C7DF3" w:rsidRDefault="00025E63" w:rsidP="008C7DF3">
            <w:pPr>
              <w:pStyle w:val="BodyText"/>
              <w:spacing w:after="0"/>
              <w:ind w:right="-405"/>
              <w:jc w:val="center"/>
              <w:rPr>
                <w:szCs w:val="22"/>
              </w:rPr>
            </w:pPr>
          </w:p>
        </w:tc>
        <w:tc>
          <w:tcPr>
            <w:tcW w:w="1080" w:type="dxa"/>
            <w:vAlign w:val="bottom"/>
          </w:tcPr>
          <w:p w14:paraId="3D771FF8" w14:textId="1C4B754E" w:rsidR="00025E63" w:rsidRPr="008C7DF3" w:rsidRDefault="00025E63" w:rsidP="008C7DF3">
            <w:pPr>
              <w:pStyle w:val="BodyText"/>
              <w:spacing w:after="0"/>
              <w:ind w:left="-158" w:right="-108"/>
              <w:jc w:val="center"/>
              <w:rPr>
                <w:szCs w:val="22"/>
              </w:rPr>
            </w:pPr>
            <w:r w:rsidRPr="008C7DF3">
              <w:rPr>
                <w:szCs w:val="22"/>
              </w:rPr>
              <w:t>JPY</w:t>
            </w:r>
          </w:p>
        </w:tc>
      </w:tr>
      <w:tr w:rsidR="007F1F33" w:rsidRPr="008C7DF3" w14:paraId="1B8E69BC" w14:textId="77777777" w:rsidTr="0020102E">
        <w:trPr>
          <w:tblHeader/>
        </w:trPr>
        <w:tc>
          <w:tcPr>
            <w:tcW w:w="4203" w:type="dxa"/>
            <w:hideMark/>
          </w:tcPr>
          <w:p w14:paraId="3F4C0415" w14:textId="77777777" w:rsidR="007F1F33" w:rsidRPr="008C7DF3" w:rsidRDefault="007F1F33" w:rsidP="008C7DF3">
            <w:pPr>
              <w:pStyle w:val="BodyText"/>
              <w:spacing w:after="0"/>
              <w:ind w:right="-405"/>
              <w:jc w:val="both"/>
              <w:rPr>
                <w:szCs w:val="22"/>
              </w:rPr>
            </w:pPr>
          </w:p>
        </w:tc>
        <w:tc>
          <w:tcPr>
            <w:tcW w:w="9090" w:type="dxa"/>
            <w:gridSpan w:val="13"/>
          </w:tcPr>
          <w:p w14:paraId="62456707" w14:textId="30860BEB" w:rsidR="007F1F33" w:rsidRPr="008C7DF3" w:rsidRDefault="007F1F33" w:rsidP="008C7DF3">
            <w:pPr>
              <w:pStyle w:val="BodyText"/>
              <w:spacing w:after="0"/>
              <w:ind w:left="-115" w:right="-108"/>
              <w:jc w:val="center"/>
              <w:rPr>
                <w:i/>
                <w:iCs/>
                <w:szCs w:val="22"/>
              </w:rPr>
            </w:pPr>
            <w:r w:rsidRPr="008C7DF3">
              <w:rPr>
                <w:i/>
                <w:iCs/>
                <w:szCs w:val="22"/>
                <w:cs/>
                <w:lang w:bidi="th-TH"/>
              </w:rPr>
              <w:t>(</w:t>
            </w:r>
            <w:r w:rsidRPr="008C7DF3">
              <w:rPr>
                <w:i/>
                <w:iCs/>
                <w:szCs w:val="22"/>
              </w:rPr>
              <w:t>in</w:t>
            </w:r>
            <w:r w:rsidRPr="008C7DF3">
              <w:rPr>
                <w:rFonts w:cstheme="minorBidi" w:hint="cs"/>
                <w:i/>
                <w:iCs/>
                <w:szCs w:val="22"/>
                <w:cs/>
                <w:lang w:bidi="th-TH"/>
              </w:rPr>
              <w:t xml:space="preserve"> </w:t>
            </w:r>
            <w:r w:rsidRPr="008C7DF3">
              <w:rPr>
                <w:rFonts w:cstheme="minorBidi"/>
                <w:i/>
                <w:iCs/>
                <w:szCs w:val="22"/>
                <w:lang w:val="en-US" w:bidi="th-TH"/>
              </w:rPr>
              <w:t>thousand</w:t>
            </w:r>
            <w:r w:rsidRPr="008C7DF3">
              <w:rPr>
                <w:i/>
                <w:iCs/>
                <w:szCs w:val="22"/>
              </w:rPr>
              <w:t xml:space="preserve"> Baht</w:t>
            </w:r>
            <w:r w:rsidRPr="008C7DF3">
              <w:rPr>
                <w:i/>
                <w:iCs/>
                <w:szCs w:val="22"/>
                <w:cs/>
                <w:lang w:bidi="th-TH"/>
              </w:rPr>
              <w:t>)</w:t>
            </w:r>
          </w:p>
        </w:tc>
      </w:tr>
      <w:tr w:rsidR="00BD4F18" w:rsidRPr="008C7DF3" w14:paraId="14A7B168" w14:textId="77777777" w:rsidTr="00BC4B28">
        <w:tc>
          <w:tcPr>
            <w:tcW w:w="4203" w:type="dxa"/>
            <w:vAlign w:val="bottom"/>
          </w:tcPr>
          <w:p w14:paraId="417B243E" w14:textId="7C07F15C" w:rsidR="00BD4F18" w:rsidRPr="008C7DF3" w:rsidRDefault="00BD4F18" w:rsidP="008C7DF3">
            <w:pPr>
              <w:pStyle w:val="BodyText"/>
              <w:spacing w:after="0"/>
              <w:ind w:right="-405"/>
              <w:jc w:val="both"/>
              <w:rPr>
                <w:szCs w:val="22"/>
                <w:cs/>
              </w:rPr>
            </w:pPr>
            <w:r w:rsidRPr="008C7DF3">
              <w:rPr>
                <w:rFonts w:eastAsia="Arial"/>
                <w:spacing w:val="-6"/>
                <w:szCs w:val="22"/>
                <w:lang w:bidi="th-TH"/>
              </w:rPr>
              <w:t>Cash and cash equivalent</w:t>
            </w:r>
          </w:p>
        </w:tc>
        <w:tc>
          <w:tcPr>
            <w:tcW w:w="1080" w:type="dxa"/>
          </w:tcPr>
          <w:p w14:paraId="2C2A3B49" w14:textId="0ED7885F" w:rsidR="00BD4F18" w:rsidRPr="008C7DF3" w:rsidRDefault="00BD4F18" w:rsidP="008C7DF3">
            <w:pPr>
              <w:tabs>
                <w:tab w:val="decimal" w:pos="853"/>
              </w:tabs>
              <w:spacing w:line="240" w:lineRule="auto"/>
              <w:ind w:left="-101" w:right="-290"/>
              <w:rPr>
                <w:szCs w:val="22"/>
              </w:rPr>
            </w:pPr>
            <w:r w:rsidRPr="008C7DF3">
              <w:t>1,473</w:t>
            </w:r>
          </w:p>
        </w:tc>
        <w:tc>
          <w:tcPr>
            <w:tcW w:w="270" w:type="dxa"/>
          </w:tcPr>
          <w:p w14:paraId="6B313469" w14:textId="77777777" w:rsidR="00BD4F18" w:rsidRPr="008C7DF3" w:rsidRDefault="00BD4F18" w:rsidP="008C7DF3">
            <w:pPr>
              <w:pStyle w:val="BodyText"/>
              <w:spacing w:after="0"/>
              <w:ind w:right="-405"/>
              <w:jc w:val="both"/>
              <w:rPr>
                <w:szCs w:val="22"/>
              </w:rPr>
            </w:pPr>
          </w:p>
        </w:tc>
        <w:tc>
          <w:tcPr>
            <w:tcW w:w="1080" w:type="dxa"/>
          </w:tcPr>
          <w:p w14:paraId="29EBCFD5" w14:textId="349E197C" w:rsidR="00BD4F18" w:rsidRPr="008C7DF3" w:rsidRDefault="00BD4F18" w:rsidP="008C7DF3">
            <w:pPr>
              <w:tabs>
                <w:tab w:val="decimal" w:pos="580"/>
              </w:tabs>
              <w:spacing w:line="240" w:lineRule="auto"/>
              <w:ind w:left="-101" w:right="-101"/>
              <w:rPr>
                <w:szCs w:val="22"/>
              </w:rPr>
            </w:pPr>
            <w:r w:rsidRPr="008C7DF3">
              <w:t>-</w:t>
            </w:r>
          </w:p>
        </w:tc>
        <w:tc>
          <w:tcPr>
            <w:tcW w:w="270" w:type="dxa"/>
          </w:tcPr>
          <w:p w14:paraId="535B6BD5" w14:textId="77777777" w:rsidR="00BD4F18" w:rsidRPr="008C7DF3" w:rsidRDefault="00BD4F18" w:rsidP="008C7DF3">
            <w:pPr>
              <w:tabs>
                <w:tab w:val="decimal" w:pos="580"/>
              </w:tabs>
              <w:spacing w:line="240" w:lineRule="auto"/>
              <w:ind w:left="-101" w:right="-101"/>
              <w:rPr>
                <w:szCs w:val="22"/>
              </w:rPr>
            </w:pPr>
          </w:p>
        </w:tc>
        <w:tc>
          <w:tcPr>
            <w:tcW w:w="1080" w:type="dxa"/>
          </w:tcPr>
          <w:p w14:paraId="59B498A1" w14:textId="4E7BF909" w:rsidR="00BD4F18" w:rsidRPr="008C7DF3" w:rsidRDefault="00BD4F18" w:rsidP="008C7DF3">
            <w:pPr>
              <w:tabs>
                <w:tab w:val="decimal" w:pos="520"/>
              </w:tabs>
              <w:spacing w:line="240" w:lineRule="auto"/>
              <w:ind w:left="-101" w:right="-101"/>
              <w:rPr>
                <w:szCs w:val="22"/>
              </w:rPr>
            </w:pPr>
            <w:r w:rsidRPr="008C7DF3">
              <w:t>-</w:t>
            </w:r>
          </w:p>
        </w:tc>
        <w:tc>
          <w:tcPr>
            <w:tcW w:w="270" w:type="dxa"/>
          </w:tcPr>
          <w:p w14:paraId="00503554" w14:textId="77777777" w:rsidR="00BD4F18" w:rsidRPr="008C7DF3" w:rsidRDefault="00BD4F18" w:rsidP="008C7DF3">
            <w:pPr>
              <w:pStyle w:val="BodyText"/>
              <w:spacing w:after="0"/>
              <w:ind w:right="-405"/>
              <w:jc w:val="both"/>
              <w:rPr>
                <w:szCs w:val="22"/>
              </w:rPr>
            </w:pPr>
          </w:p>
        </w:tc>
        <w:tc>
          <w:tcPr>
            <w:tcW w:w="990" w:type="dxa"/>
          </w:tcPr>
          <w:p w14:paraId="201A8D04" w14:textId="77395460" w:rsidR="00BD4F18" w:rsidRPr="008C7DF3" w:rsidRDefault="00BD4F18" w:rsidP="008C7DF3">
            <w:pPr>
              <w:tabs>
                <w:tab w:val="decimal" w:pos="530"/>
              </w:tabs>
              <w:spacing w:line="240" w:lineRule="auto"/>
              <w:ind w:left="-101" w:right="-101"/>
              <w:rPr>
                <w:szCs w:val="22"/>
              </w:rPr>
            </w:pPr>
            <w:r w:rsidRPr="008C7DF3">
              <w:t>-</w:t>
            </w:r>
          </w:p>
        </w:tc>
        <w:tc>
          <w:tcPr>
            <w:tcW w:w="270" w:type="dxa"/>
          </w:tcPr>
          <w:p w14:paraId="35A0A075" w14:textId="77777777" w:rsidR="00BD4F18" w:rsidRPr="008C7DF3" w:rsidRDefault="00BD4F18" w:rsidP="008C7DF3">
            <w:pPr>
              <w:pStyle w:val="BodyText"/>
              <w:spacing w:after="0"/>
              <w:ind w:right="-405"/>
              <w:jc w:val="both"/>
              <w:rPr>
                <w:szCs w:val="22"/>
              </w:rPr>
            </w:pPr>
          </w:p>
        </w:tc>
        <w:tc>
          <w:tcPr>
            <w:tcW w:w="1080" w:type="dxa"/>
          </w:tcPr>
          <w:p w14:paraId="6E386DBC" w14:textId="202EB6D7" w:rsidR="00BD4F18" w:rsidRPr="008C7DF3" w:rsidRDefault="00BD4F18" w:rsidP="008C7DF3">
            <w:pPr>
              <w:tabs>
                <w:tab w:val="decimal" w:pos="790"/>
              </w:tabs>
              <w:spacing w:line="240" w:lineRule="auto"/>
              <w:ind w:left="-101" w:right="-101"/>
              <w:rPr>
                <w:szCs w:val="22"/>
              </w:rPr>
            </w:pPr>
            <w:r w:rsidRPr="008C7DF3">
              <w:t xml:space="preserve">       1,330</w:t>
            </w:r>
          </w:p>
        </w:tc>
        <w:tc>
          <w:tcPr>
            <w:tcW w:w="270" w:type="dxa"/>
          </w:tcPr>
          <w:p w14:paraId="05D6BF36" w14:textId="77777777" w:rsidR="00BD4F18" w:rsidRPr="008C7DF3" w:rsidRDefault="00BD4F18" w:rsidP="008C7DF3">
            <w:pPr>
              <w:pStyle w:val="BodyText"/>
              <w:spacing w:after="0"/>
              <w:ind w:right="-405"/>
              <w:jc w:val="both"/>
              <w:rPr>
                <w:szCs w:val="22"/>
              </w:rPr>
            </w:pPr>
          </w:p>
        </w:tc>
        <w:tc>
          <w:tcPr>
            <w:tcW w:w="1080" w:type="dxa"/>
          </w:tcPr>
          <w:p w14:paraId="1A721C1D" w14:textId="356930DD" w:rsidR="00BD4F18" w:rsidRPr="008C7DF3" w:rsidRDefault="00BD4F18" w:rsidP="008C7DF3">
            <w:pPr>
              <w:tabs>
                <w:tab w:val="decimal" w:pos="520"/>
              </w:tabs>
              <w:spacing w:line="240" w:lineRule="auto"/>
              <w:ind w:left="-101" w:right="-101"/>
              <w:rPr>
                <w:b/>
                <w:bCs/>
                <w:szCs w:val="22"/>
              </w:rPr>
            </w:pPr>
            <w:r w:rsidRPr="008C7DF3">
              <w:t>-</w:t>
            </w:r>
          </w:p>
        </w:tc>
        <w:tc>
          <w:tcPr>
            <w:tcW w:w="270" w:type="dxa"/>
          </w:tcPr>
          <w:p w14:paraId="26AD3F6E" w14:textId="77777777" w:rsidR="00BD4F18" w:rsidRPr="008C7DF3" w:rsidRDefault="00BD4F18" w:rsidP="008C7DF3">
            <w:pPr>
              <w:pStyle w:val="BodyText"/>
              <w:spacing w:after="0"/>
              <w:ind w:right="-405"/>
              <w:jc w:val="both"/>
              <w:rPr>
                <w:szCs w:val="22"/>
              </w:rPr>
            </w:pPr>
          </w:p>
        </w:tc>
        <w:tc>
          <w:tcPr>
            <w:tcW w:w="1080" w:type="dxa"/>
          </w:tcPr>
          <w:p w14:paraId="5F672FF5" w14:textId="34D22E5A" w:rsidR="00BD4F18" w:rsidRPr="008C7DF3" w:rsidRDefault="00BD4F18" w:rsidP="008C7DF3">
            <w:pPr>
              <w:tabs>
                <w:tab w:val="decimal" w:pos="520"/>
              </w:tabs>
              <w:spacing w:line="240" w:lineRule="auto"/>
              <w:ind w:left="-101" w:right="-101"/>
              <w:rPr>
                <w:szCs w:val="22"/>
              </w:rPr>
            </w:pPr>
            <w:r w:rsidRPr="008C7DF3">
              <w:t>-</w:t>
            </w:r>
          </w:p>
        </w:tc>
      </w:tr>
      <w:tr w:rsidR="00BD4F18" w:rsidRPr="008C7DF3" w14:paraId="2F487895" w14:textId="77777777" w:rsidTr="00BC4B28">
        <w:tc>
          <w:tcPr>
            <w:tcW w:w="4203" w:type="dxa"/>
            <w:vAlign w:val="bottom"/>
          </w:tcPr>
          <w:p w14:paraId="004DAFBD" w14:textId="37F7E485" w:rsidR="00BD4F18" w:rsidRPr="008C7DF3" w:rsidRDefault="00BD4F18" w:rsidP="008C7DF3">
            <w:pPr>
              <w:pStyle w:val="BodyText"/>
              <w:spacing w:after="0"/>
              <w:ind w:right="-405"/>
              <w:jc w:val="both"/>
              <w:rPr>
                <w:szCs w:val="22"/>
                <w:cs/>
              </w:rPr>
            </w:pPr>
            <w:r w:rsidRPr="008C7DF3">
              <w:rPr>
                <w:rFonts w:eastAsia="Arial"/>
                <w:spacing w:val="-6"/>
                <w:szCs w:val="22"/>
                <w:lang w:bidi="th-TH"/>
              </w:rPr>
              <w:t>Trade and other current receivables</w:t>
            </w:r>
          </w:p>
        </w:tc>
        <w:tc>
          <w:tcPr>
            <w:tcW w:w="1080" w:type="dxa"/>
          </w:tcPr>
          <w:p w14:paraId="3F5B87AE" w14:textId="509E5608" w:rsidR="00BD4F18" w:rsidRPr="008C7DF3" w:rsidRDefault="00BD4F18" w:rsidP="008C7DF3">
            <w:pPr>
              <w:tabs>
                <w:tab w:val="decimal" w:pos="853"/>
              </w:tabs>
              <w:spacing w:line="240" w:lineRule="auto"/>
              <w:ind w:left="-101" w:right="-290"/>
              <w:rPr>
                <w:szCs w:val="22"/>
              </w:rPr>
            </w:pPr>
            <w:r w:rsidRPr="008C7DF3">
              <w:t>111,991</w:t>
            </w:r>
          </w:p>
        </w:tc>
        <w:tc>
          <w:tcPr>
            <w:tcW w:w="270" w:type="dxa"/>
          </w:tcPr>
          <w:p w14:paraId="3570E386" w14:textId="77777777" w:rsidR="00BD4F18" w:rsidRPr="008C7DF3" w:rsidRDefault="00BD4F18" w:rsidP="008C7DF3">
            <w:pPr>
              <w:pStyle w:val="BodyText"/>
              <w:spacing w:after="0"/>
              <w:ind w:right="-405"/>
              <w:jc w:val="both"/>
              <w:rPr>
                <w:szCs w:val="22"/>
              </w:rPr>
            </w:pPr>
          </w:p>
        </w:tc>
        <w:tc>
          <w:tcPr>
            <w:tcW w:w="1080" w:type="dxa"/>
          </w:tcPr>
          <w:p w14:paraId="11AF181B" w14:textId="61374EEB" w:rsidR="00BD4F18" w:rsidRPr="008C7DF3" w:rsidRDefault="00BD4F18" w:rsidP="008C7DF3">
            <w:pPr>
              <w:tabs>
                <w:tab w:val="decimal" w:pos="790"/>
              </w:tabs>
              <w:spacing w:line="240" w:lineRule="auto"/>
              <w:ind w:left="-101" w:right="-290"/>
              <w:rPr>
                <w:szCs w:val="22"/>
              </w:rPr>
            </w:pPr>
            <w:r w:rsidRPr="008C7DF3">
              <w:t>6,085</w:t>
            </w:r>
          </w:p>
        </w:tc>
        <w:tc>
          <w:tcPr>
            <w:tcW w:w="270" w:type="dxa"/>
          </w:tcPr>
          <w:p w14:paraId="6471149E" w14:textId="77777777" w:rsidR="00BD4F18" w:rsidRPr="008C7DF3" w:rsidRDefault="00BD4F18" w:rsidP="008C7DF3">
            <w:pPr>
              <w:tabs>
                <w:tab w:val="decimal" w:pos="580"/>
              </w:tabs>
              <w:spacing w:line="240" w:lineRule="auto"/>
              <w:ind w:left="-101" w:right="-101"/>
              <w:rPr>
                <w:szCs w:val="22"/>
              </w:rPr>
            </w:pPr>
          </w:p>
        </w:tc>
        <w:tc>
          <w:tcPr>
            <w:tcW w:w="1080" w:type="dxa"/>
          </w:tcPr>
          <w:p w14:paraId="46D54E37" w14:textId="7C3DEFD1" w:rsidR="00BD4F18" w:rsidRPr="008C7DF3" w:rsidRDefault="00BD4F18" w:rsidP="008C7DF3">
            <w:pPr>
              <w:tabs>
                <w:tab w:val="decimal" w:pos="790"/>
              </w:tabs>
              <w:spacing w:line="240" w:lineRule="auto"/>
              <w:ind w:left="-101" w:right="-101"/>
              <w:rPr>
                <w:szCs w:val="22"/>
              </w:rPr>
            </w:pPr>
            <w:r w:rsidRPr="008C7DF3">
              <w:t>12</w:t>
            </w:r>
          </w:p>
        </w:tc>
        <w:tc>
          <w:tcPr>
            <w:tcW w:w="270" w:type="dxa"/>
          </w:tcPr>
          <w:p w14:paraId="00267936" w14:textId="77777777" w:rsidR="00BD4F18" w:rsidRPr="008C7DF3" w:rsidRDefault="00BD4F18" w:rsidP="008C7DF3">
            <w:pPr>
              <w:pStyle w:val="BodyText"/>
              <w:spacing w:after="0"/>
              <w:ind w:right="-405"/>
              <w:jc w:val="both"/>
              <w:rPr>
                <w:szCs w:val="22"/>
              </w:rPr>
            </w:pPr>
          </w:p>
        </w:tc>
        <w:tc>
          <w:tcPr>
            <w:tcW w:w="990" w:type="dxa"/>
          </w:tcPr>
          <w:p w14:paraId="5F04CF4D" w14:textId="23AAC8E9" w:rsidR="00BD4F18" w:rsidRPr="008C7DF3" w:rsidRDefault="00BD4F18" w:rsidP="008C7DF3">
            <w:pPr>
              <w:tabs>
                <w:tab w:val="decimal" w:pos="770"/>
              </w:tabs>
              <w:spacing w:line="240" w:lineRule="auto"/>
              <w:ind w:left="-101" w:right="-101"/>
              <w:rPr>
                <w:szCs w:val="22"/>
              </w:rPr>
            </w:pPr>
            <w:r w:rsidRPr="008C7DF3">
              <w:t>2,805</w:t>
            </w:r>
          </w:p>
        </w:tc>
        <w:tc>
          <w:tcPr>
            <w:tcW w:w="270" w:type="dxa"/>
          </w:tcPr>
          <w:p w14:paraId="5691B023" w14:textId="77777777" w:rsidR="00BD4F18" w:rsidRPr="008C7DF3" w:rsidRDefault="00BD4F18" w:rsidP="008C7DF3">
            <w:pPr>
              <w:pStyle w:val="BodyText"/>
              <w:spacing w:after="0"/>
              <w:ind w:right="-405"/>
              <w:jc w:val="both"/>
              <w:rPr>
                <w:szCs w:val="22"/>
              </w:rPr>
            </w:pPr>
          </w:p>
        </w:tc>
        <w:tc>
          <w:tcPr>
            <w:tcW w:w="1080" w:type="dxa"/>
          </w:tcPr>
          <w:p w14:paraId="2E1F1DE9" w14:textId="60E9275F" w:rsidR="00BD4F18" w:rsidRPr="008C7DF3" w:rsidRDefault="00BD4F18" w:rsidP="008C7DF3">
            <w:pPr>
              <w:tabs>
                <w:tab w:val="decimal" w:pos="790"/>
              </w:tabs>
              <w:spacing w:line="240" w:lineRule="auto"/>
              <w:ind w:left="-101" w:right="-101"/>
              <w:rPr>
                <w:szCs w:val="22"/>
              </w:rPr>
            </w:pPr>
            <w:r w:rsidRPr="008C7DF3">
              <w:t xml:space="preserve">   135,085</w:t>
            </w:r>
          </w:p>
        </w:tc>
        <w:tc>
          <w:tcPr>
            <w:tcW w:w="270" w:type="dxa"/>
          </w:tcPr>
          <w:p w14:paraId="7ACB3C66" w14:textId="77777777" w:rsidR="00BD4F18" w:rsidRPr="008C7DF3" w:rsidRDefault="00BD4F18" w:rsidP="008C7DF3">
            <w:pPr>
              <w:pStyle w:val="BodyText"/>
              <w:spacing w:after="0"/>
              <w:ind w:right="-405"/>
              <w:jc w:val="both"/>
              <w:rPr>
                <w:szCs w:val="22"/>
              </w:rPr>
            </w:pPr>
          </w:p>
        </w:tc>
        <w:tc>
          <w:tcPr>
            <w:tcW w:w="1080" w:type="dxa"/>
          </w:tcPr>
          <w:p w14:paraId="61D8FD34" w14:textId="4FFAF2B9" w:rsidR="00BD4F18" w:rsidRPr="008C7DF3" w:rsidRDefault="00BD4F18" w:rsidP="008C7DF3">
            <w:pPr>
              <w:tabs>
                <w:tab w:val="decimal" w:pos="520"/>
              </w:tabs>
              <w:spacing w:line="240" w:lineRule="auto"/>
              <w:ind w:left="-101" w:right="-101"/>
              <w:rPr>
                <w:b/>
                <w:bCs/>
                <w:szCs w:val="22"/>
              </w:rPr>
            </w:pPr>
            <w:r w:rsidRPr="008C7DF3">
              <w:t>-</w:t>
            </w:r>
          </w:p>
        </w:tc>
        <w:tc>
          <w:tcPr>
            <w:tcW w:w="270" w:type="dxa"/>
          </w:tcPr>
          <w:p w14:paraId="5C76A04F" w14:textId="77777777" w:rsidR="00BD4F18" w:rsidRPr="008C7DF3" w:rsidRDefault="00BD4F18" w:rsidP="008C7DF3">
            <w:pPr>
              <w:pStyle w:val="BodyText"/>
              <w:spacing w:after="0"/>
              <w:ind w:right="-405"/>
              <w:jc w:val="both"/>
              <w:rPr>
                <w:szCs w:val="22"/>
              </w:rPr>
            </w:pPr>
          </w:p>
        </w:tc>
        <w:tc>
          <w:tcPr>
            <w:tcW w:w="1080" w:type="dxa"/>
          </w:tcPr>
          <w:p w14:paraId="4DF0F088" w14:textId="1CF40B2C" w:rsidR="00BD4F18" w:rsidRPr="008C7DF3" w:rsidRDefault="00BD4F18" w:rsidP="008C7DF3">
            <w:pPr>
              <w:tabs>
                <w:tab w:val="decimal" w:pos="790"/>
              </w:tabs>
              <w:spacing w:line="240" w:lineRule="auto"/>
              <w:ind w:left="-101" w:right="-101"/>
              <w:rPr>
                <w:szCs w:val="22"/>
              </w:rPr>
            </w:pPr>
            <w:r w:rsidRPr="008C7DF3">
              <w:t>3,464</w:t>
            </w:r>
          </w:p>
        </w:tc>
      </w:tr>
      <w:tr w:rsidR="00BD4F18" w:rsidRPr="008C7DF3" w14:paraId="27A2DB90" w14:textId="77777777" w:rsidTr="00BC4B28">
        <w:tc>
          <w:tcPr>
            <w:tcW w:w="4203" w:type="dxa"/>
            <w:vAlign w:val="bottom"/>
          </w:tcPr>
          <w:p w14:paraId="0A46CA8B" w14:textId="59BD725E" w:rsidR="00BD4F18" w:rsidRPr="008C7DF3" w:rsidRDefault="00BD4F18" w:rsidP="008C7DF3">
            <w:pPr>
              <w:pStyle w:val="BodyText"/>
              <w:spacing w:after="0"/>
              <w:ind w:right="-405"/>
              <w:jc w:val="both"/>
              <w:rPr>
                <w:szCs w:val="22"/>
                <w:cs/>
              </w:rPr>
            </w:pPr>
            <w:r w:rsidRPr="008C7DF3">
              <w:rPr>
                <w:rFonts w:eastAsia="Arial"/>
                <w:spacing w:val="-6"/>
                <w:szCs w:val="22"/>
                <w:lang w:bidi="th-TH"/>
              </w:rPr>
              <w:t>Trade and other current payables</w:t>
            </w:r>
          </w:p>
        </w:tc>
        <w:tc>
          <w:tcPr>
            <w:tcW w:w="1080" w:type="dxa"/>
            <w:tcBorders>
              <w:bottom w:val="single" w:sz="4" w:space="0" w:color="auto"/>
            </w:tcBorders>
          </w:tcPr>
          <w:p w14:paraId="58D4E4E0" w14:textId="6D710658" w:rsidR="00BD4F18" w:rsidRPr="008C7DF3" w:rsidRDefault="00BD4F18" w:rsidP="008C7DF3">
            <w:pPr>
              <w:tabs>
                <w:tab w:val="decimal" w:pos="853"/>
              </w:tabs>
              <w:spacing w:line="240" w:lineRule="auto"/>
              <w:ind w:left="-101" w:right="-290"/>
              <w:rPr>
                <w:szCs w:val="22"/>
              </w:rPr>
            </w:pPr>
            <w:r w:rsidRPr="008C7DF3">
              <w:t>(6,964)</w:t>
            </w:r>
          </w:p>
        </w:tc>
        <w:tc>
          <w:tcPr>
            <w:tcW w:w="270" w:type="dxa"/>
          </w:tcPr>
          <w:p w14:paraId="7A5D4FEB" w14:textId="77777777" w:rsidR="00BD4F18" w:rsidRPr="008C7DF3" w:rsidRDefault="00BD4F18" w:rsidP="008C7DF3">
            <w:pPr>
              <w:pStyle w:val="BodyText"/>
              <w:spacing w:after="0"/>
              <w:ind w:right="-405"/>
              <w:jc w:val="both"/>
              <w:rPr>
                <w:szCs w:val="22"/>
              </w:rPr>
            </w:pPr>
          </w:p>
        </w:tc>
        <w:tc>
          <w:tcPr>
            <w:tcW w:w="1080" w:type="dxa"/>
            <w:tcBorders>
              <w:bottom w:val="single" w:sz="4" w:space="0" w:color="auto"/>
            </w:tcBorders>
          </w:tcPr>
          <w:p w14:paraId="7DD564E0" w14:textId="2D6A2C2F" w:rsidR="00BD4F18" w:rsidRPr="008C7DF3" w:rsidRDefault="00BD4F18" w:rsidP="008C7DF3">
            <w:pPr>
              <w:tabs>
                <w:tab w:val="decimal" w:pos="790"/>
              </w:tabs>
              <w:spacing w:line="240" w:lineRule="auto"/>
              <w:ind w:left="-101" w:right="-290"/>
              <w:rPr>
                <w:szCs w:val="22"/>
              </w:rPr>
            </w:pPr>
            <w:r w:rsidRPr="008C7DF3">
              <w:t>(216)</w:t>
            </w:r>
          </w:p>
        </w:tc>
        <w:tc>
          <w:tcPr>
            <w:tcW w:w="270" w:type="dxa"/>
          </w:tcPr>
          <w:p w14:paraId="2C868012" w14:textId="77777777" w:rsidR="00BD4F18" w:rsidRPr="008C7DF3" w:rsidRDefault="00BD4F18" w:rsidP="008C7DF3">
            <w:pPr>
              <w:tabs>
                <w:tab w:val="decimal" w:pos="580"/>
              </w:tabs>
              <w:spacing w:line="240" w:lineRule="auto"/>
              <w:ind w:left="-101" w:right="-101"/>
              <w:rPr>
                <w:szCs w:val="22"/>
              </w:rPr>
            </w:pPr>
          </w:p>
        </w:tc>
        <w:tc>
          <w:tcPr>
            <w:tcW w:w="1080" w:type="dxa"/>
            <w:tcBorders>
              <w:bottom w:val="single" w:sz="4" w:space="0" w:color="auto"/>
            </w:tcBorders>
          </w:tcPr>
          <w:p w14:paraId="68CFF5CF" w14:textId="42F7EFBE" w:rsidR="00BD4F18" w:rsidRPr="008C7DF3" w:rsidRDefault="00BD4F18" w:rsidP="008C7DF3">
            <w:pPr>
              <w:tabs>
                <w:tab w:val="decimal" w:pos="790"/>
              </w:tabs>
              <w:spacing w:line="240" w:lineRule="auto"/>
              <w:ind w:left="-101" w:right="-101"/>
              <w:rPr>
                <w:szCs w:val="22"/>
              </w:rPr>
            </w:pPr>
            <w:r w:rsidRPr="008C7DF3">
              <w:t xml:space="preserve">     (312)</w:t>
            </w:r>
          </w:p>
        </w:tc>
        <w:tc>
          <w:tcPr>
            <w:tcW w:w="270" w:type="dxa"/>
          </w:tcPr>
          <w:p w14:paraId="0D1607C1" w14:textId="77777777" w:rsidR="00BD4F18" w:rsidRPr="008C7DF3" w:rsidRDefault="00BD4F18" w:rsidP="008C7DF3">
            <w:pPr>
              <w:pStyle w:val="BodyText"/>
              <w:spacing w:after="0"/>
              <w:ind w:right="-405"/>
              <w:jc w:val="both"/>
              <w:rPr>
                <w:szCs w:val="22"/>
              </w:rPr>
            </w:pPr>
          </w:p>
        </w:tc>
        <w:tc>
          <w:tcPr>
            <w:tcW w:w="990" w:type="dxa"/>
            <w:tcBorders>
              <w:bottom w:val="single" w:sz="4" w:space="0" w:color="auto"/>
            </w:tcBorders>
          </w:tcPr>
          <w:p w14:paraId="21342CC4" w14:textId="0B8BCBB2" w:rsidR="00BD4F18" w:rsidRPr="008C7DF3" w:rsidRDefault="00BD4F18" w:rsidP="008C7DF3">
            <w:pPr>
              <w:tabs>
                <w:tab w:val="decimal" w:pos="530"/>
              </w:tabs>
              <w:spacing w:line="240" w:lineRule="auto"/>
              <w:ind w:left="-101" w:right="-101"/>
              <w:rPr>
                <w:szCs w:val="22"/>
              </w:rPr>
            </w:pPr>
            <w:r w:rsidRPr="008C7DF3">
              <w:t>-</w:t>
            </w:r>
          </w:p>
        </w:tc>
        <w:tc>
          <w:tcPr>
            <w:tcW w:w="270" w:type="dxa"/>
          </w:tcPr>
          <w:p w14:paraId="69A610C6" w14:textId="77777777" w:rsidR="00BD4F18" w:rsidRPr="008C7DF3" w:rsidRDefault="00BD4F18" w:rsidP="008C7DF3">
            <w:pPr>
              <w:pStyle w:val="BodyText"/>
              <w:spacing w:after="0"/>
              <w:ind w:right="-405"/>
              <w:jc w:val="both"/>
              <w:rPr>
                <w:szCs w:val="22"/>
              </w:rPr>
            </w:pPr>
          </w:p>
        </w:tc>
        <w:tc>
          <w:tcPr>
            <w:tcW w:w="1080" w:type="dxa"/>
            <w:tcBorders>
              <w:bottom w:val="single" w:sz="4" w:space="0" w:color="auto"/>
            </w:tcBorders>
          </w:tcPr>
          <w:p w14:paraId="22DE7744" w14:textId="0AB4A017" w:rsidR="00BD4F18" w:rsidRPr="008C7DF3" w:rsidRDefault="00BD4F18" w:rsidP="008C7DF3">
            <w:pPr>
              <w:tabs>
                <w:tab w:val="decimal" w:pos="790"/>
              </w:tabs>
              <w:spacing w:line="240" w:lineRule="auto"/>
              <w:ind w:left="-101" w:right="-101"/>
              <w:rPr>
                <w:szCs w:val="22"/>
              </w:rPr>
            </w:pPr>
            <w:r w:rsidRPr="008C7DF3">
              <w:t xml:space="preserve">     (4,606)</w:t>
            </w:r>
          </w:p>
        </w:tc>
        <w:tc>
          <w:tcPr>
            <w:tcW w:w="270" w:type="dxa"/>
          </w:tcPr>
          <w:p w14:paraId="4B921E6E" w14:textId="77777777" w:rsidR="00BD4F18" w:rsidRPr="008C7DF3" w:rsidRDefault="00BD4F18" w:rsidP="008C7DF3">
            <w:pPr>
              <w:pStyle w:val="BodyText"/>
              <w:spacing w:after="0"/>
              <w:ind w:right="-405"/>
              <w:jc w:val="both"/>
              <w:rPr>
                <w:szCs w:val="22"/>
              </w:rPr>
            </w:pPr>
          </w:p>
        </w:tc>
        <w:tc>
          <w:tcPr>
            <w:tcW w:w="1080" w:type="dxa"/>
            <w:tcBorders>
              <w:bottom w:val="single" w:sz="4" w:space="0" w:color="auto"/>
            </w:tcBorders>
          </w:tcPr>
          <w:p w14:paraId="3FA63AAD" w14:textId="78EC9D5D" w:rsidR="00BD4F18" w:rsidRPr="008C7DF3" w:rsidRDefault="00BD4F18" w:rsidP="008C7DF3">
            <w:pPr>
              <w:tabs>
                <w:tab w:val="decimal" w:pos="790"/>
              </w:tabs>
              <w:spacing w:line="240" w:lineRule="auto"/>
              <w:ind w:left="-101" w:right="-101"/>
              <w:rPr>
                <w:szCs w:val="22"/>
              </w:rPr>
            </w:pPr>
            <w:r w:rsidRPr="008C7DF3">
              <w:t>(607)</w:t>
            </w:r>
          </w:p>
        </w:tc>
        <w:tc>
          <w:tcPr>
            <w:tcW w:w="270" w:type="dxa"/>
          </w:tcPr>
          <w:p w14:paraId="6725DB15" w14:textId="77777777" w:rsidR="00BD4F18" w:rsidRPr="008C7DF3" w:rsidRDefault="00BD4F18" w:rsidP="008C7DF3">
            <w:pPr>
              <w:pStyle w:val="BodyText"/>
              <w:spacing w:after="0"/>
              <w:ind w:right="-405"/>
              <w:jc w:val="both"/>
              <w:rPr>
                <w:szCs w:val="22"/>
              </w:rPr>
            </w:pPr>
          </w:p>
        </w:tc>
        <w:tc>
          <w:tcPr>
            <w:tcW w:w="1080" w:type="dxa"/>
            <w:tcBorders>
              <w:bottom w:val="single" w:sz="4" w:space="0" w:color="auto"/>
            </w:tcBorders>
          </w:tcPr>
          <w:p w14:paraId="3252A579" w14:textId="38E66B11" w:rsidR="00BD4F18" w:rsidRPr="008C7DF3" w:rsidRDefault="00BD4F18" w:rsidP="008C7DF3">
            <w:pPr>
              <w:tabs>
                <w:tab w:val="decimal" w:pos="790"/>
              </w:tabs>
              <w:spacing w:line="240" w:lineRule="auto"/>
              <w:ind w:left="-101" w:right="-101"/>
              <w:rPr>
                <w:szCs w:val="22"/>
              </w:rPr>
            </w:pPr>
            <w:r w:rsidRPr="008C7DF3">
              <w:t xml:space="preserve">  (42)</w:t>
            </w:r>
          </w:p>
        </w:tc>
      </w:tr>
      <w:tr w:rsidR="00BD4F18" w:rsidRPr="008C7DF3" w14:paraId="649F42E1" w14:textId="77777777" w:rsidTr="00BC4B28">
        <w:tc>
          <w:tcPr>
            <w:tcW w:w="4203" w:type="dxa"/>
            <w:vAlign w:val="bottom"/>
          </w:tcPr>
          <w:p w14:paraId="0D6F7CE4" w14:textId="5AD1CDD4" w:rsidR="00BD4F18" w:rsidRPr="008C7DF3" w:rsidRDefault="00BD4F18" w:rsidP="008C7DF3">
            <w:pPr>
              <w:pStyle w:val="BodyText"/>
              <w:spacing w:after="0"/>
              <w:ind w:right="-405"/>
              <w:jc w:val="both"/>
              <w:rPr>
                <w:rFonts w:eastAsia="Arial"/>
                <w:b/>
                <w:bCs/>
                <w:spacing w:val="-6"/>
                <w:szCs w:val="22"/>
                <w:lang w:bidi="th-TH"/>
              </w:rPr>
            </w:pPr>
            <w:r w:rsidRPr="008C7DF3">
              <w:rPr>
                <w:rFonts w:eastAsia="Arial"/>
                <w:b/>
                <w:bCs/>
                <w:spacing w:val="-6"/>
                <w:szCs w:val="22"/>
                <w:lang w:bidi="th-TH"/>
              </w:rPr>
              <w:t>Net statement of financial position exposure</w:t>
            </w:r>
          </w:p>
        </w:tc>
        <w:tc>
          <w:tcPr>
            <w:tcW w:w="1080" w:type="dxa"/>
            <w:tcBorders>
              <w:top w:val="single" w:sz="4" w:space="0" w:color="auto"/>
            </w:tcBorders>
          </w:tcPr>
          <w:p w14:paraId="0916DF5E" w14:textId="589591E8" w:rsidR="00BD4F18" w:rsidRPr="008C7DF3" w:rsidRDefault="00BD4F18" w:rsidP="008C7DF3">
            <w:pPr>
              <w:tabs>
                <w:tab w:val="decimal" w:pos="853"/>
              </w:tabs>
              <w:spacing w:line="240" w:lineRule="auto"/>
              <w:ind w:left="-101" w:right="-290"/>
              <w:rPr>
                <w:b/>
                <w:bCs/>
                <w:szCs w:val="22"/>
              </w:rPr>
            </w:pPr>
            <w:r w:rsidRPr="008C7DF3">
              <w:rPr>
                <w:b/>
                <w:bCs/>
              </w:rPr>
              <w:t>106,500</w:t>
            </w:r>
          </w:p>
        </w:tc>
        <w:tc>
          <w:tcPr>
            <w:tcW w:w="270" w:type="dxa"/>
          </w:tcPr>
          <w:p w14:paraId="4D83D6E4" w14:textId="77777777" w:rsidR="00BD4F18" w:rsidRPr="008C7DF3" w:rsidRDefault="00BD4F18" w:rsidP="008C7DF3">
            <w:pPr>
              <w:pStyle w:val="BodyText"/>
              <w:spacing w:after="0"/>
              <w:ind w:right="-405"/>
              <w:jc w:val="both"/>
              <w:rPr>
                <w:b/>
                <w:bCs/>
                <w:szCs w:val="22"/>
              </w:rPr>
            </w:pPr>
          </w:p>
        </w:tc>
        <w:tc>
          <w:tcPr>
            <w:tcW w:w="1080" w:type="dxa"/>
            <w:tcBorders>
              <w:top w:val="single" w:sz="4" w:space="0" w:color="auto"/>
              <w:bottom w:val="single" w:sz="4" w:space="0" w:color="auto"/>
            </w:tcBorders>
          </w:tcPr>
          <w:p w14:paraId="55D7B614" w14:textId="38335491" w:rsidR="00BD4F18" w:rsidRPr="008C7DF3" w:rsidRDefault="00BD4F18" w:rsidP="008C7DF3">
            <w:pPr>
              <w:tabs>
                <w:tab w:val="decimal" w:pos="790"/>
              </w:tabs>
              <w:spacing w:line="240" w:lineRule="auto"/>
              <w:ind w:left="-101" w:right="-290"/>
              <w:rPr>
                <w:b/>
                <w:bCs/>
                <w:szCs w:val="22"/>
              </w:rPr>
            </w:pPr>
            <w:r w:rsidRPr="008C7DF3">
              <w:rPr>
                <w:b/>
                <w:bCs/>
              </w:rPr>
              <w:t>5,869</w:t>
            </w:r>
          </w:p>
        </w:tc>
        <w:tc>
          <w:tcPr>
            <w:tcW w:w="270" w:type="dxa"/>
          </w:tcPr>
          <w:p w14:paraId="4F710185" w14:textId="77777777" w:rsidR="00BD4F18" w:rsidRPr="008C7DF3" w:rsidRDefault="00BD4F18" w:rsidP="008C7DF3">
            <w:pPr>
              <w:tabs>
                <w:tab w:val="decimal" w:pos="580"/>
              </w:tabs>
              <w:spacing w:line="240" w:lineRule="auto"/>
              <w:ind w:left="-101" w:right="-101"/>
              <w:rPr>
                <w:b/>
                <w:bCs/>
                <w:szCs w:val="22"/>
              </w:rPr>
            </w:pPr>
          </w:p>
        </w:tc>
        <w:tc>
          <w:tcPr>
            <w:tcW w:w="1080" w:type="dxa"/>
            <w:tcBorders>
              <w:top w:val="single" w:sz="4" w:space="0" w:color="auto"/>
            </w:tcBorders>
          </w:tcPr>
          <w:p w14:paraId="3D542681" w14:textId="4B8BBF85" w:rsidR="00BD4F18" w:rsidRPr="008C7DF3" w:rsidRDefault="00BD4F18" w:rsidP="008C7DF3">
            <w:pPr>
              <w:tabs>
                <w:tab w:val="decimal" w:pos="790"/>
              </w:tabs>
              <w:spacing w:line="240" w:lineRule="auto"/>
              <w:ind w:left="-101" w:right="-101"/>
              <w:rPr>
                <w:b/>
                <w:bCs/>
                <w:szCs w:val="22"/>
              </w:rPr>
            </w:pPr>
            <w:r w:rsidRPr="008C7DF3">
              <w:rPr>
                <w:b/>
                <w:bCs/>
              </w:rPr>
              <w:t>(300)</w:t>
            </w:r>
          </w:p>
        </w:tc>
        <w:tc>
          <w:tcPr>
            <w:tcW w:w="270" w:type="dxa"/>
          </w:tcPr>
          <w:p w14:paraId="6055FEE0" w14:textId="77777777" w:rsidR="00BD4F18" w:rsidRPr="008C7DF3" w:rsidRDefault="00BD4F18" w:rsidP="008C7DF3">
            <w:pPr>
              <w:pStyle w:val="BodyText"/>
              <w:spacing w:after="0"/>
              <w:ind w:right="-405"/>
              <w:jc w:val="both"/>
              <w:rPr>
                <w:b/>
                <w:bCs/>
                <w:szCs w:val="22"/>
              </w:rPr>
            </w:pPr>
          </w:p>
        </w:tc>
        <w:tc>
          <w:tcPr>
            <w:tcW w:w="990" w:type="dxa"/>
            <w:tcBorders>
              <w:top w:val="single" w:sz="4" w:space="0" w:color="auto"/>
            </w:tcBorders>
          </w:tcPr>
          <w:p w14:paraId="5E1FB34F" w14:textId="511CB291" w:rsidR="00BD4F18" w:rsidRPr="008C7DF3" w:rsidRDefault="00BD4F18" w:rsidP="008C7DF3">
            <w:pPr>
              <w:tabs>
                <w:tab w:val="decimal" w:pos="794"/>
              </w:tabs>
              <w:spacing w:line="240" w:lineRule="auto"/>
              <w:ind w:left="-101" w:right="-101"/>
              <w:rPr>
                <w:b/>
                <w:bCs/>
                <w:szCs w:val="22"/>
              </w:rPr>
            </w:pPr>
            <w:r w:rsidRPr="008C7DF3">
              <w:rPr>
                <w:b/>
                <w:bCs/>
              </w:rPr>
              <w:t>2,805</w:t>
            </w:r>
          </w:p>
        </w:tc>
        <w:tc>
          <w:tcPr>
            <w:tcW w:w="270" w:type="dxa"/>
          </w:tcPr>
          <w:p w14:paraId="012ED909" w14:textId="77777777" w:rsidR="00BD4F18" w:rsidRPr="008C7DF3" w:rsidRDefault="00BD4F18" w:rsidP="008C7DF3">
            <w:pPr>
              <w:pStyle w:val="BodyText"/>
              <w:spacing w:after="0"/>
              <w:ind w:right="-405"/>
              <w:jc w:val="both"/>
              <w:rPr>
                <w:b/>
                <w:bCs/>
                <w:szCs w:val="22"/>
              </w:rPr>
            </w:pPr>
          </w:p>
        </w:tc>
        <w:tc>
          <w:tcPr>
            <w:tcW w:w="1080" w:type="dxa"/>
            <w:tcBorders>
              <w:top w:val="single" w:sz="4" w:space="0" w:color="auto"/>
            </w:tcBorders>
          </w:tcPr>
          <w:p w14:paraId="7D48E0FE" w14:textId="44582E1C" w:rsidR="00BD4F18" w:rsidRPr="008C7DF3" w:rsidRDefault="00BD4F18" w:rsidP="008C7DF3">
            <w:pPr>
              <w:tabs>
                <w:tab w:val="decimal" w:pos="790"/>
              </w:tabs>
              <w:spacing w:line="240" w:lineRule="auto"/>
              <w:ind w:left="-101" w:right="-101"/>
              <w:rPr>
                <w:b/>
                <w:bCs/>
                <w:szCs w:val="22"/>
              </w:rPr>
            </w:pPr>
            <w:r w:rsidRPr="008C7DF3">
              <w:rPr>
                <w:b/>
                <w:bCs/>
              </w:rPr>
              <w:t xml:space="preserve">   131,809</w:t>
            </w:r>
          </w:p>
        </w:tc>
        <w:tc>
          <w:tcPr>
            <w:tcW w:w="270" w:type="dxa"/>
          </w:tcPr>
          <w:p w14:paraId="6FEC6F5A" w14:textId="77777777" w:rsidR="00BD4F18" w:rsidRPr="008C7DF3" w:rsidRDefault="00BD4F18" w:rsidP="008C7DF3">
            <w:pPr>
              <w:pStyle w:val="BodyText"/>
              <w:spacing w:after="0"/>
              <w:ind w:right="-405"/>
              <w:jc w:val="both"/>
              <w:rPr>
                <w:b/>
                <w:bCs/>
                <w:szCs w:val="22"/>
              </w:rPr>
            </w:pPr>
          </w:p>
        </w:tc>
        <w:tc>
          <w:tcPr>
            <w:tcW w:w="1080" w:type="dxa"/>
            <w:tcBorders>
              <w:top w:val="single" w:sz="4" w:space="0" w:color="auto"/>
            </w:tcBorders>
          </w:tcPr>
          <w:p w14:paraId="5C78B778" w14:textId="0D557D79" w:rsidR="00BD4F18" w:rsidRPr="008C7DF3" w:rsidRDefault="00BD4F18" w:rsidP="008C7DF3">
            <w:pPr>
              <w:tabs>
                <w:tab w:val="decimal" w:pos="790"/>
              </w:tabs>
              <w:spacing w:line="240" w:lineRule="auto"/>
              <w:ind w:left="-101" w:right="-101"/>
              <w:rPr>
                <w:b/>
                <w:bCs/>
                <w:szCs w:val="22"/>
              </w:rPr>
            </w:pPr>
            <w:r w:rsidRPr="008C7DF3">
              <w:rPr>
                <w:b/>
                <w:bCs/>
              </w:rPr>
              <w:t>(607)</w:t>
            </w:r>
          </w:p>
        </w:tc>
        <w:tc>
          <w:tcPr>
            <w:tcW w:w="270" w:type="dxa"/>
          </w:tcPr>
          <w:p w14:paraId="1E236677" w14:textId="77777777" w:rsidR="00BD4F18" w:rsidRPr="008C7DF3" w:rsidRDefault="00BD4F18" w:rsidP="008C7DF3">
            <w:pPr>
              <w:pStyle w:val="BodyText"/>
              <w:spacing w:after="0"/>
              <w:ind w:right="-405"/>
              <w:jc w:val="both"/>
              <w:rPr>
                <w:b/>
                <w:bCs/>
                <w:szCs w:val="22"/>
              </w:rPr>
            </w:pPr>
          </w:p>
        </w:tc>
        <w:tc>
          <w:tcPr>
            <w:tcW w:w="1080" w:type="dxa"/>
            <w:tcBorders>
              <w:top w:val="single" w:sz="4" w:space="0" w:color="auto"/>
            </w:tcBorders>
          </w:tcPr>
          <w:p w14:paraId="4F1E9DF9" w14:textId="60D87FAF" w:rsidR="00BD4F18" w:rsidRPr="008C7DF3" w:rsidRDefault="00BD4F18" w:rsidP="008C7DF3">
            <w:pPr>
              <w:tabs>
                <w:tab w:val="decimal" w:pos="790"/>
              </w:tabs>
              <w:spacing w:line="240" w:lineRule="auto"/>
              <w:ind w:left="-101" w:right="-101"/>
              <w:rPr>
                <w:b/>
                <w:bCs/>
                <w:szCs w:val="22"/>
              </w:rPr>
            </w:pPr>
            <w:r w:rsidRPr="008C7DF3">
              <w:rPr>
                <w:b/>
                <w:bCs/>
              </w:rPr>
              <w:t>3,422</w:t>
            </w:r>
          </w:p>
        </w:tc>
      </w:tr>
      <w:tr w:rsidR="00BD4F18" w:rsidRPr="008C7DF3" w14:paraId="5BA90046" w14:textId="77777777" w:rsidTr="00BC4B28">
        <w:tc>
          <w:tcPr>
            <w:tcW w:w="4203" w:type="dxa"/>
          </w:tcPr>
          <w:p w14:paraId="7F0FFDF5" w14:textId="26C85503" w:rsidR="00BD4F18" w:rsidRPr="008C7DF3" w:rsidRDefault="00BD4F18" w:rsidP="008C7DF3">
            <w:pPr>
              <w:pStyle w:val="BodyText"/>
              <w:spacing w:after="0"/>
              <w:ind w:left="156" w:right="-405" w:hanging="156"/>
              <w:jc w:val="both"/>
              <w:rPr>
                <w:b/>
                <w:bCs/>
                <w:szCs w:val="22"/>
              </w:rPr>
            </w:pPr>
          </w:p>
        </w:tc>
        <w:tc>
          <w:tcPr>
            <w:tcW w:w="1080" w:type="dxa"/>
            <w:tcBorders>
              <w:top w:val="single" w:sz="4" w:space="0" w:color="auto"/>
              <w:left w:val="nil"/>
              <w:bottom w:val="nil"/>
              <w:right w:val="nil"/>
            </w:tcBorders>
          </w:tcPr>
          <w:p w14:paraId="238E914C" w14:textId="77777777" w:rsidR="00BD4F18" w:rsidRPr="008C7DF3" w:rsidRDefault="00BD4F18" w:rsidP="008C7DF3">
            <w:pPr>
              <w:tabs>
                <w:tab w:val="decimal" w:pos="853"/>
              </w:tabs>
              <w:spacing w:line="240" w:lineRule="auto"/>
              <w:ind w:left="-101" w:right="-290"/>
              <w:rPr>
                <w:b/>
                <w:bCs/>
                <w:szCs w:val="22"/>
              </w:rPr>
            </w:pPr>
          </w:p>
        </w:tc>
        <w:tc>
          <w:tcPr>
            <w:tcW w:w="270" w:type="dxa"/>
          </w:tcPr>
          <w:p w14:paraId="2F68DCAA" w14:textId="77777777" w:rsidR="00BD4F18" w:rsidRPr="008C7DF3" w:rsidRDefault="00BD4F18" w:rsidP="008C7DF3">
            <w:pPr>
              <w:pStyle w:val="BodyText"/>
              <w:spacing w:after="0"/>
              <w:ind w:right="-405"/>
              <w:jc w:val="both"/>
              <w:rPr>
                <w:b/>
                <w:bCs/>
                <w:szCs w:val="22"/>
              </w:rPr>
            </w:pPr>
          </w:p>
        </w:tc>
        <w:tc>
          <w:tcPr>
            <w:tcW w:w="1080" w:type="dxa"/>
            <w:tcBorders>
              <w:top w:val="single" w:sz="4" w:space="0" w:color="auto"/>
            </w:tcBorders>
          </w:tcPr>
          <w:p w14:paraId="64E6273E" w14:textId="77777777" w:rsidR="00BD4F18" w:rsidRPr="008C7DF3" w:rsidRDefault="00BD4F18" w:rsidP="008C7DF3">
            <w:pPr>
              <w:tabs>
                <w:tab w:val="decimal" w:pos="580"/>
              </w:tabs>
              <w:spacing w:line="240" w:lineRule="auto"/>
              <w:ind w:left="-101" w:right="-101"/>
              <w:rPr>
                <w:b/>
                <w:bCs/>
                <w:szCs w:val="22"/>
                <w:lang w:bidi="th-TH"/>
              </w:rPr>
            </w:pPr>
          </w:p>
        </w:tc>
        <w:tc>
          <w:tcPr>
            <w:tcW w:w="270" w:type="dxa"/>
          </w:tcPr>
          <w:p w14:paraId="6C7C6C48" w14:textId="77777777" w:rsidR="00BD4F18" w:rsidRPr="008C7DF3" w:rsidRDefault="00BD4F18" w:rsidP="008C7DF3">
            <w:pPr>
              <w:tabs>
                <w:tab w:val="decimal" w:pos="580"/>
              </w:tabs>
              <w:spacing w:line="240" w:lineRule="auto"/>
              <w:ind w:left="-101" w:right="-101"/>
              <w:rPr>
                <w:b/>
                <w:bCs/>
                <w:szCs w:val="22"/>
              </w:rPr>
            </w:pPr>
          </w:p>
        </w:tc>
        <w:tc>
          <w:tcPr>
            <w:tcW w:w="1080" w:type="dxa"/>
            <w:tcBorders>
              <w:top w:val="single" w:sz="4" w:space="0" w:color="auto"/>
              <w:left w:val="nil"/>
              <w:bottom w:val="nil"/>
              <w:right w:val="nil"/>
            </w:tcBorders>
          </w:tcPr>
          <w:p w14:paraId="7C530289" w14:textId="77777777" w:rsidR="00BD4F18" w:rsidRPr="008C7DF3" w:rsidRDefault="00BD4F18" w:rsidP="008C7DF3">
            <w:pPr>
              <w:tabs>
                <w:tab w:val="decimal" w:pos="865"/>
              </w:tabs>
              <w:spacing w:line="240" w:lineRule="auto"/>
              <w:ind w:left="-101" w:right="-101"/>
              <w:rPr>
                <w:b/>
                <w:bCs/>
                <w:szCs w:val="22"/>
              </w:rPr>
            </w:pPr>
          </w:p>
        </w:tc>
        <w:tc>
          <w:tcPr>
            <w:tcW w:w="270" w:type="dxa"/>
          </w:tcPr>
          <w:p w14:paraId="17952FB1" w14:textId="77777777" w:rsidR="00BD4F18" w:rsidRPr="008C7DF3" w:rsidRDefault="00BD4F18" w:rsidP="008C7DF3">
            <w:pPr>
              <w:pStyle w:val="BodyText"/>
              <w:spacing w:after="0"/>
              <w:ind w:right="-405"/>
              <w:jc w:val="both"/>
              <w:rPr>
                <w:b/>
                <w:bCs/>
                <w:szCs w:val="22"/>
              </w:rPr>
            </w:pPr>
          </w:p>
        </w:tc>
        <w:tc>
          <w:tcPr>
            <w:tcW w:w="990" w:type="dxa"/>
            <w:tcBorders>
              <w:top w:val="single" w:sz="4" w:space="0" w:color="auto"/>
              <w:left w:val="nil"/>
              <w:bottom w:val="nil"/>
              <w:right w:val="nil"/>
            </w:tcBorders>
          </w:tcPr>
          <w:p w14:paraId="51535EC2" w14:textId="77777777" w:rsidR="00BD4F18" w:rsidRPr="008C7DF3" w:rsidRDefault="00BD4F18" w:rsidP="008C7DF3">
            <w:pPr>
              <w:tabs>
                <w:tab w:val="decimal" w:pos="794"/>
              </w:tabs>
              <w:spacing w:line="240" w:lineRule="auto"/>
              <w:ind w:left="-101" w:right="-101"/>
              <w:rPr>
                <w:b/>
                <w:bCs/>
                <w:szCs w:val="22"/>
              </w:rPr>
            </w:pPr>
          </w:p>
        </w:tc>
        <w:tc>
          <w:tcPr>
            <w:tcW w:w="270" w:type="dxa"/>
          </w:tcPr>
          <w:p w14:paraId="066720EE" w14:textId="77777777" w:rsidR="00BD4F18" w:rsidRPr="008C7DF3" w:rsidRDefault="00BD4F18" w:rsidP="008C7DF3">
            <w:pPr>
              <w:pStyle w:val="BodyText"/>
              <w:spacing w:after="0"/>
              <w:ind w:right="-405"/>
              <w:jc w:val="both"/>
              <w:rPr>
                <w:b/>
                <w:bCs/>
                <w:szCs w:val="22"/>
              </w:rPr>
            </w:pPr>
          </w:p>
        </w:tc>
        <w:tc>
          <w:tcPr>
            <w:tcW w:w="1080" w:type="dxa"/>
            <w:tcBorders>
              <w:top w:val="single" w:sz="4" w:space="0" w:color="auto"/>
              <w:left w:val="nil"/>
              <w:bottom w:val="nil"/>
              <w:right w:val="nil"/>
            </w:tcBorders>
          </w:tcPr>
          <w:p w14:paraId="3D6705E1" w14:textId="77777777" w:rsidR="00BD4F18" w:rsidRPr="008C7DF3" w:rsidRDefault="00BD4F18" w:rsidP="008C7DF3">
            <w:pPr>
              <w:tabs>
                <w:tab w:val="decimal" w:pos="880"/>
              </w:tabs>
              <w:spacing w:line="240" w:lineRule="auto"/>
              <w:ind w:left="-101" w:right="-101"/>
              <w:rPr>
                <w:b/>
                <w:bCs/>
                <w:szCs w:val="22"/>
              </w:rPr>
            </w:pPr>
          </w:p>
        </w:tc>
        <w:tc>
          <w:tcPr>
            <w:tcW w:w="270" w:type="dxa"/>
          </w:tcPr>
          <w:p w14:paraId="34596427" w14:textId="77777777" w:rsidR="00BD4F18" w:rsidRPr="008C7DF3" w:rsidRDefault="00BD4F18" w:rsidP="008C7DF3">
            <w:pPr>
              <w:pStyle w:val="BodyText"/>
              <w:spacing w:after="0"/>
              <w:ind w:right="-46"/>
              <w:jc w:val="right"/>
              <w:rPr>
                <w:b/>
                <w:bCs/>
                <w:szCs w:val="22"/>
              </w:rPr>
            </w:pPr>
          </w:p>
        </w:tc>
        <w:tc>
          <w:tcPr>
            <w:tcW w:w="1080" w:type="dxa"/>
            <w:tcBorders>
              <w:top w:val="single" w:sz="4" w:space="0" w:color="auto"/>
              <w:left w:val="nil"/>
              <w:bottom w:val="nil"/>
              <w:right w:val="nil"/>
            </w:tcBorders>
          </w:tcPr>
          <w:p w14:paraId="6463F6B8" w14:textId="77777777" w:rsidR="00BD4F18" w:rsidRPr="008C7DF3" w:rsidRDefault="00BD4F18" w:rsidP="008C7DF3">
            <w:pPr>
              <w:tabs>
                <w:tab w:val="decimal" w:pos="863"/>
              </w:tabs>
              <w:spacing w:line="240" w:lineRule="auto"/>
              <w:ind w:left="-101" w:right="-101"/>
              <w:rPr>
                <w:b/>
                <w:bCs/>
                <w:szCs w:val="22"/>
              </w:rPr>
            </w:pPr>
          </w:p>
        </w:tc>
        <w:tc>
          <w:tcPr>
            <w:tcW w:w="270" w:type="dxa"/>
          </w:tcPr>
          <w:p w14:paraId="69FCE6C7" w14:textId="77777777" w:rsidR="00BD4F18" w:rsidRPr="008C7DF3" w:rsidRDefault="00BD4F18" w:rsidP="008C7DF3">
            <w:pPr>
              <w:pStyle w:val="BodyText"/>
              <w:spacing w:after="0"/>
              <w:ind w:right="-46"/>
              <w:jc w:val="right"/>
              <w:rPr>
                <w:b/>
                <w:bCs/>
                <w:szCs w:val="22"/>
              </w:rPr>
            </w:pPr>
          </w:p>
        </w:tc>
        <w:tc>
          <w:tcPr>
            <w:tcW w:w="1080" w:type="dxa"/>
            <w:tcBorders>
              <w:top w:val="single" w:sz="4" w:space="0" w:color="auto"/>
              <w:left w:val="nil"/>
              <w:bottom w:val="nil"/>
              <w:right w:val="nil"/>
            </w:tcBorders>
          </w:tcPr>
          <w:p w14:paraId="262E5CC0" w14:textId="77777777" w:rsidR="00BD4F18" w:rsidRPr="008C7DF3" w:rsidRDefault="00BD4F18" w:rsidP="008C7DF3">
            <w:pPr>
              <w:tabs>
                <w:tab w:val="decimal" w:pos="879"/>
              </w:tabs>
              <w:spacing w:line="240" w:lineRule="auto"/>
              <w:ind w:left="-101" w:right="-101"/>
              <w:rPr>
                <w:b/>
                <w:bCs/>
                <w:szCs w:val="22"/>
              </w:rPr>
            </w:pPr>
          </w:p>
        </w:tc>
      </w:tr>
      <w:tr w:rsidR="00BD4F18" w:rsidRPr="008C7DF3" w14:paraId="32F94D99" w14:textId="77777777" w:rsidTr="00BC4B28">
        <w:tc>
          <w:tcPr>
            <w:tcW w:w="4203" w:type="dxa"/>
          </w:tcPr>
          <w:p w14:paraId="164DA5DD" w14:textId="41F7A92A" w:rsidR="00BD4F18" w:rsidRPr="008C7DF3" w:rsidRDefault="00BD4F18" w:rsidP="008C7DF3">
            <w:pPr>
              <w:pStyle w:val="BodyText"/>
              <w:spacing w:after="0"/>
              <w:ind w:left="156" w:right="-405" w:hanging="156"/>
              <w:jc w:val="both"/>
              <w:rPr>
                <w:szCs w:val="22"/>
              </w:rPr>
            </w:pPr>
            <w:r w:rsidRPr="008C7DF3">
              <w:t>Forward exchange purchase contracts</w:t>
            </w:r>
          </w:p>
        </w:tc>
        <w:tc>
          <w:tcPr>
            <w:tcW w:w="1080" w:type="dxa"/>
            <w:tcBorders>
              <w:left w:val="nil"/>
              <w:bottom w:val="nil"/>
              <w:right w:val="nil"/>
            </w:tcBorders>
          </w:tcPr>
          <w:p w14:paraId="3BE0C981" w14:textId="05BE1158" w:rsidR="00BD4F18" w:rsidRPr="008C7DF3" w:rsidRDefault="00BD4F18" w:rsidP="008C7DF3">
            <w:pPr>
              <w:tabs>
                <w:tab w:val="decimal" w:pos="853"/>
              </w:tabs>
              <w:spacing w:line="240" w:lineRule="auto"/>
              <w:ind w:left="-101" w:right="-290"/>
              <w:rPr>
                <w:szCs w:val="22"/>
              </w:rPr>
            </w:pPr>
            <w:r w:rsidRPr="008C7DF3">
              <w:t>5,067</w:t>
            </w:r>
          </w:p>
        </w:tc>
        <w:tc>
          <w:tcPr>
            <w:tcW w:w="270" w:type="dxa"/>
          </w:tcPr>
          <w:p w14:paraId="399F38E0" w14:textId="77777777" w:rsidR="00BD4F18" w:rsidRPr="008C7DF3" w:rsidRDefault="00BD4F18" w:rsidP="008C7DF3">
            <w:pPr>
              <w:pStyle w:val="BodyText"/>
              <w:spacing w:after="0"/>
              <w:ind w:right="-405"/>
              <w:jc w:val="both"/>
              <w:rPr>
                <w:b/>
                <w:bCs/>
                <w:szCs w:val="22"/>
              </w:rPr>
            </w:pPr>
          </w:p>
        </w:tc>
        <w:tc>
          <w:tcPr>
            <w:tcW w:w="1080" w:type="dxa"/>
          </w:tcPr>
          <w:p w14:paraId="2C55A924" w14:textId="50A36434" w:rsidR="00BD4F18" w:rsidRPr="008C7DF3" w:rsidRDefault="00BD4F18" w:rsidP="008C7DF3">
            <w:pPr>
              <w:tabs>
                <w:tab w:val="decimal" w:pos="580"/>
              </w:tabs>
              <w:spacing w:line="240" w:lineRule="auto"/>
              <w:ind w:left="-101" w:right="-101"/>
              <w:rPr>
                <w:szCs w:val="22"/>
                <w:lang w:bidi="th-TH"/>
              </w:rPr>
            </w:pPr>
            <w:r w:rsidRPr="008C7DF3">
              <w:t>-</w:t>
            </w:r>
          </w:p>
        </w:tc>
        <w:tc>
          <w:tcPr>
            <w:tcW w:w="270" w:type="dxa"/>
          </w:tcPr>
          <w:p w14:paraId="6D4693A8" w14:textId="77777777" w:rsidR="00BD4F18" w:rsidRPr="008C7DF3" w:rsidRDefault="00BD4F18" w:rsidP="008C7DF3">
            <w:pPr>
              <w:tabs>
                <w:tab w:val="decimal" w:pos="580"/>
              </w:tabs>
              <w:spacing w:line="240" w:lineRule="auto"/>
              <w:ind w:left="-101" w:right="-101"/>
              <w:rPr>
                <w:b/>
                <w:bCs/>
                <w:szCs w:val="22"/>
              </w:rPr>
            </w:pPr>
          </w:p>
        </w:tc>
        <w:tc>
          <w:tcPr>
            <w:tcW w:w="1080" w:type="dxa"/>
            <w:tcBorders>
              <w:left w:val="nil"/>
              <w:bottom w:val="nil"/>
              <w:right w:val="nil"/>
            </w:tcBorders>
          </w:tcPr>
          <w:p w14:paraId="479B7C1B" w14:textId="10DE5B6F" w:rsidR="00BD4F18" w:rsidRPr="008C7DF3" w:rsidRDefault="00BD4F18" w:rsidP="008C7DF3">
            <w:pPr>
              <w:tabs>
                <w:tab w:val="decimal" w:pos="520"/>
              </w:tabs>
              <w:spacing w:line="240" w:lineRule="auto"/>
              <w:ind w:left="-101" w:right="-101"/>
              <w:rPr>
                <w:b/>
                <w:bCs/>
                <w:szCs w:val="22"/>
              </w:rPr>
            </w:pPr>
            <w:r w:rsidRPr="008C7DF3">
              <w:t>-</w:t>
            </w:r>
          </w:p>
        </w:tc>
        <w:tc>
          <w:tcPr>
            <w:tcW w:w="270" w:type="dxa"/>
          </w:tcPr>
          <w:p w14:paraId="32F4FD30" w14:textId="77777777" w:rsidR="00BD4F18" w:rsidRPr="008C7DF3" w:rsidRDefault="00BD4F18" w:rsidP="008C7DF3">
            <w:pPr>
              <w:pStyle w:val="BodyText"/>
              <w:spacing w:after="0"/>
              <w:ind w:right="-405"/>
              <w:jc w:val="both"/>
              <w:rPr>
                <w:b/>
                <w:bCs/>
                <w:szCs w:val="22"/>
              </w:rPr>
            </w:pPr>
          </w:p>
        </w:tc>
        <w:tc>
          <w:tcPr>
            <w:tcW w:w="990" w:type="dxa"/>
            <w:tcBorders>
              <w:left w:val="nil"/>
              <w:bottom w:val="nil"/>
              <w:right w:val="nil"/>
            </w:tcBorders>
          </w:tcPr>
          <w:p w14:paraId="7BA1EB0F" w14:textId="1D890EE3" w:rsidR="00BD4F18" w:rsidRPr="008C7DF3" w:rsidRDefault="00BD4F18" w:rsidP="008C7DF3">
            <w:pPr>
              <w:tabs>
                <w:tab w:val="decimal" w:pos="530"/>
              </w:tabs>
              <w:spacing w:line="240" w:lineRule="auto"/>
              <w:ind w:left="-101" w:right="-101"/>
              <w:rPr>
                <w:b/>
                <w:bCs/>
                <w:szCs w:val="22"/>
              </w:rPr>
            </w:pPr>
            <w:r w:rsidRPr="008C7DF3">
              <w:t>-</w:t>
            </w:r>
          </w:p>
        </w:tc>
        <w:tc>
          <w:tcPr>
            <w:tcW w:w="270" w:type="dxa"/>
          </w:tcPr>
          <w:p w14:paraId="0DC38960" w14:textId="77777777" w:rsidR="00BD4F18" w:rsidRPr="008C7DF3" w:rsidRDefault="00BD4F18" w:rsidP="008C7DF3">
            <w:pPr>
              <w:pStyle w:val="BodyText"/>
              <w:spacing w:after="0"/>
              <w:ind w:right="-405"/>
              <w:jc w:val="both"/>
              <w:rPr>
                <w:b/>
                <w:bCs/>
                <w:szCs w:val="22"/>
              </w:rPr>
            </w:pPr>
          </w:p>
        </w:tc>
        <w:tc>
          <w:tcPr>
            <w:tcW w:w="1080" w:type="dxa"/>
            <w:tcBorders>
              <w:left w:val="nil"/>
              <w:bottom w:val="nil"/>
              <w:right w:val="nil"/>
            </w:tcBorders>
          </w:tcPr>
          <w:p w14:paraId="2179E325" w14:textId="3E115388" w:rsidR="00BD4F18" w:rsidRPr="008C7DF3" w:rsidRDefault="00BD4F18" w:rsidP="008C7DF3">
            <w:pPr>
              <w:tabs>
                <w:tab w:val="decimal" w:pos="520"/>
              </w:tabs>
              <w:spacing w:line="240" w:lineRule="auto"/>
              <w:ind w:left="-101" w:right="-101"/>
              <w:rPr>
                <w:b/>
                <w:bCs/>
                <w:szCs w:val="22"/>
              </w:rPr>
            </w:pPr>
            <w:r w:rsidRPr="008C7DF3">
              <w:t xml:space="preserve">    -</w:t>
            </w:r>
          </w:p>
        </w:tc>
        <w:tc>
          <w:tcPr>
            <w:tcW w:w="270" w:type="dxa"/>
          </w:tcPr>
          <w:p w14:paraId="5C0BCFEA" w14:textId="77777777" w:rsidR="00BD4F18" w:rsidRPr="008C7DF3" w:rsidRDefault="00BD4F18" w:rsidP="008C7DF3">
            <w:pPr>
              <w:pStyle w:val="BodyText"/>
              <w:spacing w:after="0"/>
              <w:ind w:right="-46"/>
              <w:jc w:val="right"/>
              <w:rPr>
                <w:b/>
                <w:bCs/>
                <w:szCs w:val="22"/>
              </w:rPr>
            </w:pPr>
          </w:p>
        </w:tc>
        <w:tc>
          <w:tcPr>
            <w:tcW w:w="1080" w:type="dxa"/>
            <w:tcBorders>
              <w:left w:val="nil"/>
              <w:bottom w:val="nil"/>
              <w:right w:val="nil"/>
            </w:tcBorders>
          </w:tcPr>
          <w:p w14:paraId="4C343D2B" w14:textId="56A6A9C0" w:rsidR="00BD4F18" w:rsidRPr="008C7DF3" w:rsidRDefault="00BD4F18" w:rsidP="008C7DF3">
            <w:pPr>
              <w:tabs>
                <w:tab w:val="decimal" w:pos="520"/>
              </w:tabs>
              <w:spacing w:line="240" w:lineRule="auto"/>
              <w:ind w:left="-101" w:right="-101"/>
              <w:rPr>
                <w:b/>
                <w:bCs/>
                <w:szCs w:val="22"/>
              </w:rPr>
            </w:pPr>
            <w:r w:rsidRPr="008C7DF3">
              <w:t>-</w:t>
            </w:r>
          </w:p>
        </w:tc>
        <w:tc>
          <w:tcPr>
            <w:tcW w:w="270" w:type="dxa"/>
          </w:tcPr>
          <w:p w14:paraId="0B1B6973" w14:textId="77777777" w:rsidR="00BD4F18" w:rsidRPr="008C7DF3" w:rsidRDefault="00BD4F18" w:rsidP="008C7DF3">
            <w:pPr>
              <w:pStyle w:val="BodyText"/>
              <w:spacing w:after="0"/>
              <w:ind w:right="-46"/>
              <w:jc w:val="right"/>
              <w:rPr>
                <w:b/>
                <w:bCs/>
                <w:szCs w:val="22"/>
              </w:rPr>
            </w:pPr>
          </w:p>
        </w:tc>
        <w:tc>
          <w:tcPr>
            <w:tcW w:w="1080" w:type="dxa"/>
            <w:tcBorders>
              <w:left w:val="nil"/>
              <w:bottom w:val="nil"/>
              <w:right w:val="nil"/>
            </w:tcBorders>
          </w:tcPr>
          <w:p w14:paraId="35A9178D" w14:textId="512B6A26" w:rsidR="00BD4F18" w:rsidRPr="008C7DF3" w:rsidRDefault="00BD4F18" w:rsidP="008C7DF3">
            <w:pPr>
              <w:tabs>
                <w:tab w:val="decimal" w:pos="520"/>
              </w:tabs>
              <w:spacing w:line="240" w:lineRule="auto"/>
              <w:ind w:left="-101" w:right="-101"/>
              <w:rPr>
                <w:szCs w:val="22"/>
              </w:rPr>
            </w:pPr>
            <w:r w:rsidRPr="008C7DF3">
              <w:t>-</w:t>
            </w:r>
          </w:p>
        </w:tc>
      </w:tr>
      <w:tr w:rsidR="005E6CE5" w:rsidRPr="008C7DF3" w14:paraId="37BABEAC" w14:textId="77777777" w:rsidTr="00BC4B28">
        <w:tc>
          <w:tcPr>
            <w:tcW w:w="4203" w:type="dxa"/>
          </w:tcPr>
          <w:p w14:paraId="620089E9" w14:textId="5CF34FB6" w:rsidR="005E6CE5" w:rsidRPr="008C7DF3" w:rsidRDefault="005E6CE5" w:rsidP="008C7DF3">
            <w:pPr>
              <w:pStyle w:val="BodyText"/>
              <w:spacing w:after="0"/>
              <w:ind w:left="156" w:right="-405" w:hanging="156"/>
              <w:jc w:val="both"/>
            </w:pPr>
            <w:r w:rsidRPr="008C7DF3">
              <w:rPr>
                <w:szCs w:val="22"/>
              </w:rPr>
              <w:t>Forward exchange selling contracts</w:t>
            </w:r>
          </w:p>
        </w:tc>
        <w:tc>
          <w:tcPr>
            <w:tcW w:w="1080" w:type="dxa"/>
            <w:tcBorders>
              <w:left w:val="nil"/>
              <w:bottom w:val="nil"/>
              <w:right w:val="nil"/>
            </w:tcBorders>
          </w:tcPr>
          <w:p w14:paraId="49B78D01" w14:textId="7D45F006" w:rsidR="005E6CE5" w:rsidRPr="008C7DF3" w:rsidRDefault="005E6CE5" w:rsidP="008C7DF3">
            <w:pPr>
              <w:tabs>
                <w:tab w:val="decimal" w:pos="853"/>
              </w:tabs>
              <w:spacing w:line="240" w:lineRule="auto"/>
              <w:ind w:left="-101" w:right="-290"/>
            </w:pPr>
            <w:r w:rsidRPr="008C7DF3">
              <w:t>(683,727)</w:t>
            </w:r>
          </w:p>
        </w:tc>
        <w:tc>
          <w:tcPr>
            <w:tcW w:w="270" w:type="dxa"/>
          </w:tcPr>
          <w:p w14:paraId="21A945A4" w14:textId="77777777" w:rsidR="005E6CE5" w:rsidRPr="008C7DF3" w:rsidRDefault="005E6CE5" w:rsidP="008C7DF3">
            <w:pPr>
              <w:pStyle w:val="BodyText"/>
              <w:spacing w:after="0"/>
              <w:ind w:right="-405"/>
              <w:jc w:val="both"/>
              <w:rPr>
                <w:b/>
                <w:bCs/>
                <w:szCs w:val="22"/>
              </w:rPr>
            </w:pPr>
          </w:p>
        </w:tc>
        <w:tc>
          <w:tcPr>
            <w:tcW w:w="1080" w:type="dxa"/>
          </w:tcPr>
          <w:p w14:paraId="75E17C17" w14:textId="7F16207E" w:rsidR="005E6CE5" w:rsidRPr="008C7DF3" w:rsidRDefault="005E6CE5" w:rsidP="008C7DF3">
            <w:pPr>
              <w:tabs>
                <w:tab w:val="decimal" w:pos="580"/>
              </w:tabs>
              <w:spacing w:line="240" w:lineRule="auto"/>
              <w:ind w:left="-101" w:right="-101"/>
            </w:pPr>
            <w:r w:rsidRPr="008C7DF3">
              <w:t>-</w:t>
            </w:r>
          </w:p>
        </w:tc>
        <w:tc>
          <w:tcPr>
            <w:tcW w:w="270" w:type="dxa"/>
          </w:tcPr>
          <w:p w14:paraId="6662848D" w14:textId="77777777" w:rsidR="005E6CE5" w:rsidRPr="008C7DF3" w:rsidRDefault="005E6CE5" w:rsidP="008C7DF3">
            <w:pPr>
              <w:tabs>
                <w:tab w:val="decimal" w:pos="580"/>
              </w:tabs>
              <w:spacing w:line="240" w:lineRule="auto"/>
              <w:ind w:left="-101" w:right="-101"/>
              <w:rPr>
                <w:b/>
                <w:bCs/>
                <w:szCs w:val="22"/>
              </w:rPr>
            </w:pPr>
          </w:p>
        </w:tc>
        <w:tc>
          <w:tcPr>
            <w:tcW w:w="1080" w:type="dxa"/>
            <w:tcBorders>
              <w:left w:val="nil"/>
              <w:bottom w:val="nil"/>
              <w:right w:val="nil"/>
            </w:tcBorders>
          </w:tcPr>
          <w:p w14:paraId="6C83FB59" w14:textId="0EE98DF8" w:rsidR="005E6CE5" w:rsidRPr="008C7DF3" w:rsidRDefault="005E6CE5" w:rsidP="008C7DF3">
            <w:pPr>
              <w:tabs>
                <w:tab w:val="decimal" w:pos="520"/>
              </w:tabs>
              <w:spacing w:line="240" w:lineRule="auto"/>
              <w:ind w:left="-101" w:right="-101"/>
            </w:pPr>
            <w:r w:rsidRPr="008C7DF3">
              <w:t>-</w:t>
            </w:r>
          </w:p>
        </w:tc>
        <w:tc>
          <w:tcPr>
            <w:tcW w:w="270" w:type="dxa"/>
          </w:tcPr>
          <w:p w14:paraId="1E4E7547" w14:textId="77777777" w:rsidR="005E6CE5" w:rsidRPr="008C7DF3" w:rsidRDefault="005E6CE5" w:rsidP="008C7DF3">
            <w:pPr>
              <w:pStyle w:val="BodyText"/>
              <w:spacing w:after="0"/>
              <w:ind w:right="-405"/>
              <w:jc w:val="both"/>
              <w:rPr>
                <w:b/>
                <w:bCs/>
                <w:szCs w:val="22"/>
              </w:rPr>
            </w:pPr>
          </w:p>
        </w:tc>
        <w:tc>
          <w:tcPr>
            <w:tcW w:w="990" w:type="dxa"/>
            <w:tcBorders>
              <w:left w:val="nil"/>
              <w:bottom w:val="nil"/>
              <w:right w:val="nil"/>
            </w:tcBorders>
          </w:tcPr>
          <w:p w14:paraId="42F5E6A8" w14:textId="30F810E0" w:rsidR="005E6CE5" w:rsidRPr="008C7DF3" w:rsidRDefault="005E6CE5" w:rsidP="008C7DF3">
            <w:pPr>
              <w:tabs>
                <w:tab w:val="decimal" w:pos="530"/>
              </w:tabs>
              <w:spacing w:line="240" w:lineRule="auto"/>
              <w:ind w:left="-101" w:right="-101"/>
            </w:pPr>
            <w:r w:rsidRPr="008C7DF3">
              <w:t>-</w:t>
            </w:r>
          </w:p>
        </w:tc>
        <w:tc>
          <w:tcPr>
            <w:tcW w:w="270" w:type="dxa"/>
          </w:tcPr>
          <w:p w14:paraId="6E9E87E8" w14:textId="77777777" w:rsidR="005E6CE5" w:rsidRPr="008C7DF3" w:rsidRDefault="005E6CE5" w:rsidP="008C7DF3">
            <w:pPr>
              <w:pStyle w:val="BodyText"/>
              <w:spacing w:after="0"/>
              <w:ind w:right="-405"/>
              <w:jc w:val="both"/>
              <w:rPr>
                <w:b/>
                <w:bCs/>
                <w:szCs w:val="22"/>
              </w:rPr>
            </w:pPr>
          </w:p>
        </w:tc>
        <w:tc>
          <w:tcPr>
            <w:tcW w:w="1080" w:type="dxa"/>
            <w:tcBorders>
              <w:left w:val="nil"/>
              <w:bottom w:val="nil"/>
              <w:right w:val="nil"/>
            </w:tcBorders>
          </w:tcPr>
          <w:p w14:paraId="52D0B70E" w14:textId="37AC3A8A" w:rsidR="005E6CE5" w:rsidRPr="008C7DF3" w:rsidRDefault="005E6CE5" w:rsidP="008C7DF3">
            <w:pPr>
              <w:tabs>
                <w:tab w:val="decimal" w:pos="520"/>
              </w:tabs>
              <w:spacing w:line="240" w:lineRule="auto"/>
              <w:ind w:left="-101" w:right="-101"/>
            </w:pPr>
            <w:r w:rsidRPr="008C7DF3">
              <w:t xml:space="preserve">  (440,432)</w:t>
            </w:r>
          </w:p>
        </w:tc>
        <w:tc>
          <w:tcPr>
            <w:tcW w:w="270" w:type="dxa"/>
          </w:tcPr>
          <w:p w14:paraId="2C0B83F5" w14:textId="77777777" w:rsidR="005E6CE5" w:rsidRPr="008C7DF3" w:rsidRDefault="005E6CE5" w:rsidP="008C7DF3">
            <w:pPr>
              <w:pStyle w:val="BodyText"/>
              <w:spacing w:after="0"/>
              <w:ind w:right="-46"/>
              <w:jc w:val="right"/>
              <w:rPr>
                <w:b/>
                <w:bCs/>
                <w:szCs w:val="22"/>
              </w:rPr>
            </w:pPr>
          </w:p>
        </w:tc>
        <w:tc>
          <w:tcPr>
            <w:tcW w:w="1080" w:type="dxa"/>
            <w:tcBorders>
              <w:left w:val="nil"/>
              <w:bottom w:val="nil"/>
              <w:right w:val="nil"/>
            </w:tcBorders>
          </w:tcPr>
          <w:p w14:paraId="50D208BF" w14:textId="654E9FD0" w:rsidR="005E6CE5" w:rsidRPr="008C7DF3" w:rsidRDefault="005E6CE5" w:rsidP="008C7DF3">
            <w:pPr>
              <w:tabs>
                <w:tab w:val="decimal" w:pos="520"/>
              </w:tabs>
              <w:spacing w:line="240" w:lineRule="auto"/>
              <w:ind w:left="-101" w:right="-101"/>
            </w:pPr>
            <w:r w:rsidRPr="008C7DF3">
              <w:t>-</w:t>
            </w:r>
          </w:p>
        </w:tc>
        <w:tc>
          <w:tcPr>
            <w:tcW w:w="270" w:type="dxa"/>
          </w:tcPr>
          <w:p w14:paraId="24A670D0" w14:textId="77777777" w:rsidR="005E6CE5" w:rsidRPr="008C7DF3" w:rsidRDefault="005E6CE5" w:rsidP="008C7DF3">
            <w:pPr>
              <w:pStyle w:val="BodyText"/>
              <w:spacing w:after="0"/>
              <w:ind w:right="-46"/>
              <w:jc w:val="right"/>
              <w:rPr>
                <w:b/>
                <w:bCs/>
                <w:szCs w:val="22"/>
              </w:rPr>
            </w:pPr>
          </w:p>
        </w:tc>
        <w:tc>
          <w:tcPr>
            <w:tcW w:w="1080" w:type="dxa"/>
            <w:tcBorders>
              <w:left w:val="nil"/>
              <w:bottom w:val="nil"/>
              <w:right w:val="nil"/>
            </w:tcBorders>
          </w:tcPr>
          <w:p w14:paraId="2042A4D8" w14:textId="1455ED0B" w:rsidR="005E6CE5" w:rsidRPr="008C7DF3" w:rsidRDefault="005E6CE5" w:rsidP="008C7DF3">
            <w:pPr>
              <w:tabs>
                <w:tab w:val="decimal" w:pos="790"/>
              </w:tabs>
              <w:spacing w:line="240" w:lineRule="auto"/>
              <w:ind w:left="-101" w:right="-101"/>
            </w:pPr>
            <w:r w:rsidRPr="008C7DF3">
              <w:t>23,746</w:t>
            </w:r>
          </w:p>
        </w:tc>
      </w:tr>
      <w:tr w:rsidR="005E6CE5" w:rsidRPr="008C7DF3" w14:paraId="472D523E" w14:textId="77777777" w:rsidTr="00BC4B28">
        <w:tc>
          <w:tcPr>
            <w:tcW w:w="4203" w:type="dxa"/>
            <w:vAlign w:val="bottom"/>
            <w:hideMark/>
          </w:tcPr>
          <w:p w14:paraId="312561E8" w14:textId="2DDF8F38" w:rsidR="005E6CE5" w:rsidRPr="008C7DF3" w:rsidRDefault="005E6CE5" w:rsidP="008C7DF3">
            <w:pPr>
              <w:pStyle w:val="BodyText"/>
              <w:spacing w:after="0"/>
              <w:ind w:right="-405"/>
              <w:jc w:val="both"/>
              <w:rPr>
                <w:szCs w:val="22"/>
              </w:rPr>
            </w:pPr>
            <w:r w:rsidRPr="008C7DF3">
              <w:rPr>
                <w:szCs w:val="22"/>
              </w:rPr>
              <w:t xml:space="preserve">Option exchange selling </w:t>
            </w:r>
            <w:proofErr w:type="gramStart"/>
            <w:r w:rsidRPr="008C7DF3">
              <w:rPr>
                <w:szCs w:val="22"/>
              </w:rPr>
              <w:t>contracts</w:t>
            </w:r>
            <w:proofErr w:type="gramEnd"/>
          </w:p>
          <w:p w14:paraId="2E6D3880" w14:textId="160A048C" w:rsidR="005E6CE5" w:rsidRPr="008C7DF3" w:rsidRDefault="005E6CE5" w:rsidP="008C7DF3">
            <w:pPr>
              <w:pStyle w:val="BodyText"/>
              <w:spacing w:after="0"/>
              <w:ind w:left="160" w:right="-405" w:hanging="160"/>
              <w:jc w:val="both"/>
              <w:rPr>
                <w:szCs w:val="22"/>
              </w:rPr>
            </w:pPr>
          </w:p>
        </w:tc>
        <w:tc>
          <w:tcPr>
            <w:tcW w:w="1080" w:type="dxa"/>
            <w:tcBorders>
              <w:top w:val="nil"/>
              <w:left w:val="nil"/>
              <w:bottom w:val="single" w:sz="4" w:space="0" w:color="auto"/>
              <w:right w:val="nil"/>
            </w:tcBorders>
          </w:tcPr>
          <w:p w14:paraId="2F1D5EB1" w14:textId="0FD684E0" w:rsidR="005E6CE5" w:rsidRPr="008C7DF3" w:rsidRDefault="005E6CE5" w:rsidP="008C7DF3">
            <w:pPr>
              <w:tabs>
                <w:tab w:val="decimal" w:pos="853"/>
              </w:tabs>
              <w:spacing w:line="240" w:lineRule="auto"/>
              <w:ind w:left="-101" w:right="-290"/>
              <w:rPr>
                <w:szCs w:val="22"/>
              </w:rPr>
            </w:pPr>
            <w:r w:rsidRPr="008C7DF3">
              <w:t>(146,062)</w:t>
            </w:r>
          </w:p>
        </w:tc>
        <w:tc>
          <w:tcPr>
            <w:tcW w:w="270" w:type="dxa"/>
          </w:tcPr>
          <w:p w14:paraId="14C67E20" w14:textId="77777777" w:rsidR="005E6CE5" w:rsidRPr="008C7DF3" w:rsidRDefault="005E6CE5" w:rsidP="008C7DF3">
            <w:pPr>
              <w:pStyle w:val="NoSpacing"/>
              <w:rPr>
                <w:rFonts w:ascii="Times New Roman" w:hAnsi="Times New Roman" w:cs="Times New Roman"/>
                <w:sz w:val="22"/>
              </w:rPr>
            </w:pPr>
          </w:p>
        </w:tc>
        <w:tc>
          <w:tcPr>
            <w:tcW w:w="1080" w:type="dxa"/>
            <w:tcBorders>
              <w:bottom w:val="single" w:sz="4" w:space="0" w:color="auto"/>
            </w:tcBorders>
          </w:tcPr>
          <w:p w14:paraId="144017D6" w14:textId="2520C76B" w:rsidR="005E6CE5" w:rsidRPr="008C7DF3" w:rsidRDefault="005E6CE5" w:rsidP="008C7DF3">
            <w:pPr>
              <w:tabs>
                <w:tab w:val="decimal" w:pos="580"/>
              </w:tabs>
              <w:spacing w:line="240" w:lineRule="auto"/>
              <w:ind w:left="-101" w:right="-101"/>
              <w:rPr>
                <w:szCs w:val="22"/>
              </w:rPr>
            </w:pPr>
            <w:r w:rsidRPr="008C7DF3">
              <w:t>-</w:t>
            </w:r>
          </w:p>
        </w:tc>
        <w:tc>
          <w:tcPr>
            <w:tcW w:w="270" w:type="dxa"/>
          </w:tcPr>
          <w:p w14:paraId="06EB82CD" w14:textId="77777777" w:rsidR="005E6CE5" w:rsidRPr="008C7DF3" w:rsidRDefault="005E6CE5" w:rsidP="008C7DF3">
            <w:pPr>
              <w:tabs>
                <w:tab w:val="decimal" w:pos="580"/>
              </w:tabs>
              <w:spacing w:line="240" w:lineRule="auto"/>
              <w:ind w:left="-101" w:right="-101"/>
              <w:rPr>
                <w:szCs w:val="22"/>
              </w:rPr>
            </w:pPr>
          </w:p>
        </w:tc>
        <w:tc>
          <w:tcPr>
            <w:tcW w:w="1080" w:type="dxa"/>
            <w:tcBorders>
              <w:top w:val="nil"/>
              <w:left w:val="nil"/>
              <w:bottom w:val="single" w:sz="4" w:space="0" w:color="auto"/>
              <w:right w:val="nil"/>
            </w:tcBorders>
          </w:tcPr>
          <w:p w14:paraId="1DE15297" w14:textId="0FCB3CF3" w:rsidR="005E6CE5" w:rsidRPr="008C7DF3" w:rsidRDefault="005E6CE5" w:rsidP="008C7DF3">
            <w:pPr>
              <w:tabs>
                <w:tab w:val="decimal" w:pos="520"/>
              </w:tabs>
              <w:spacing w:line="240" w:lineRule="auto"/>
              <w:ind w:left="-101" w:right="-101"/>
              <w:rPr>
                <w:szCs w:val="22"/>
              </w:rPr>
            </w:pPr>
            <w:r w:rsidRPr="008C7DF3">
              <w:t>-</w:t>
            </w:r>
          </w:p>
        </w:tc>
        <w:tc>
          <w:tcPr>
            <w:tcW w:w="270" w:type="dxa"/>
          </w:tcPr>
          <w:p w14:paraId="682A30D6" w14:textId="77777777" w:rsidR="005E6CE5" w:rsidRPr="008C7DF3" w:rsidRDefault="005E6CE5" w:rsidP="008C7DF3">
            <w:pPr>
              <w:pStyle w:val="NoSpacing"/>
              <w:rPr>
                <w:rFonts w:ascii="Times New Roman" w:hAnsi="Times New Roman" w:cs="Times New Roman"/>
                <w:sz w:val="22"/>
              </w:rPr>
            </w:pPr>
          </w:p>
        </w:tc>
        <w:tc>
          <w:tcPr>
            <w:tcW w:w="990" w:type="dxa"/>
            <w:tcBorders>
              <w:top w:val="nil"/>
              <w:left w:val="nil"/>
              <w:bottom w:val="single" w:sz="4" w:space="0" w:color="auto"/>
              <w:right w:val="nil"/>
            </w:tcBorders>
          </w:tcPr>
          <w:p w14:paraId="35A0749C" w14:textId="7CABDD17" w:rsidR="005E6CE5" w:rsidRPr="008C7DF3" w:rsidRDefault="005E6CE5" w:rsidP="008C7DF3">
            <w:pPr>
              <w:tabs>
                <w:tab w:val="decimal" w:pos="530"/>
              </w:tabs>
              <w:spacing w:line="240" w:lineRule="auto"/>
              <w:ind w:left="-101" w:right="-101"/>
              <w:rPr>
                <w:szCs w:val="22"/>
              </w:rPr>
            </w:pPr>
            <w:r w:rsidRPr="008C7DF3">
              <w:t>-</w:t>
            </w:r>
          </w:p>
        </w:tc>
        <w:tc>
          <w:tcPr>
            <w:tcW w:w="270" w:type="dxa"/>
          </w:tcPr>
          <w:p w14:paraId="67A6499B" w14:textId="77777777" w:rsidR="005E6CE5" w:rsidRPr="008C7DF3" w:rsidRDefault="005E6CE5" w:rsidP="008C7DF3">
            <w:pPr>
              <w:pStyle w:val="NoSpacing"/>
              <w:rPr>
                <w:rFonts w:ascii="Times New Roman" w:hAnsi="Times New Roman" w:cs="Times New Roman"/>
                <w:sz w:val="22"/>
              </w:rPr>
            </w:pPr>
          </w:p>
        </w:tc>
        <w:tc>
          <w:tcPr>
            <w:tcW w:w="1080" w:type="dxa"/>
            <w:tcBorders>
              <w:top w:val="nil"/>
              <w:left w:val="nil"/>
              <w:bottom w:val="single" w:sz="4" w:space="0" w:color="auto"/>
              <w:right w:val="nil"/>
            </w:tcBorders>
          </w:tcPr>
          <w:p w14:paraId="71629D57" w14:textId="0AA2744C" w:rsidR="005E6CE5" w:rsidRPr="008C7DF3" w:rsidRDefault="005E6CE5" w:rsidP="008C7DF3">
            <w:pPr>
              <w:tabs>
                <w:tab w:val="decimal" w:pos="790"/>
              </w:tabs>
              <w:spacing w:line="240" w:lineRule="auto"/>
              <w:ind w:left="-101" w:right="-101"/>
              <w:rPr>
                <w:szCs w:val="22"/>
              </w:rPr>
            </w:pPr>
            <w:r w:rsidRPr="008C7DF3">
              <w:t xml:space="preserve">  (281,712)</w:t>
            </w:r>
          </w:p>
        </w:tc>
        <w:tc>
          <w:tcPr>
            <w:tcW w:w="270" w:type="dxa"/>
          </w:tcPr>
          <w:p w14:paraId="6F3B113B" w14:textId="77777777" w:rsidR="005E6CE5" w:rsidRPr="008C7DF3" w:rsidRDefault="005E6CE5" w:rsidP="008C7DF3">
            <w:pPr>
              <w:pStyle w:val="BodyText"/>
              <w:spacing w:after="0"/>
              <w:ind w:right="-46"/>
              <w:jc w:val="right"/>
              <w:rPr>
                <w:szCs w:val="22"/>
              </w:rPr>
            </w:pPr>
          </w:p>
        </w:tc>
        <w:tc>
          <w:tcPr>
            <w:tcW w:w="1080" w:type="dxa"/>
            <w:tcBorders>
              <w:top w:val="nil"/>
              <w:left w:val="nil"/>
              <w:bottom w:val="single" w:sz="4" w:space="0" w:color="auto"/>
              <w:right w:val="nil"/>
            </w:tcBorders>
          </w:tcPr>
          <w:p w14:paraId="481103BD" w14:textId="5D7994FF" w:rsidR="005E6CE5" w:rsidRPr="008C7DF3" w:rsidRDefault="005E6CE5" w:rsidP="008C7DF3">
            <w:pPr>
              <w:tabs>
                <w:tab w:val="decimal" w:pos="520"/>
              </w:tabs>
              <w:spacing w:line="240" w:lineRule="auto"/>
              <w:ind w:left="-101" w:right="-101"/>
              <w:rPr>
                <w:b/>
                <w:bCs/>
                <w:szCs w:val="22"/>
              </w:rPr>
            </w:pPr>
            <w:r w:rsidRPr="008C7DF3">
              <w:t>-</w:t>
            </w:r>
          </w:p>
        </w:tc>
        <w:tc>
          <w:tcPr>
            <w:tcW w:w="270" w:type="dxa"/>
          </w:tcPr>
          <w:p w14:paraId="4FC93483" w14:textId="77777777" w:rsidR="005E6CE5" w:rsidRPr="008C7DF3" w:rsidRDefault="005E6CE5" w:rsidP="008C7DF3">
            <w:pPr>
              <w:pStyle w:val="BodyText"/>
              <w:spacing w:after="0"/>
              <w:ind w:right="-46"/>
              <w:jc w:val="center"/>
              <w:rPr>
                <w:szCs w:val="22"/>
              </w:rPr>
            </w:pPr>
          </w:p>
        </w:tc>
        <w:tc>
          <w:tcPr>
            <w:tcW w:w="1080" w:type="dxa"/>
            <w:tcBorders>
              <w:top w:val="nil"/>
              <w:left w:val="nil"/>
              <w:bottom w:val="single" w:sz="4" w:space="0" w:color="auto"/>
              <w:right w:val="nil"/>
            </w:tcBorders>
          </w:tcPr>
          <w:p w14:paraId="74F07109" w14:textId="25AAE823" w:rsidR="005E6CE5" w:rsidRPr="008C7DF3" w:rsidRDefault="005E6CE5" w:rsidP="008C7DF3">
            <w:pPr>
              <w:tabs>
                <w:tab w:val="decimal" w:pos="520"/>
              </w:tabs>
              <w:spacing w:line="240" w:lineRule="auto"/>
              <w:ind w:left="-101" w:right="-101"/>
              <w:rPr>
                <w:szCs w:val="22"/>
              </w:rPr>
            </w:pPr>
            <w:r w:rsidRPr="008C7DF3">
              <w:t>-</w:t>
            </w:r>
          </w:p>
        </w:tc>
      </w:tr>
      <w:tr w:rsidR="005E6CE5" w:rsidRPr="008C7DF3" w14:paraId="7DD0E1FE" w14:textId="77777777" w:rsidTr="00BC4B28">
        <w:tc>
          <w:tcPr>
            <w:tcW w:w="4203" w:type="dxa"/>
            <w:hideMark/>
          </w:tcPr>
          <w:p w14:paraId="30B8E49F" w14:textId="6E88C00A" w:rsidR="005E6CE5" w:rsidRPr="008C7DF3" w:rsidRDefault="005E6CE5" w:rsidP="008C7DF3">
            <w:pPr>
              <w:pStyle w:val="NoSpacing"/>
              <w:rPr>
                <w:rFonts w:ascii="Times New Roman" w:hAnsi="Times New Roman" w:cs="Times New Roman"/>
                <w:b/>
                <w:bCs/>
                <w:sz w:val="22"/>
              </w:rPr>
            </w:pPr>
            <w:r w:rsidRPr="008C7DF3">
              <w:rPr>
                <w:rFonts w:ascii="Times New Roman" w:hAnsi="Times New Roman" w:cs="Times New Roman"/>
                <w:b/>
                <w:bCs/>
                <w:sz w:val="22"/>
              </w:rPr>
              <w:t>Net exposure</w:t>
            </w:r>
          </w:p>
        </w:tc>
        <w:tc>
          <w:tcPr>
            <w:tcW w:w="1080" w:type="dxa"/>
            <w:tcBorders>
              <w:top w:val="single" w:sz="4" w:space="0" w:color="auto"/>
              <w:left w:val="nil"/>
              <w:bottom w:val="double" w:sz="4" w:space="0" w:color="auto"/>
              <w:right w:val="nil"/>
            </w:tcBorders>
          </w:tcPr>
          <w:p w14:paraId="40278845" w14:textId="77C8A43F" w:rsidR="005E6CE5" w:rsidRPr="008C7DF3" w:rsidRDefault="005E6CE5" w:rsidP="008C7DF3">
            <w:pPr>
              <w:tabs>
                <w:tab w:val="decimal" w:pos="853"/>
              </w:tabs>
              <w:spacing w:line="240" w:lineRule="auto"/>
              <w:ind w:left="-101" w:right="-290"/>
              <w:rPr>
                <w:b/>
                <w:bCs/>
                <w:szCs w:val="22"/>
                <w:cs/>
              </w:rPr>
            </w:pPr>
            <w:r w:rsidRPr="008C7DF3">
              <w:rPr>
                <w:b/>
                <w:bCs/>
              </w:rPr>
              <w:t>(718,222)</w:t>
            </w:r>
          </w:p>
        </w:tc>
        <w:tc>
          <w:tcPr>
            <w:tcW w:w="270" w:type="dxa"/>
          </w:tcPr>
          <w:p w14:paraId="47A3971B" w14:textId="77777777" w:rsidR="005E6CE5" w:rsidRPr="008C7DF3" w:rsidRDefault="005E6CE5" w:rsidP="008C7DF3">
            <w:pPr>
              <w:pStyle w:val="NoSpacing"/>
              <w:rPr>
                <w:rFonts w:ascii="Times New Roman" w:hAnsi="Times New Roman" w:cs="Times New Roman"/>
                <w:b/>
                <w:bCs/>
                <w:sz w:val="22"/>
              </w:rPr>
            </w:pPr>
          </w:p>
        </w:tc>
        <w:tc>
          <w:tcPr>
            <w:tcW w:w="1080" w:type="dxa"/>
            <w:tcBorders>
              <w:top w:val="single" w:sz="4" w:space="0" w:color="auto"/>
              <w:bottom w:val="double" w:sz="4" w:space="0" w:color="auto"/>
            </w:tcBorders>
          </w:tcPr>
          <w:p w14:paraId="01C9A02A" w14:textId="51496D23" w:rsidR="005E6CE5" w:rsidRPr="008C7DF3" w:rsidRDefault="005E6CE5" w:rsidP="008C7DF3">
            <w:pPr>
              <w:tabs>
                <w:tab w:val="decimal" w:pos="790"/>
              </w:tabs>
              <w:spacing w:line="240" w:lineRule="auto"/>
              <w:ind w:left="-101" w:right="-290"/>
              <w:rPr>
                <w:b/>
                <w:bCs/>
              </w:rPr>
            </w:pPr>
            <w:r w:rsidRPr="008C7DF3">
              <w:rPr>
                <w:b/>
                <w:bCs/>
              </w:rPr>
              <w:t>5,869</w:t>
            </w:r>
          </w:p>
        </w:tc>
        <w:tc>
          <w:tcPr>
            <w:tcW w:w="270" w:type="dxa"/>
          </w:tcPr>
          <w:p w14:paraId="388843C5" w14:textId="77777777" w:rsidR="005E6CE5" w:rsidRPr="008C7DF3" w:rsidRDefault="005E6CE5" w:rsidP="008C7DF3">
            <w:pPr>
              <w:tabs>
                <w:tab w:val="decimal" w:pos="580"/>
              </w:tabs>
              <w:spacing w:line="240" w:lineRule="auto"/>
              <w:ind w:left="-101" w:right="-101"/>
              <w:rPr>
                <w:b/>
                <w:bCs/>
                <w:szCs w:val="22"/>
              </w:rPr>
            </w:pPr>
          </w:p>
        </w:tc>
        <w:tc>
          <w:tcPr>
            <w:tcW w:w="1080" w:type="dxa"/>
            <w:tcBorders>
              <w:top w:val="single" w:sz="4" w:space="0" w:color="auto"/>
              <w:left w:val="nil"/>
              <w:bottom w:val="double" w:sz="4" w:space="0" w:color="auto"/>
              <w:right w:val="nil"/>
            </w:tcBorders>
          </w:tcPr>
          <w:p w14:paraId="69E8D10E" w14:textId="7DE5696A" w:rsidR="005E6CE5" w:rsidRPr="008C7DF3" w:rsidRDefault="005E6CE5" w:rsidP="008C7DF3">
            <w:pPr>
              <w:tabs>
                <w:tab w:val="decimal" w:pos="790"/>
              </w:tabs>
              <w:spacing w:line="240" w:lineRule="auto"/>
              <w:ind w:left="-101" w:right="-101"/>
              <w:rPr>
                <w:b/>
                <w:bCs/>
                <w:szCs w:val="22"/>
              </w:rPr>
            </w:pPr>
            <w:r w:rsidRPr="008C7DF3">
              <w:rPr>
                <w:b/>
                <w:bCs/>
              </w:rPr>
              <w:t>(300)</w:t>
            </w:r>
          </w:p>
        </w:tc>
        <w:tc>
          <w:tcPr>
            <w:tcW w:w="270" w:type="dxa"/>
          </w:tcPr>
          <w:p w14:paraId="23A8F5A8" w14:textId="77777777" w:rsidR="005E6CE5" w:rsidRPr="008C7DF3" w:rsidRDefault="005E6CE5" w:rsidP="008C7DF3">
            <w:pPr>
              <w:pStyle w:val="NoSpacing"/>
              <w:rPr>
                <w:rFonts w:ascii="Times New Roman" w:hAnsi="Times New Roman" w:cs="Times New Roman"/>
                <w:b/>
                <w:bCs/>
                <w:sz w:val="22"/>
              </w:rPr>
            </w:pPr>
          </w:p>
        </w:tc>
        <w:tc>
          <w:tcPr>
            <w:tcW w:w="990" w:type="dxa"/>
            <w:tcBorders>
              <w:top w:val="single" w:sz="4" w:space="0" w:color="auto"/>
              <w:left w:val="nil"/>
              <w:bottom w:val="double" w:sz="4" w:space="0" w:color="auto"/>
              <w:right w:val="nil"/>
            </w:tcBorders>
          </w:tcPr>
          <w:p w14:paraId="23E4F344" w14:textId="4D078097" w:rsidR="005E6CE5" w:rsidRPr="008C7DF3" w:rsidRDefault="005E6CE5" w:rsidP="008C7DF3">
            <w:pPr>
              <w:tabs>
                <w:tab w:val="decimal" w:pos="770"/>
              </w:tabs>
              <w:spacing w:line="240" w:lineRule="auto"/>
              <w:ind w:left="-101" w:right="-101"/>
              <w:rPr>
                <w:b/>
                <w:bCs/>
                <w:szCs w:val="22"/>
              </w:rPr>
            </w:pPr>
            <w:r w:rsidRPr="008C7DF3">
              <w:rPr>
                <w:b/>
                <w:bCs/>
              </w:rPr>
              <w:t>2,805</w:t>
            </w:r>
          </w:p>
        </w:tc>
        <w:tc>
          <w:tcPr>
            <w:tcW w:w="270" w:type="dxa"/>
          </w:tcPr>
          <w:p w14:paraId="21554B40" w14:textId="77777777" w:rsidR="005E6CE5" w:rsidRPr="008C7DF3" w:rsidRDefault="005E6CE5" w:rsidP="008C7DF3">
            <w:pPr>
              <w:pStyle w:val="NoSpacing"/>
              <w:rPr>
                <w:rFonts w:ascii="Times New Roman" w:hAnsi="Times New Roman" w:cs="Times New Roman"/>
                <w:b/>
                <w:bCs/>
                <w:sz w:val="22"/>
              </w:rPr>
            </w:pPr>
          </w:p>
        </w:tc>
        <w:tc>
          <w:tcPr>
            <w:tcW w:w="1080" w:type="dxa"/>
            <w:tcBorders>
              <w:top w:val="single" w:sz="4" w:space="0" w:color="auto"/>
              <w:left w:val="nil"/>
              <w:bottom w:val="double" w:sz="4" w:space="0" w:color="auto"/>
              <w:right w:val="nil"/>
            </w:tcBorders>
          </w:tcPr>
          <w:p w14:paraId="60349E08" w14:textId="5DFFC48F" w:rsidR="005E6CE5" w:rsidRPr="008C7DF3" w:rsidRDefault="005E6CE5" w:rsidP="008C7DF3">
            <w:pPr>
              <w:tabs>
                <w:tab w:val="decimal" w:pos="790"/>
              </w:tabs>
              <w:spacing w:line="240" w:lineRule="auto"/>
              <w:ind w:left="-101" w:right="-101"/>
              <w:rPr>
                <w:b/>
                <w:bCs/>
                <w:szCs w:val="22"/>
              </w:rPr>
            </w:pPr>
            <w:r w:rsidRPr="008C7DF3">
              <w:rPr>
                <w:b/>
                <w:bCs/>
              </w:rPr>
              <w:t xml:space="preserve"> (590,335)</w:t>
            </w:r>
          </w:p>
        </w:tc>
        <w:tc>
          <w:tcPr>
            <w:tcW w:w="270" w:type="dxa"/>
          </w:tcPr>
          <w:p w14:paraId="5D9F7332" w14:textId="77777777" w:rsidR="005E6CE5" w:rsidRPr="008C7DF3" w:rsidRDefault="005E6CE5" w:rsidP="008C7DF3">
            <w:pPr>
              <w:pStyle w:val="BodyText"/>
              <w:spacing w:after="0"/>
              <w:ind w:right="-46"/>
              <w:jc w:val="right"/>
              <w:rPr>
                <w:b/>
                <w:bCs/>
                <w:szCs w:val="22"/>
                <w:lang w:val="en-US"/>
              </w:rPr>
            </w:pPr>
          </w:p>
        </w:tc>
        <w:tc>
          <w:tcPr>
            <w:tcW w:w="1080" w:type="dxa"/>
            <w:tcBorders>
              <w:top w:val="single" w:sz="4" w:space="0" w:color="auto"/>
              <w:left w:val="nil"/>
              <w:bottom w:val="double" w:sz="4" w:space="0" w:color="auto"/>
              <w:right w:val="nil"/>
            </w:tcBorders>
          </w:tcPr>
          <w:p w14:paraId="49131A48" w14:textId="07CD31E9" w:rsidR="005E6CE5" w:rsidRPr="008C7DF3" w:rsidRDefault="005E6CE5" w:rsidP="008C7DF3">
            <w:pPr>
              <w:tabs>
                <w:tab w:val="decimal" w:pos="790"/>
              </w:tabs>
              <w:spacing w:line="240" w:lineRule="auto"/>
              <w:ind w:left="-101" w:right="-101"/>
              <w:rPr>
                <w:b/>
                <w:bCs/>
                <w:szCs w:val="22"/>
              </w:rPr>
            </w:pPr>
            <w:r w:rsidRPr="008C7DF3">
              <w:rPr>
                <w:b/>
                <w:bCs/>
              </w:rPr>
              <w:t>(607)</w:t>
            </w:r>
          </w:p>
        </w:tc>
        <w:tc>
          <w:tcPr>
            <w:tcW w:w="270" w:type="dxa"/>
          </w:tcPr>
          <w:p w14:paraId="7CE4232E" w14:textId="77777777" w:rsidR="005E6CE5" w:rsidRPr="008C7DF3" w:rsidRDefault="005E6CE5" w:rsidP="008C7DF3">
            <w:pPr>
              <w:pStyle w:val="BodyText"/>
              <w:spacing w:after="0"/>
              <w:ind w:right="-46"/>
              <w:jc w:val="center"/>
              <w:rPr>
                <w:b/>
                <w:bCs/>
                <w:szCs w:val="22"/>
              </w:rPr>
            </w:pPr>
          </w:p>
        </w:tc>
        <w:tc>
          <w:tcPr>
            <w:tcW w:w="1080" w:type="dxa"/>
            <w:tcBorders>
              <w:top w:val="single" w:sz="4" w:space="0" w:color="auto"/>
              <w:left w:val="nil"/>
              <w:bottom w:val="double" w:sz="4" w:space="0" w:color="auto"/>
              <w:right w:val="nil"/>
            </w:tcBorders>
          </w:tcPr>
          <w:p w14:paraId="5726928C" w14:textId="393154E6" w:rsidR="005E6CE5" w:rsidRPr="008C7DF3" w:rsidRDefault="005E6CE5" w:rsidP="008C7DF3">
            <w:pPr>
              <w:tabs>
                <w:tab w:val="decimal" w:pos="790"/>
              </w:tabs>
              <w:spacing w:line="240" w:lineRule="auto"/>
              <w:ind w:left="-101" w:right="-101"/>
              <w:rPr>
                <w:b/>
                <w:bCs/>
                <w:szCs w:val="22"/>
              </w:rPr>
            </w:pPr>
            <w:r w:rsidRPr="008C7DF3">
              <w:rPr>
                <w:b/>
                <w:bCs/>
              </w:rPr>
              <w:t>27,168</w:t>
            </w:r>
          </w:p>
        </w:tc>
      </w:tr>
    </w:tbl>
    <w:p w14:paraId="629922EE" w14:textId="77777777" w:rsidR="00025E63" w:rsidRPr="008C7DF3" w:rsidRDefault="00025E63" w:rsidP="008C7DF3">
      <w:pPr>
        <w:spacing w:line="240" w:lineRule="auto"/>
        <w:rPr>
          <w:rFonts w:cstheme="minorBidi"/>
          <w:szCs w:val="22"/>
          <w:lang w:bidi="th-TH"/>
        </w:rPr>
      </w:pPr>
    </w:p>
    <w:tbl>
      <w:tblPr>
        <w:tblW w:w="13293" w:type="dxa"/>
        <w:tblInd w:w="1107" w:type="dxa"/>
        <w:tblLayout w:type="fixed"/>
        <w:tblLook w:val="01E0" w:firstRow="1" w:lastRow="1" w:firstColumn="1" w:lastColumn="1" w:noHBand="0" w:noVBand="0"/>
      </w:tblPr>
      <w:tblGrid>
        <w:gridCol w:w="4203"/>
        <w:gridCol w:w="1080"/>
        <w:gridCol w:w="270"/>
        <w:gridCol w:w="1080"/>
        <w:gridCol w:w="270"/>
        <w:gridCol w:w="1080"/>
        <w:gridCol w:w="270"/>
        <w:gridCol w:w="990"/>
        <w:gridCol w:w="270"/>
        <w:gridCol w:w="1080"/>
        <w:gridCol w:w="270"/>
        <w:gridCol w:w="1080"/>
        <w:gridCol w:w="270"/>
        <w:gridCol w:w="1080"/>
      </w:tblGrid>
      <w:tr w:rsidR="00123F40" w:rsidRPr="008C7DF3" w:rsidDel="001F61F5" w14:paraId="005A4537" w14:textId="77777777" w:rsidTr="00F03C7B">
        <w:trPr>
          <w:tblHeader/>
        </w:trPr>
        <w:tc>
          <w:tcPr>
            <w:tcW w:w="4203" w:type="dxa"/>
          </w:tcPr>
          <w:p w14:paraId="4D5F61CE" w14:textId="77777777" w:rsidR="00123F40" w:rsidRPr="008C7DF3" w:rsidRDefault="00123F40" w:rsidP="008C7DF3">
            <w:pPr>
              <w:pStyle w:val="block"/>
              <w:spacing w:after="0" w:line="240" w:lineRule="auto"/>
              <w:ind w:left="164" w:right="-7" w:hanging="180"/>
              <w:jc w:val="thaiDistribute"/>
              <w:rPr>
                <w:b/>
                <w:bCs/>
                <w:color w:val="0000FF"/>
                <w:szCs w:val="22"/>
              </w:rPr>
            </w:pPr>
          </w:p>
        </w:tc>
        <w:tc>
          <w:tcPr>
            <w:tcW w:w="9090" w:type="dxa"/>
            <w:gridSpan w:val="13"/>
          </w:tcPr>
          <w:p w14:paraId="5F37F260" w14:textId="7B426E8F" w:rsidR="00123F40" w:rsidRPr="008C7DF3" w:rsidDel="001F61F5" w:rsidRDefault="00123F40" w:rsidP="008C7DF3">
            <w:pPr>
              <w:pStyle w:val="BodyText"/>
              <w:spacing w:after="0" w:line="240" w:lineRule="auto"/>
              <w:ind w:left="-115" w:right="-115"/>
              <w:jc w:val="center"/>
              <w:rPr>
                <w:b/>
                <w:bCs/>
                <w:szCs w:val="22"/>
              </w:rPr>
            </w:pPr>
            <w:proofErr w:type="spellStart"/>
            <w:r w:rsidRPr="008C7DF3">
              <w:rPr>
                <w:b/>
                <w:bCs/>
                <w:szCs w:val="22"/>
              </w:rPr>
              <w:t>Seperate</w:t>
            </w:r>
            <w:proofErr w:type="spellEnd"/>
            <w:r w:rsidRPr="008C7DF3">
              <w:rPr>
                <w:b/>
                <w:bCs/>
                <w:szCs w:val="22"/>
              </w:rPr>
              <w:t xml:space="preserve"> financial statements</w:t>
            </w:r>
          </w:p>
        </w:tc>
      </w:tr>
      <w:tr w:rsidR="00123F40" w:rsidRPr="008C7DF3" w14:paraId="15BFD987" w14:textId="77777777" w:rsidTr="00F03C7B">
        <w:trPr>
          <w:tblHeader/>
        </w:trPr>
        <w:tc>
          <w:tcPr>
            <w:tcW w:w="4203" w:type="dxa"/>
            <w:hideMark/>
          </w:tcPr>
          <w:p w14:paraId="221DF785" w14:textId="7FBA1A30" w:rsidR="00123F40" w:rsidRPr="008C7DF3" w:rsidRDefault="005F20F2" w:rsidP="008C7DF3">
            <w:pPr>
              <w:pStyle w:val="BodyText"/>
              <w:spacing w:after="0" w:line="240" w:lineRule="auto"/>
              <w:ind w:left="165" w:right="-106" w:hanging="145"/>
              <w:rPr>
                <w:b/>
                <w:bCs/>
                <w:i/>
                <w:iCs/>
                <w:szCs w:val="22"/>
              </w:rPr>
            </w:pPr>
            <w:r w:rsidRPr="008C7DF3">
              <w:rPr>
                <w:b/>
                <w:bCs/>
                <w:i/>
                <w:iCs/>
                <w:szCs w:val="22"/>
              </w:rPr>
              <w:t>Exposure to foreign currency</w:t>
            </w:r>
          </w:p>
        </w:tc>
        <w:tc>
          <w:tcPr>
            <w:tcW w:w="5040" w:type="dxa"/>
            <w:gridSpan w:val="7"/>
            <w:hideMark/>
          </w:tcPr>
          <w:p w14:paraId="72AD670E" w14:textId="77777777" w:rsidR="00123F40" w:rsidRPr="008C7DF3" w:rsidRDefault="00123F40" w:rsidP="008C7DF3">
            <w:pPr>
              <w:pStyle w:val="BodyText"/>
              <w:spacing w:after="0"/>
              <w:ind w:left="-110" w:right="-110"/>
              <w:jc w:val="center"/>
              <w:rPr>
                <w:szCs w:val="22"/>
              </w:rPr>
            </w:pPr>
            <w:r w:rsidRPr="008C7DF3">
              <w:rPr>
                <w:szCs w:val="22"/>
                <w:cs/>
              </w:rPr>
              <w:t>2</w:t>
            </w:r>
            <w:r w:rsidRPr="008C7DF3">
              <w:rPr>
                <w:szCs w:val="22"/>
              </w:rPr>
              <w:t>024</w:t>
            </w:r>
          </w:p>
        </w:tc>
        <w:tc>
          <w:tcPr>
            <w:tcW w:w="4050" w:type="dxa"/>
            <w:gridSpan w:val="6"/>
            <w:hideMark/>
          </w:tcPr>
          <w:p w14:paraId="01578617" w14:textId="77777777" w:rsidR="00123F40" w:rsidRPr="008C7DF3" w:rsidRDefault="00123F40" w:rsidP="008C7DF3">
            <w:pPr>
              <w:pStyle w:val="BodyText"/>
              <w:spacing w:after="0" w:line="240" w:lineRule="auto"/>
              <w:ind w:left="160" w:right="-110"/>
              <w:jc w:val="center"/>
              <w:rPr>
                <w:szCs w:val="22"/>
              </w:rPr>
            </w:pPr>
            <w:r w:rsidRPr="008C7DF3">
              <w:rPr>
                <w:szCs w:val="22"/>
              </w:rPr>
              <w:t>2023</w:t>
            </w:r>
          </w:p>
        </w:tc>
      </w:tr>
      <w:tr w:rsidR="00123F40" w:rsidRPr="008C7DF3" w14:paraId="0EC9BB17" w14:textId="77777777" w:rsidTr="00F03C7B">
        <w:trPr>
          <w:tblHeader/>
        </w:trPr>
        <w:tc>
          <w:tcPr>
            <w:tcW w:w="4203" w:type="dxa"/>
            <w:vAlign w:val="bottom"/>
            <w:hideMark/>
          </w:tcPr>
          <w:p w14:paraId="7AA89B4D" w14:textId="77777777" w:rsidR="00123F40" w:rsidRPr="008C7DF3" w:rsidRDefault="00123F40" w:rsidP="008C7DF3">
            <w:pPr>
              <w:pStyle w:val="BodyText"/>
              <w:spacing w:after="0"/>
              <w:ind w:left="145" w:right="-405" w:hanging="145"/>
              <w:rPr>
                <w:b/>
                <w:bCs/>
                <w:i/>
                <w:iCs/>
                <w:color w:val="0000FF"/>
                <w:szCs w:val="22"/>
              </w:rPr>
            </w:pPr>
            <w:proofErr w:type="gramStart"/>
            <w:r w:rsidRPr="008C7DF3">
              <w:rPr>
                <w:b/>
                <w:bCs/>
                <w:i/>
                <w:iCs/>
                <w:szCs w:val="22"/>
                <w:lang w:val="en-US" w:bidi="th-TH"/>
              </w:rPr>
              <w:t>At</w:t>
            </w:r>
            <w:proofErr w:type="gramEnd"/>
            <w:r w:rsidRPr="008C7DF3">
              <w:rPr>
                <w:b/>
                <w:bCs/>
                <w:i/>
                <w:iCs/>
                <w:szCs w:val="22"/>
                <w:lang w:val="en-US" w:bidi="th-TH"/>
              </w:rPr>
              <w:t xml:space="preserve"> 31 December</w:t>
            </w:r>
          </w:p>
        </w:tc>
        <w:tc>
          <w:tcPr>
            <w:tcW w:w="1080" w:type="dxa"/>
            <w:vAlign w:val="bottom"/>
            <w:hideMark/>
          </w:tcPr>
          <w:p w14:paraId="315AD26F" w14:textId="77777777" w:rsidR="00123F40" w:rsidRPr="008C7DF3" w:rsidRDefault="00123F40" w:rsidP="008C7DF3">
            <w:pPr>
              <w:pStyle w:val="BodyText"/>
              <w:spacing w:after="0"/>
              <w:ind w:left="-108" w:right="-108"/>
              <w:jc w:val="center"/>
              <w:rPr>
                <w:szCs w:val="22"/>
              </w:rPr>
            </w:pPr>
            <w:r w:rsidRPr="008C7DF3">
              <w:rPr>
                <w:szCs w:val="22"/>
              </w:rPr>
              <w:t>USD</w:t>
            </w:r>
          </w:p>
        </w:tc>
        <w:tc>
          <w:tcPr>
            <w:tcW w:w="270" w:type="dxa"/>
            <w:vAlign w:val="bottom"/>
          </w:tcPr>
          <w:p w14:paraId="0447B0BD" w14:textId="77777777" w:rsidR="00123F40" w:rsidRPr="008C7DF3" w:rsidRDefault="00123F40" w:rsidP="008C7DF3">
            <w:pPr>
              <w:pStyle w:val="BodyText"/>
              <w:spacing w:after="0"/>
              <w:ind w:right="-405"/>
              <w:jc w:val="center"/>
              <w:rPr>
                <w:szCs w:val="22"/>
              </w:rPr>
            </w:pPr>
          </w:p>
        </w:tc>
        <w:tc>
          <w:tcPr>
            <w:tcW w:w="1080" w:type="dxa"/>
          </w:tcPr>
          <w:p w14:paraId="2827D91F" w14:textId="77777777" w:rsidR="00123F40" w:rsidRPr="008C7DF3" w:rsidRDefault="00123F40" w:rsidP="008C7DF3">
            <w:pPr>
              <w:pStyle w:val="BodyText"/>
              <w:spacing w:after="0"/>
              <w:ind w:left="-108" w:right="-108"/>
              <w:jc w:val="center"/>
              <w:rPr>
                <w:szCs w:val="22"/>
              </w:rPr>
            </w:pPr>
            <w:r w:rsidRPr="008C7DF3">
              <w:rPr>
                <w:szCs w:val="22"/>
              </w:rPr>
              <w:t>GBP</w:t>
            </w:r>
          </w:p>
        </w:tc>
        <w:tc>
          <w:tcPr>
            <w:tcW w:w="270" w:type="dxa"/>
          </w:tcPr>
          <w:p w14:paraId="1BC1506F" w14:textId="77777777" w:rsidR="00123F40" w:rsidRPr="008C7DF3" w:rsidRDefault="00123F40" w:rsidP="008C7DF3">
            <w:pPr>
              <w:pStyle w:val="BodyText"/>
              <w:spacing w:after="0"/>
              <w:ind w:left="-108" w:right="-108"/>
              <w:jc w:val="center"/>
              <w:rPr>
                <w:szCs w:val="22"/>
              </w:rPr>
            </w:pPr>
          </w:p>
        </w:tc>
        <w:tc>
          <w:tcPr>
            <w:tcW w:w="1080" w:type="dxa"/>
            <w:vAlign w:val="bottom"/>
          </w:tcPr>
          <w:p w14:paraId="62376174" w14:textId="77777777" w:rsidR="00123F40" w:rsidRPr="008C7DF3" w:rsidRDefault="00123F40" w:rsidP="008C7DF3">
            <w:pPr>
              <w:pStyle w:val="BodyText"/>
              <w:spacing w:after="0"/>
              <w:ind w:left="-108" w:right="-108"/>
              <w:jc w:val="center"/>
              <w:rPr>
                <w:szCs w:val="22"/>
              </w:rPr>
            </w:pPr>
            <w:r w:rsidRPr="008C7DF3">
              <w:rPr>
                <w:szCs w:val="22"/>
              </w:rPr>
              <w:t>EUR</w:t>
            </w:r>
          </w:p>
        </w:tc>
        <w:tc>
          <w:tcPr>
            <w:tcW w:w="270" w:type="dxa"/>
            <w:vAlign w:val="bottom"/>
          </w:tcPr>
          <w:p w14:paraId="01A282A6" w14:textId="77777777" w:rsidR="00123F40" w:rsidRPr="008C7DF3" w:rsidRDefault="00123F40" w:rsidP="008C7DF3">
            <w:pPr>
              <w:pStyle w:val="BodyText"/>
              <w:spacing w:after="0"/>
              <w:ind w:right="-405"/>
              <w:jc w:val="center"/>
              <w:rPr>
                <w:szCs w:val="22"/>
              </w:rPr>
            </w:pPr>
          </w:p>
        </w:tc>
        <w:tc>
          <w:tcPr>
            <w:tcW w:w="990" w:type="dxa"/>
            <w:vAlign w:val="bottom"/>
          </w:tcPr>
          <w:p w14:paraId="527AD62C" w14:textId="77777777" w:rsidR="00123F40" w:rsidRPr="008C7DF3" w:rsidRDefault="00123F40" w:rsidP="008C7DF3">
            <w:pPr>
              <w:pStyle w:val="BodyText"/>
              <w:spacing w:after="0"/>
              <w:ind w:left="-97" w:right="-108"/>
              <w:jc w:val="center"/>
              <w:rPr>
                <w:szCs w:val="22"/>
              </w:rPr>
            </w:pPr>
            <w:r w:rsidRPr="008C7DF3">
              <w:rPr>
                <w:szCs w:val="22"/>
              </w:rPr>
              <w:t>JPY</w:t>
            </w:r>
          </w:p>
        </w:tc>
        <w:tc>
          <w:tcPr>
            <w:tcW w:w="270" w:type="dxa"/>
            <w:vAlign w:val="bottom"/>
          </w:tcPr>
          <w:p w14:paraId="4D7734D8" w14:textId="77777777" w:rsidR="00123F40" w:rsidRPr="008C7DF3" w:rsidRDefault="00123F40" w:rsidP="008C7DF3">
            <w:pPr>
              <w:pStyle w:val="BodyText"/>
              <w:spacing w:after="0"/>
              <w:ind w:right="-405"/>
              <w:jc w:val="center"/>
              <w:rPr>
                <w:szCs w:val="22"/>
                <w:lang w:eastAsia="en-GB"/>
              </w:rPr>
            </w:pPr>
          </w:p>
        </w:tc>
        <w:tc>
          <w:tcPr>
            <w:tcW w:w="1080" w:type="dxa"/>
            <w:vAlign w:val="bottom"/>
            <w:hideMark/>
          </w:tcPr>
          <w:p w14:paraId="7133261F" w14:textId="77777777" w:rsidR="00123F40" w:rsidRPr="008C7DF3" w:rsidRDefault="00123F40" w:rsidP="008C7DF3">
            <w:pPr>
              <w:pStyle w:val="BodyText"/>
              <w:spacing w:after="0"/>
              <w:ind w:left="-108" w:right="-108"/>
              <w:jc w:val="center"/>
              <w:rPr>
                <w:szCs w:val="22"/>
              </w:rPr>
            </w:pPr>
            <w:r w:rsidRPr="008C7DF3">
              <w:rPr>
                <w:szCs w:val="22"/>
              </w:rPr>
              <w:t>USD</w:t>
            </w:r>
          </w:p>
        </w:tc>
        <w:tc>
          <w:tcPr>
            <w:tcW w:w="270" w:type="dxa"/>
            <w:vAlign w:val="bottom"/>
          </w:tcPr>
          <w:p w14:paraId="524A636E" w14:textId="77777777" w:rsidR="00123F40" w:rsidRPr="008C7DF3" w:rsidRDefault="00123F40" w:rsidP="008C7DF3">
            <w:pPr>
              <w:pStyle w:val="BodyText"/>
              <w:spacing w:after="0"/>
              <w:ind w:right="-405"/>
              <w:jc w:val="center"/>
              <w:rPr>
                <w:szCs w:val="22"/>
              </w:rPr>
            </w:pPr>
          </w:p>
        </w:tc>
        <w:tc>
          <w:tcPr>
            <w:tcW w:w="1080" w:type="dxa"/>
            <w:vAlign w:val="bottom"/>
          </w:tcPr>
          <w:p w14:paraId="0AD549A8" w14:textId="77777777" w:rsidR="00123F40" w:rsidRPr="008C7DF3" w:rsidRDefault="00123F40" w:rsidP="008C7DF3">
            <w:pPr>
              <w:pStyle w:val="BodyText"/>
              <w:spacing w:after="0"/>
              <w:ind w:left="-108" w:right="-108"/>
              <w:jc w:val="center"/>
              <w:rPr>
                <w:szCs w:val="22"/>
              </w:rPr>
            </w:pPr>
            <w:r w:rsidRPr="008C7DF3">
              <w:rPr>
                <w:szCs w:val="22"/>
              </w:rPr>
              <w:t>EUR</w:t>
            </w:r>
          </w:p>
        </w:tc>
        <w:tc>
          <w:tcPr>
            <w:tcW w:w="270" w:type="dxa"/>
            <w:vAlign w:val="bottom"/>
          </w:tcPr>
          <w:p w14:paraId="33776B94" w14:textId="77777777" w:rsidR="00123F40" w:rsidRPr="008C7DF3" w:rsidRDefault="00123F40" w:rsidP="008C7DF3">
            <w:pPr>
              <w:pStyle w:val="BodyText"/>
              <w:spacing w:after="0"/>
              <w:ind w:right="-405"/>
              <w:jc w:val="center"/>
              <w:rPr>
                <w:szCs w:val="22"/>
              </w:rPr>
            </w:pPr>
          </w:p>
        </w:tc>
        <w:tc>
          <w:tcPr>
            <w:tcW w:w="1080" w:type="dxa"/>
            <w:vAlign w:val="bottom"/>
          </w:tcPr>
          <w:p w14:paraId="0766D36D" w14:textId="77777777" w:rsidR="00123F40" w:rsidRPr="008C7DF3" w:rsidRDefault="00123F40" w:rsidP="008C7DF3">
            <w:pPr>
              <w:pStyle w:val="BodyText"/>
              <w:spacing w:after="0"/>
              <w:ind w:left="-158" w:right="-108"/>
              <w:jc w:val="center"/>
              <w:rPr>
                <w:szCs w:val="22"/>
              </w:rPr>
            </w:pPr>
            <w:r w:rsidRPr="008C7DF3">
              <w:rPr>
                <w:szCs w:val="22"/>
              </w:rPr>
              <w:t>JPY</w:t>
            </w:r>
          </w:p>
        </w:tc>
      </w:tr>
      <w:tr w:rsidR="007F1F33" w:rsidRPr="008C7DF3" w14:paraId="08E65EC7" w14:textId="77777777" w:rsidTr="00460FBE">
        <w:trPr>
          <w:tblHeader/>
        </w:trPr>
        <w:tc>
          <w:tcPr>
            <w:tcW w:w="4203" w:type="dxa"/>
            <w:hideMark/>
          </w:tcPr>
          <w:p w14:paraId="6C1B2790" w14:textId="77777777" w:rsidR="007F1F33" w:rsidRPr="008C7DF3" w:rsidRDefault="007F1F33" w:rsidP="008C7DF3">
            <w:pPr>
              <w:pStyle w:val="BodyText"/>
              <w:spacing w:after="0"/>
              <w:ind w:right="-405"/>
              <w:jc w:val="both"/>
              <w:rPr>
                <w:szCs w:val="22"/>
              </w:rPr>
            </w:pPr>
          </w:p>
        </w:tc>
        <w:tc>
          <w:tcPr>
            <w:tcW w:w="9090" w:type="dxa"/>
            <w:gridSpan w:val="13"/>
          </w:tcPr>
          <w:p w14:paraId="1BB8501E" w14:textId="04BDC7AF" w:rsidR="007F1F33" w:rsidRPr="008C7DF3" w:rsidRDefault="007F1F33" w:rsidP="008C7DF3">
            <w:pPr>
              <w:pStyle w:val="BodyText"/>
              <w:spacing w:after="0"/>
              <w:ind w:left="-115" w:right="-108"/>
              <w:jc w:val="center"/>
              <w:rPr>
                <w:i/>
                <w:iCs/>
                <w:szCs w:val="22"/>
              </w:rPr>
            </w:pPr>
            <w:r w:rsidRPr="008C7DF3">
              <w:rPr>
                <w:i/>
                <w:iCs/>
                <w:szCs w:val="22"/>
                <w:cs/>
                <w:lang w:bidi="th-TH"/>
              </w:rPr>
              <w:t>(</w:t>
            </w:r>
            <w:r w:rsidRPr="008C7DF3">
              <w:rPr>
                <w:i/>
                <w:iCs/>
                <w:szCs w:val="22"/>
              </w:rPr>
              <w:t>in</w:t>
            </w:r>
            <w:r w:rsidRPr="008C7DF3">
              <w:rPr>
                <w:rFonts w:cstheme="minorBidi" w:hint="cs"/>
                <w:i/>
                <w:iCs/>
                <w:szCs w:val="22"/>
                <w:cs/>
                <w:lang w:bidi="th-TH"/>
              </w:rPr>
              <w:t xml:space="preserve"> </w:t>
            </w:r>
            <w:r w:rsidRPr="008C7DF3">
              <w:rPr>
                <w:rFonts w:cstheme="minorBidi"/>
                <w:i/>
                <w:iCs/>
                <w:szCs w:val="22"/>
                <w:lang w:val="en-US" w:bidi="th-TH"/>
              </w:rPr>
              <w:t>thousand</w:t>
            </w:r>
            <w:r w:rsidRPr="008C7DF3">
              <w:rPr>
                <w:i/>
                <w:iCs/>
                <w:szCs w:val="22"/>
              </w:rPr>
              <w:t xml:space="preserve"> Baht</w:t>
            </w:r>
            <w:r w:rsidRPr="008C7DF3">
              <w:rPr>
                <w:i/>
                <w:iCs/>
                <w:szCs w:val="22"/>
                <w:cs/>
                <w:lang w:bidi="th-TH"/>
              </w:rPr>
              <w:t>)</w:t>
            </w:r>
          </w:p>
        </w:tc>
      </w:tr>
      <w:tr w:rsidR="007F3082" w:rsidRPr="008C7DF3" w14:paraId="2A3A72D6" w14:textId="77777777" w:rsidTr="00FA3EAE">
        <w:tc>
          <w:tcPr>
            <w:tcW w:w="4203" w:type="dxa"/>
            <w:vAlign w:val="bottom"/>
          </w:tcPr>
          <w:p w14:paraId="08CE9D89" w14:textId="77777777" w:rsidR="007F3082" w:rsidRPr="008C7DF3" w:rsidRDefault="007F3082" w:rsidP="008C7DF3">
            <w:pPr>
              <w:pStyle w:val="BodyText"/>
              <w:spacing w:after="0"/>
              <w:ind w:right="-405"/>
              <w:jc w:val="both"/>
              <w:rPr>
                <w:szCs w:val="22"/>
                <w:cs/>
              </w:rPr>
            </w:pPr>
            <w:r w:rsidRPr="008C7DF3">
              <w:rPr>
                <w:rFonts w:eastAsia="Arial"/>
                <w:spacing w:val="-6"/>
                <w:szCs w:val="22"/>
                <w:lang w:bidi="th-TH"/>
              </w:rPr>
              <w:t>Cash and cash equivalent</w:t>
            </w:r>
          </w:p>
        </w:tc>
        <w:tc>
          <w:tcPr>
            <w:tcW w:w="1080" w:type="dxa"/>
          </w:tcPr>
          <w:p w14:paraId="797E4ECF" w14:textId="01646496" w:rsidR="007F3082" w:rsidRPr="008C7DF3" w:rsidRDefault="007F3082" w:rsidP="008C7DF3">
            <w:pPr>
              <w:tabs>
                <w:tab w:val="decimal" w:pos="853"/>
              </w:tabs>
              <w:spacing w:line="240" w:lineRule="auto"/>
              <w:ind w:left="-101" w:right="-290"/>
              <w:rPr>
                <w:szCs w:val="22"/>
              </w:rPr>
            </w:pPr>
            <w:r w:rsidRPr="008C7DF3">
              <w:rPr>
                <w:szCs w:val="22"/>
              </w:rPr>
              <w:t>1,458</w:t>
            </w:r>
          </w:p>
        </w:tc>
        <w:tc>
          <w:tcPr>
            <w:tcW w:w="270" w:type="dxa"/>
          </w:tcPr>
          <w:p w14:paraId="7DA24452" w14:textId="77777777" w:rsidR="007F3082" w:rsidRPr="008C7DF3" w:rsidRDefault="007F3082" w:rsidP="008C7DF3">
            <w:pPr>
              <w:pStyle w:val="BodyText"/>
              <w:spacing w:after="0"/>
              <w:ind w:right="-405"/>
              <w:jc w:val="both"/>
              <w:rPr>
                <w:szCs w:val="22"/>
              </w:rPr>
            </w:pPr>
          </w:p>
        </w:tc>
        <w:tc>
          <w:tcPr>
            <w:tcW w:w="1080" w:type="dxa"/>
          </w:tcPr>
          <w:p w14:paraId="5523F7FF" w14:textId="002B85D5" w:rsidR="007F3082" w:rsidRPr="008C7DF3" w:rsidRDefault="007F3082" w:rsidP="008C7DF3">
            <w:pPr>
              <w:tabs>
                <w:tab w:val="decimal" w:pos="580"/>
              </w:tabs>
              <w:spacing w:line="240" w:lineRule="auto"/>
              <w:ind w:left="-101" w:right="-101"/>
              <w:rPr>
                <w:szCs w:val="22"/>
              </w:rPr>
            </w:pPr>
            <w:r w:rsidRPr="008C7DF3">
              <w:rPr>
                <w:szCs w:val="22"/>
              </w:rPr>
              <w:t>-</w:t>
            </w:r>
          </w:p>
        </w:tc>
        <w:tc>
          <w:tcPr>
            <w:tcW w:w="270" w:type="dxa"/>
          </w:tcPr>
          <w:p w14:paraId="5FEDD55D" w14:textId="77777777" w:rsidR="007F3082" w:rsidRPr="008C7DF3" w:rsidRDefault="007F3082" w:rsidP="008C7DF3">
            <w:pPr>
              <w:tabs>
                <w:tab w:val="decimal" w:pos="580"/>
              </w:tabs>
              <w:spacing w:line="240" w:lineRule="auto"/>
              <w:ind w:left="-101" w:right="-101"/>
              <w:rPr>
                <w:szCs w:val="22"/>
              </w:rPr>
            </w:pPr>
          </w:p>
        </w:tc>
        <w:tc>
          <w:tcPr>
            <w:tcW w:w="1080" w:type="dxa"/>
          </w:tcPr>
          <w:p w14:paraId="421F47EC" w14:textId="18FDEF20" w:rsidR="007F3082" w:rsidRPr="008C7DF3" w:rsidRDefault="007F3082" w:rsidP="008C7DF3">
            <w:pPr>
              <w:tabs>
                <w:tab w:val="decimal" w:pos="520"/>
              </w:tabs>
              <w:spacing w:line="240" w:lineRule="auto"/>
              <w:ind w:left="-101" w:right="-101"/>
              <w:rPr>
                <w:szCs w:val="22"/>
              </w:rPr>
            </w:pPr>
            <w:r w:rsidRPr="008C7DF3">
              <w:rPr>
                <w:szCs w:val="22"/>
              </w:rPr>
              <w:t>-</w:t>
            </w:r>
          </w:p>
        </w:tc>
        <w:tc>
          <w:tcPr>
            <w:tcW w:w="270" w:type="dxa"/>
          </w:tcPr>
          <w:p w14:paraId="4516FB3B" w14:textId="77777777" w:rsidR="007F3082" w:rsidRPr="008C7DF3" w:rsidRDefault="007F3082" w:rsidP="008C7DF3">
            <w:pPr>
              <w:pStyle w:val="BodyText"/>
              <w:spacing w:after="0"/>
              <w:ind w:right="-405"/>
              <w:jc w:val="both"/>
              <w:rPr>
                <w:szCs w:val="22"/>
              </w:rPr>
            </w:pPr>
          </w:p>
        </w:tc>
        <w:tc>
          <w:tcPr>
            <w:tcW w:w="990" w:type="dxa"/>
          </w:tcPr>
          <w:p w14:paraId="1DB0DFC0" w14:textId="752A6951" w:rsidR="007F3082" w:rsidRPr="008C7DF3" w:rsidRDefault="007F3082" w:rsidP="008C7DF3">
            <w:pPr>
              <w:tabs>
                <w:tab w:val="decimal" w:pos="530"/>
              </w:tabs>
              <w:spacing w:line="240" w:lineRule="auto"/>
              <w:ind w:left="-101" w:right="-101"/>
              <w:rPr>
                <w:szCs w:val="22"/>
              </w:rPr>
            </w:pPr>
            <w:r w:rsidRPr="008C7DF3">
              <w:rPr>
                <w:szCs w:val="22"/>
              </w:rPr>
              <w:t>-</w:t>
            </w:r>
          </w:p>
        </w:tc>
        <w:tc>
          <w:tcPr>
            <w:tcW w:w="270" w:type="dxa"/>
          </w:tcPr>
          <w:p w14:paraId="25849002" w14:textId="77777777" w:rsidR="007F3082" w:rsidRPr="008C7DF3" w:rsidRDefault="007F3082" w:rsidP="008C7DF3">
            <w:pPr>
              <w:pStyle w:val="BodyText"/>
              <w:spacing w:after="0"/>
              <w:ind w:right="-405"/>
              <w:jc w:val="both"/>
              <w:rPr>
                <w:szCs w:val="22"/>
              </w:rPr>
            </w:pPr>
          </w:p>
        </w:tc>
        <w:tc>
          <w:tcPr>
            <w:tcW w:w="1080" w:type="dxa"/>
          </w:tcPr>
          <w:p w14:paraId="69956C99" w14:textId="5491CB7E" w:rsidR="007F3082" w:rsidRPr="008C7DF3" w:rsidRDefault="007F3082" w:rsidP="008C7DF3">
            <w:pPr>
              <w:tabs>
                <w:tab w:val="decimal" w:pos="790"/>
              </w:tabs>
              <w:spacing w:line="240" w:lineRule="auto"/>
              <w:ind w:left="-101" w:right="-101"/>
              <w:rPr>
                <w:szCs w:val="22"/>
              </w:rPr>
            </w:pPr>
            <w:r w:rsidRPr="008C7DF3">
              <w:rPr>
                <w:szCs w:val="22"/>
              </w:rPr>
              <w:t xml:space="preserve">       1,316</w:t>
            </w:r>
          </w:p>
        </w:tc>
        <w:tc>
          <w:tcPr>
            <w:tcW w:w="270" w:type="dxa"/>
          </w:tcPr>
          <w:p w14:paraId="24741B8D" w14:textId="77777777" w:rsidR="007F3082" w:rsidRPr="008C7DF3" w:rsidRDefault="007F3082" w:rsidP="008C7DF3">
            <w:pPr>
              <w:pStyle w:val="BodyText"/>
              <w:spacing w:after="0"/>
              <w:ind w:right="-405"/>
              <w:jc w:val="both"/>
              <w:rPr>
                <w:szCs w:val="22"/>
              </w:rPr>
            </w:pPr>
          </w:p>
        </w:tc>
        <w:tc>
          <w:tcPr>
            <w:tcW w:w="1080" w:type="dxa"/>
          </w:tcPr>
          <w:p w14:paraId="1551AE44" w14:textId="29576FA0" w:rsidR="007F3082" w:rsidRPr="008C7DF3" w:rsidRDefault="007F3082" w:rsidP="008C7DF3">
            <w:pPr>
              <w:tabs>
                <w:tab w:val="decimal" w:pos="520"/>
              </w:tabs>
              <w:spacing w:line="240" w:lineRule="auto"/>
              <w:ind w:left="-101" w:right="-101"/>
              <w:rPr>
                <w:b/>
                <w:bCs/>
                <w:szCs w:val="22"/>
              </w:rPr>
            </w:pPr>
            <w:r w:rsidRPr="008C7DF3">
              <w:rPr>
                <w:szCs w:val="22"/>
              </w:rPr>
              <w:t>-</w:t>
            </w:r>
          </w:p>
        </w:tc>
        <w:tc>
          <w:tcPr>
            <w:tcW w:w="270" w:type="dxa"/>
          </w:tcPr>
          <w:p w14:paraId="79972976" w14:textId="77777777" w:rsidR="007F3082" w:rsidRPr="008C7DF3" w:rsidRDefault="007F3082" w:rsidP="008C7DF3">
            <w:pPr>
              <w:pStyle w:val="BodyText"/>
              <w:spacing w:after="0"/>
              <w:ind w:right="-405"/>
              <w:jc w:val="both"/>
              <w:rPr>
                <w:szCs w:val="22"/>
              </w:rPr>
            </w:pPr>
          </w:p>
        </w:tc>
        <w:tc>
          <w:tcPr>
            <w:tcW w:w="1080" w:type="dxa"/>
          </w:tcPr>
          <w:p w14:paraId="371E8E00" w14:textId="3D2560F6" w:rsidR="007F3082" w:rsidRPr="008C7DF3" w:rsidRDefault="007F3082" w:rsidP="008C7DF3">
            <w:pPr>
              <w:tabs>
                <w:tab w:val="decimal" w:pos="520"/>
              </w:tabs>
              <w:spacing w:line="240" w:lineRule="auto"/>
              <w:ind w:left="-101" w:right="-101"/>
              <w:rPr>
                <w:szCs w:val="22"/>
              </w:rPr>
            </w:pPr>
            <w:r w:rsidRPr="008C7DF3">
              <w:rPr>
                <w:szCs w:val="22"/>
              </w:rPr>
              <w:t>-</w:t>
            </w:r>
          </w:p>
        </w:tc>
      </w:tr>
      <w:tr w:rsidR="007F3082" w:rsidRPr="008C7DF3" w14:paraId="3F358CA0" w14:textId="77777777" w:rsidTr="00FA3EAE">
        <w:tc>
          <w:tcPr>
            <w:tcW w:w="4203" w:type="dxa"/>
            <w:vAlign w:val="bottom"/>
          </w:tcPr>
          <w:p w14:paraId="1F54579B" w14:textId="77777777" w:rsidR="007F3082" w:rsidRPr="008C7DF3" w:rsidRDefault="007F3082" w:rsidP="008C7DF3">
            <w:pPr>
              <w:pStyle w:val="BodyText"/>
              <w:spacing w:after="0"/>
              <w:ind w:right="-405"/>
              <w:jc w:val="both"/>
              <w:rPr>
                <w:szCs w:val="22"/>
                <w:cs/>
              </w:rPr>
            </w:pPr>
            <w:r w:rsidRPr="008C7DF3">
              <w:rPr>
                <w:rFonts w:eastAsia="Arial"/>
                <w:spacing w:val="-6"/>
                <w:szCs w:val="22"/>
                <w:lang w:bidi="th-TH"/>
              </w:rPr>
              <w:t>Trade and other current receivables</w:t>
            </w:r>
          </w:p>
        </w:tc>
        <w:tc>
          <w:tcPr>
            <w:tcW w:w="1080" w:type="dxa"/>
          </w:tcPr>
          <w:p w14:paraId="01B1A350" w14:textId="1838D5E9" w:rsidR="007F3082" w:rsidRPr="008C7DF3" w:rsidRDefault="007F3082" w:rsidP="008C7DF3">
            <w:pPr>
              <w:tabs>
                <w:tab w:val="decimal" w:pos="853"/>
              </w:tabs>
              <w:spacing w:line="240" w:lineRule="auto"/>
              <w:ind w:left="-101" w:right="-290"/>
              <w:rPr>
                <w:szCs w:val="22"/>
              </w:rPr>
            </w:pPr>
            <w:r w:rsidRPr="008C7DF3">
              <w:rPr>
                <w:szCs w:val="22"/>
              </w:rPr>
              <w:t>111,991</w:t>
            </w:r>
          </w:p>
        </w:tc>
        <w:tc>
          <w:tcPr>
            <w:tcW w:w="270" w:type="dxa"/>
          </w:tcPr>
          <w:p w14:paraId="16D2EAEA" w14:textId="77777777" w:rsidR="007F3082" w:rsidRPr="008C7DF3" w:rsidRDefault="007F3082" w:rsidP="008C7DF3">
            <w:pPr>
              <w:pStyle w:val="BodyText"/>
              <w:spacing w:after="0"/>
              <w:ind w:right="-405"/>
              <w:jc w:val="both"/>
              <w:rPr>
                <w:szCs w:val="22"/>
              </w:rPr>
            </w:pPr>
          </w:p>
        </w:tc>
        <w:tc>
          <w:tcPr>
            <w:tcW w:w="1080" w:type="dxa"/>
          </w:tcPr>
          <w:p w14:paraId="348AC4FD" w14:textId="73950434" w:rsidR="007F3082" w:rsidRPr="008C7DF3" w:rsidRDefault="007F3082" w:rsidP="008C7DF3">
            <w:pPr>
              <w:tabs>
                <w:tab w:val="decimal" w:pos="790"/>
              </w:tabs>
              <w:spacing w:line="240" w:lineRule="auto"/>
              <w:ind w:left="-101" w:right="-290"/>
              <w:rPr>
                <w:szCs w:val="22"/>
              </w:rPr>
            </w:pPr>
            <w:r w:rsidRPr="008C7DF3">
              <w:rPr>
                <w:szCs w:val="22"/>
              </w:rPr>
              <w:t>6,085</w:t>
            </w:r>
          </w:p>
        </w:tc>
        <w:tc>
          <w:tcPr>
            <w:tcW w:w="270" w:type="dxa"/>
          </w:tcPr>
          <w:p w14:paraId="4AB3EE4F" w14:textId="77777777" w:rsidR="007F3082" w:rsidRPr="008C7DF3" w:rsidRDefault="007F3082" w:rsidP="008C7DF3">
            <w:pPr>
              <w:tabs>
                <w:tab w:val="decimal" w:pos="580"/>
              </w:tabs>
              <w:spacing w:line="240" w:lineRule="auto"/>
              <w:ind w:left="-101" w:right="-101"/>
              <w:rPr>
                <w:szCs w:val="22"/>
              </w:rPr>
            </w:pPr>
          </w:p>
        </w:tc>
        <w:tc>
          <w:tcPr>
            <w:tcW w:w="1080" w:type="dxa"/>
          </w:tcPr>
          <w:p w14:paraId="73CA22B7" w14:textId="475E1158" w:rsidR="007F3082" w:rsidRPr="008C7DF3" w:rsidRDefault="007F3082" w:rsidP="008C7DF3">
            <w:pPr>
              <w:tabs>
                <w:tab w:val="decimal" w:pos="790"/>
              </w:tabs>
              <w:spacing w:line="240" w:lineRule="auto"/>
              <w:ind w:left="-101" w:right="-101"/>
              <w:rPr>
                <w:szCs w:val="22"/>
              </w:rPr>
            </w:pPr>
            <w:r w:rsidRPr="008C7DF3">
              <w:rPr>
                <w:szCs w:val="22"/>
              </w:rPr>
              <w:t>12</w:t>
            </w:r>
          </w:p>
        </w:tc>
        <w:tc>
          <w:tcPr>
            <w:tcW w:w="270" w:type="dxa"/>
          </w:tcPr>
          <w:p w14:paraId="2CA2B467" w14:textId="77777777" w:rsidR="007F3082" w:rsidRPr="008C7DF3" w:rsidRDefault="007F3082" w:rsidP="008C7DF3">
            <w:pPr>
              <w:pStyle w:val="BodyText"/>
              <w:spacing w:after="0"/>
              <w:ind w:right="-405"/>
              <w:jc w:val="both"/>
              <w:rPr>
                <w:szCs w:val="22"/>
              </w:rPr>
            </w:pPr>
          </w:p>
        </w:tc>
        <w:tc>
          <w:tcPr>
            <w:tcW w:w="990" w:type="dxa"/>
          </w:tcPr>
          <w:p w14:paraId="78EF98E0" w14:textId="7DA13AE0" w:rsidR="007F3082" w:rsidRPr="008C7DF3" w:rsidRDefault="007F3082" w:rsidP="008C7DF3">
            <w:pPr>
              <w:tabs>
                <w:tab w:val="decimal" w:pos="794"/>
              </w:tabs>
              <w:spacing w:line="240" w:lineRule="auto"/>
              <w:ind w:left="-101" w:right="-101"/>
              <w:rPr>
                <w:szCs w:val="22"/>
              </w:rPr>
            </w:pPr>
            <w:r w:rsidRPr="008C7DF3">
              <w:rPr>
                <w:szCs w:val="22"/>
              </w:rPr>
              <w:t>2,805</w:t>
            </w:r>
          </w:p>
        </w:tc>
        <w:tc>
          <w:tcPr>
            <w:tcW w:w="270" w:type="dxa"/>
          </w:tcPr>
          <w:p w14:paraId="1AC8B1D4" w14:textId="77777777" w:rsidR="007F3082" w:rsidRPr="008C7DF3" w:rsidRDefault="007F3082" w:rsidP="008C7DF3">
            <w:pPr>
              <w:pStyle w:val="BodyText"/>
              <w:spacing w:after="0"/>
              <w:ind w:right="-405"/>
              <w:jc w:val="both"/>
              <w:rPr>
                <w:szCs w:val="22"/>
              </w:rPr>
            </w:pPr>
          </w:p>
        </w:tc>
        <w:tc>
          <w:tcPr>
            <w:tcW w:w="1080" w:type="dxa"/>
          </w:tcPr>
          <w:p w14:paraId="205ACD96" w14:textId="5286DE58" w:rsidR="007F3082" w:rsidRPr="008C7DF3" w:rsidRDefault="007F3082" w:rsidP="008C7DF3">
            <w:pPr>
              <w:tabs>
                <w:tab w:val="decimal" w:pos="790"/>
              </w:tabs>
              <w:spacing w:line="240" w:lineRule="auto"/>
              <w:ind w:left="-101" w:right="-101"/>
              <w:rPr>
                <w:szCs w:val="22"/>
              </w:rPr>
            </w:pPr>
            <w:r w:rsidRPr="008C7DF3">
              <w:rPr>
                <w:szCs w:val="22"/>
              </w:rPr>
              <w:t xml:space="preserve">   135,085</w:t>
            </w:r>
          </w:p>
        </w:tc>
        <w:tc>
          <w:tcPr>
            <w:tcW w:w="270" w:type="dxa"/>
          </w:tcPr>
          <w:p w14:paraId="568DB67A" w14:textId="77777777" w:rsidR="007F3082" w:rsidRPr="008C7DF3" w:rsidRDefault="007F3082" w:rsidP="008C7DF3">
            <w:pPr>
              <w:pStyle w:val="BodyText"/>
              <w:spacing w:after="0"/>
              <w:ind w:right="-405"/>
              <w:jc w:val="both"/>
              <w:rPr>
                <w:szCs w:val="22"/>
              </w:rPr>
            </w:pPr>
          </w:p>
        </w:tc>
        <w:tc>
          <w:tcPr>
            <w:tcW w:w="1080" w:type="dxa"/>
          </w:tcPr>
          <w:p w14:paraId="159E4F00" w14:textId="5239F8EE" w:rsidR="007F3082" w:rsidRPr="008C7DF3" w:rsidRDefault="007F3082" w:rsidP="008C7DF3">
            <w:pPr>
              <w:tabs>
                <w:tab w:val="decimal" w:pos="520"/>
              </w:tabs>
              <w:spacing w:line="240" w:lineRule="auto"/>
              <w:ind w:left="-101" w:right="-101"/>
              <w:rPr>
                <w:b/>
                <w:bCs/>
                <w:szCs w:val="22"/>
              </w:rPr>
            </w:pPr>
            <w:r w:rsidRPr="008C7DF3">
              <w:rPr>
                <w:szCs w:val="22"/>
              </w:rPr>
              <w:t>-</w:t>
            </w:r>
          </w:p>
        </w:tc>
        <w:tc>
          <w:tcPr>
            <w:tcW w:w="270" w:type="dxa"/>
          </w:tcPr>
          <w:p w14:paraId="75495CF5" w14:textId="77777777" w:rsidR="007F3082" w:rsidRPr="008C7DF3" w:rsidRDefault="007F3082" w:rsidP="008C7DF3">
            <w:pPr>
              <w:pStyle w:val="BodyText"/>
              <w:spacing w:after="0"/>
              <w:ind w:right="-405"/>
              <w:jc w:val="both"/>
              <w:rPr>
                <w:szCs w:val="22"/>
              </w:rPr>
            </w:pPr>
          </w:p>
        </w:tc>
        <w:tc>
          <w:tcPr>
            <w:tcW w:w="1080" w:type="dxa"/>
          </w:tcPr>
          <w:p w14:paraId="1A80186B" w14:textId="12706D35" w:rsidR="007F3082" w:rsidRPr="008C7DF3" w:rsidRDefault="007F3082" w:rsidP="008C7DF3">
            <w:pPr>
              <w:tabs>
                <w:tab w:val="decimal" w:pos="790"/>
              </w:tabs>
              <w:spacing w:line="240" w:lineRule="auto"/>
              <w:ind w:left="-101" w:right="-101"/>
              <w:rPr>
                <w:szCs w:val="22"/>
              </w:rPr>
            </w:pPr>
            <w:r w:rsidRPr="008C7DF3">
              <w:rPr>
                <w:szCs w:val="22"/>
              </w:rPr>
              <w:t>3,464</w:t>
            </w:r>
          </w:p>
        </w:tc>
      </w:tr>
      <w:tr w:rsidR="007F3082" w:rsidRPr="008C7DF3" w14:paraId="66046E81" w14:textId="77777777" w:rsidTr="00FA3EAE">
        <w:tc>
          <w:tcPr>
            <w:tcW w:w="4203" w:type="dxa"/>
            <w:vAlign w:val="bottom"/>
          </w:tcPr>
          <w:p w14:paraId="0460A21B" w14:textId="77777777" w:rsidR="007F3082" w:rsidRPr="008C7DF3" w:rsidRDefault="007F3082" w:rsidP="008C7DF3">
            <w:pPr>
              <w:pStyle w:val="BodyText"/>
              <w:spacing w:after="0"/>
              <w:ind w:right="-405"/>
              <w:jc w:val="both"/>
              <w:rPr>
                <w:szCs w:val="22"/>
                <w:cs/>
              </w:rPr>
            </w:pPr>
            <w:r w:rsidRPr="008C7DF3">
              <w:rPr>
                <w:rFonts w:eastAsia="Arial"/>
                <w:spacing w:val="-6"/>
                <w:szCs w:val="22"/>
                <w:lang w:bidi="th-TH"/>
              </w:rPr>
              <w:t>Trade and other current payables</w:t>
            </w:r>
          </w:p>
        </w:tc>
        <w:tc>
          <w:tcPr>
            <w:tcW w:w="1080" w:type="dxa"/>
            <w:tcBorders>
              <w:bottom w:val="single" w:sz="4" w:space="0" w:color="auto"/>
            </w:tcBorders>
          </w:tcPr>
          <w:p w14:paraId="0A37A055" w14:textId="533CF862" w:rsidR="007F3082" w:rsidRPr="008C7DF3" w:rsidRDefault="007F3082" w:rsidP="008C7DF3">
            <w:pPr>
              <w:tabs>
                <w:tab w:val="decimal" w:pos="853"/>
              </w:tabs>
              <w:spacing w:line="240" w:lineRule="auto"/>
              <w:ind w:left="-101" w:right="-290"/>
              <w:rPr>
                <w:szCs w:val="22"/>
              </w:rPr>
            </w:pPr>
            <w:r w:rsidRPr="008C7DF3">
              <w:rPr>
                <w:szCs w:val="22"/>
              </w:rPr>
              <w:t>(6,964)</w:t>
            </w:r>
          </w:p>
        </w:tc>
        <w:tc>
          <w:tcPr>
            <w:tcW w:w="270" w:type="dxa"/>
          </w:tcPr>
          <w:p w14:paraId="130E8B0A" w14:textId="77777777" w:rsidR="007F3082" w:rsidRPr="008C7DF3" w:rsidRDefault="007F3082" w:rsidP="008C7DF3">
            <w:pPr>
              <w:pStyle w:val="BodyText"/>
              <w:spacing w:after="0"/>
              <w:ind w:right="-405"/>
              <w:jc w:val="both"/>
              <w:rPr>
                <w:szCs w:val="22"/>
              </w:rPr>
            </w:pPr>
          </w:p>
        </w:tc>
        <w:tc>
          <w:tcPr>
            <w:tcW w:w="1080" w:type="dxa"/>
            <w:tcBorders>
              <w:bottom w:val="single" w:sz="4" w:space="0" w:color="auto"/>
            </w:tcBorders>
          </w:tcPr>
          <w:p w14:paraId="2FF8ADEA" w14:textId="73C3D72E" w:rsidR="007F3082" w:rsidRPr="008C7DF3" w:rsidRDefault="007F3082" w:rsidP="008C7DF3">
            <w:pPr>
              <w:tabs>
                <w:tab w:val="decimal" w:pos="790"/>
              </w:tabs>
              <w:spacing w:line="240" w:lineRule="auto"/>
              <w:ind w:left="-101" w:right="-290"/>
              <w:rPr>
                <w:szCs w:val="22"/>
              </w:rPr>
            </w:pPr>
            <w:r w:rsidRPr="008C7DF3">
              <w:rPr>
                <w:szCs w:val="22"/>
              </w:rPr>
              <w:t>(216)</w:t>
            </w:r>
          </w:p>
        </w:tc>
        <w:tc>
          <w:tcPr>
            <w:tcW w:w="270" w:type="dxa"/>
          </w:tcPr>
          <w:p w14:paraId="7234B515" w14:textId="77777777" w:rsidR="007F3082" w:rsidRPr="008C7DF3" w:rsidRDefault="007F3082" w:rsidP="008C7DF3">
            <w:pPr>
              <w:tabs>
                <w:tab w:val="decimal" w:pos="580"/>
              </w:tabs>
              <w:spacing w:line="240" w:lineRule="auto"/>
              <w:ind w:left="-101" w:right="-101"/>
              <w:rPr>
                <w:szCs w:val="22"/>
              </w:rPr>
            </w:pPr>
          </w:p>
        </w:tc>
        <w:tc>
          <w:tcPr>
            <w:tcW w:w="1080" w:type="dxa"/>
            <w:tcBorders>
              <w:bottom w:val="single" w:sz="4" w:space="0" w:color="auto"/>
            </w:tcBorders>
          </w:tcPr>
          <w:p w14:paraId="6B13E6FB" w14:textId="489E074E" w:rsidR="007F3082" w:rsidRPr="008C7DF3" w:rsidRDefault="007F3082" w:rsidP="008C7DF3">
            <w:pPr>
              <w:tabs>
                <w:tab w:val="decimal" w:pos="790"/>
              </w:tabs>
              <w:spacing w:line="240" w:lineRule="auto"/>
              <w:ind w:left="-101" w:right="-101"/>
              <w:rPr>
                <w:szCs w:val="22"/>
              </w:rPr>
            </w:pPr>
            <w:r w:rsidRPr="008C7DF3">
              <w:rPr>
                <w:szCs w:val="22"/>
              </w:rPr>
              <w:t>(312)</w:t>
            </w:r>
          </w:p>
        </w:tc>
        <w:tc>
          <w:tcPr>
            <w:tcW w:w="270" w:type="dxa"/>
          </w:tcPr>
          <w:p w14:paraId="75910ADD" w14:textId="77777777" w:rsidR="007F3082" w:rsidRPr="008C7DF3" w:rsidRDefault="007F3082" w:rsidP="008C7DF3">
            <w:pPr>
              <w:pStyle w:val="BodyText"/>
              <w:spacing w:after="0"/>
              <w:ind w:right="-405"/>
              <w:jc w:val="both"/>
              <w:rPr>
                <w:szCs w:val="22"/>
              </w:rPr>
            </w:pPr>
          </w:p>
        </w:tc>
        <w:tc>
          <w:tcPr>
            <w:tcW w:w="990" w:type="dxa"/>
            <w:tcBorders>
              <w:bottom w:val="single" w:sz="4" w:space="0" w:color="auto"/>
            </w:tcBorders>
          </w:tcPr>
          <w:p w14:paraId="585ABED6" w14:textId="025BB2A2" w:rsidR="007F3082" w:rsidRPr="008C7DF3" w:rsidRDefault="007F3082" w:rsidP="008C7DF3">
            <w:pPr>
              <w:tabs>
                <w:tab w:val="decimal" w:pos="530"/>
              </w:tabs>
              <w:spacing w:line="240" w:lineRule="auto"/>
              <w:ind w:left="-101" w:right="-101"/>
              <w:rPr>
                <w:szCs w:val="22"/>
              </w:rPr>
            </w:pPr>
            <w:r w:rsidRPr="008C7DF3">
              <w:rPr>
                <w:szCs w:val="22"/>
              </w:rPr>
              <w:t>-</w:t>
            </w:r>
          </w:p>
        </w:tc>
        <w:tc>
          <w:tcPr>
            <w:tcW w:w="270" w:type="dxa"/>
          </w:tcPr>
          <w:p w14:paraId="2C581001" w14:textId="77777777" w:rsidR="007F3082" w:rsidRPr="008C7DF3" w:rsidRDefault="007F3082" w:rsidP="008C7DF3">
            <w:pPr>
              <w:pStyle w:val="BodyText"/>
              <w:spacing w:after="0"/>
              <w:ind w:right="-405"/>
              <w:jc w:val="both"/>
              <w:rPr>
                <w:szCs w:val="22"/>
              </w:rPr>
            </w:pPr>
          </w:p>
        </w:tc>
        <w:tc>
          <w:tcPr>
            <w:tcW w:w="1080" w:type="dxa"/>
            <w:tcBorders>
              <w:bottom w:val="single" w:sz="4" w:space="0" w:color="auto"/>
            </w:tcBorders>
          </w:tcPr>
          <w:p w14:paraId="496ABE4B" w14:textId="4D974D00" w:rsidR="007F3082" w:rsidRPr="008C7DF3" w:rsidRDefault="007F3082" w:rsidP="008C7DF3">
            <w:pPr>
              <w:tabs>
                <w:tab w:val="decimal" w:pos="790"/>
              </w:tabs>
              <w:spacing w:line="240" w:lineRule="auto"/>
              <w:ind w:left="-101" w:right="-101"/>
              <w:rPr>
                <w:szCs w:val="22"/>
              </w:rPr>
            </w:pPr>
            <w:r w:rsidRPr="008C7DF3">
              <w:rPr>
                <w:szCs w:val="22"/>
              </w:rPr>
              <w:t xml:space="preserve">     (4,606)</w:t>
            </w:r>
          </w:p>
        </w:tc>
        <w:tc>
          <w:tcPr>
            <w:tcW w:w="270" w:type="dxa"/>
          </w:tcPr>
          <w:p w14:paraId="1F132B79" w14:textId="77777777" w:rsidR="007F3082" w:rsidRPr="008C7DF3" w:rsidRDefault="007F3082" w:rsidP="008C7DF3">
            <w:pPr>
              <w:pStyle w:val="BodyText"/>
              <w:spacing w:after="0"/>
              <w:ind w:right="-405"/>
              <w:jc w:val="both"/>
              <w:rPr>
                <w:szCs w:val="22"/>
              </w:rPr>
            </w:pPr>
          </w:p>
        </w:tc>
        <w:tc>
          <w:tcPr>
            <w:tcW w:w="1080" w:type="dxa"/>
            <w:tcBorders>
              <w:bottom w:val="single" w:sz="4" w:space="0" w:color="auto"/>
            </w:tcBorders>
          </w:tcPr>
          <w:p w14:paraId="3D778DD5" w14:textId="6CDFCF2D" w:rsidR="007F3082" w:rsidRPr="008C7DF3" w:rsidRDefault="007F3082" w:rsidP="008C7DF3">
            <w:pPr>
              <w:tabs>
                <w:tab w:val="decimal" w:pos="790"/>
              </w:tabs>
              <w:spacing w:line="240" w:lineRule="auto"/>
              <w:ind w:left="-101" w:right="-101"/>
              <w:rPr>
                <w:szCs w:val="22"/>
              </w:rPr>
            </w:pPr>
            <w:r w:rsidRPr="008C7DF3">
              <w:rPr>
                <w:szCs w:val="22"/>
              </w:rPr>
              <w:t>(607)</w:t>
            </w:r>
          </w:p>
        </w:tc>
        <w:tc>
          <w:tcPr>
            <w:tcW w:w="270" w:type="dxa"/>
          </w:tcPr>
          <w:p w14:paraId="2E890C28" w14:textId="77777777" w:rsidR="007F3082" w:rsidRPr="008C7DF3" w:rsidRDefault="007F3082" w:rsidP="008C7DF3">
            <w:pPr>
              <w:pStyle w:val="BodyText"/>
              <w:spacing w:after="0"/>
              <w:ind w:right="-405"/>
              <w:jc w:val="both"/>
              <w:rPr>
                <w:szCs w:val="22"/>
              </w:rPr>
            </w:pPr>
          </w:p>
        </w:tc>
        <w:tc>
          <w:tcPr>
            <w:tcW w:w="1080" w:type="dxa"/>
            <w:tcBorders>
              <w:bottom w:val="single" w:sz="4" w:space="0" w:color="auto"/>
            </w:tcBorders>
          </w:tcPr>
          <w:p w14:paraId="5AA423F6" w14:textId="05AFFB30" w:rsidR="007F3082" w:rsidRPr="008C7DF3" w:rsidRDefault="007F3082" w:rsidP="008C7DF3">
            <w:pPr>
              <w:tabs>
                <w:tab w:val="decimal" w:pos="790"/>
              </w:tabs>
              <w:spacing w:line="240" w:lineRule="auto"/>
              <w:ind w:left="-101" w:right="-101"/>
              <w:rPr>
                <w:szCs w:val="22"/>
              </w:rPr>
            </w:pPr>
            <w:r w:rsidRPr="008C7DF3">
              <w:rPr>
                <w:szCs w:val="22"/>
              </w:rPr>
              <w:t xml:space="preserve">  (42)</w:t>
            </w:r>
          </w:p>
        </w:tc>
      </w:tr>
      <w:tr w:rsidR="007F3082" w:rsidRPr="008C7DF3" w14:paraId="257E2899" w14:textId="77777777" w:rsidTr="00FA3EAE">
        <w:tc>
          <w:tcPr>
            <w:tcW w:w="4203" w:type="dxa"/>
            <w:vAlign w:val="bottom"/>
          </w:tcPr>
          <w:p w14:paraId="53103868" w14:textId="77777777" w:rsidR="007F3082" w:rsidRPr="008C7DF3" w:rsidRDefault="007F3082" w:rsidP="008C7DF3">
            <w:pPr>
              <w:pStyle w:val="BodyText"/>
              <w:spacing w:after="0"/>
              <w:ind w:right="-405"/>
              <w:jc w:val="both"/>
              <w:rPr>
                <w:rFonts w:eastAsia="Arial"/>
                <w:b/>
                <w:bCs/>
                <w:spacing w:val="-6"/>
                <w:szCs w:val="22"/>
                <w:lang w:bidi="th-TH"/>
              </w:rPr>
            </w:pPr>
            <w:r w:rsidRPr="008C7DF3">
              <w:rPr>
                <w:rFonts w:eastAsia="Arial"/>
                <w:b/>
                <w:bCs/>
                <w:spacing w:val="-6"/>
                <w:szCs w:val="22"/>
                <w:lang w:bidi="th-TH"/>
              </w:rPr>
              <w:t>Net statement of financial position exposure</w:t>
            </w:r>
          </w:p>
        </w:tc>
        <w:tc>
          <w:tcPr>
            <w:tcW w:w="1080" w:type="dxa"/>
            <w:tcBorders>
              <w:top w:val="single" w:sz="4" w:space="0" w:color="auto"/>
            </w:tcBorders>
          </w:tcPr>
          <w:p w14:paraId="3050DD0D" w14:textId="0BC00093" w:rsidR="007F3082" w:rsidRPr="008C7DF3" w:rsidRDefault="007F3082" w:rsidP="008C7DF3">
            <w:pPr>
              <w:tabs>
                <w:tab w:val="decimal" w:pos="853"/>
              </w:tabs>
              <w:spacing w:line="240" w:lineRule="auto"/>
              <w:ind w:left="-101" w:right="-290"/>
              <w:rPr>
                <w:b/>
                <w:bCs/>
                <w:szCs w:val="22"/>
              </w:rPr>
            </w:pPr>
            <w:r w:rsidRPr="008C7DF3">
              <w:rPr>
                <w:b/>
                <w:bCs/>
                <w:szCs w:val="22"/>
              </w:rPr>
              <w:t>106,485</w:t>
            </w:r>
          </w:p>
        </w:tc>
        <w:tc>
          <w:tcPr>
            <w:tcW w:w="270" w:type="dxa"/>
          </w:tcPr>
          <w:p w14:paraId="293D0B73" w14:textId="77777777" w:rsidR="007F3082" w:rsidRPr="008C7DF3" w:rsidRDefault="007F3082" w:rsidP="008C7DF3">
            <w:pPr>
              <w:pStyle w:val="BodyText"/>
              <w:spacing w:after="0"/>
              <w:ind w:right="-405"/>
              <w:jc w:val="both"/>
              <w:rPr>
                <w:b/>
                <w:bCs/>
                <w:szCs w:val="22"/>
              </w:rPr>
            </w:pPr>
          </w:p>
        </w:tc>
        <w:tc>
          <w:tcPr>
            <w:tcW w:w="1080" w:type="dxa"/>
            <w:tcBorders>
              <w:top w:val="single" w:sz="4" w:space="0" w:color="auto"/>
              <w:bottom w:val="single" w:sz="4" w:space="0" w:color="auto"/>
            </w:tcBorders>
          </w:tcPr>
          <w:p w14:paraId="25ECF872" w14:textId="182AFB49" w:rsidR="007F3082" w:rsidRPr="008C7DF3" w:rsidRDefault="007F3082" w:rsidP="008C7DF3">
            <w:pPr>
              <w:tabs>
                <w:tab w:val="decimal" w:pos="790"/>
              </w:tabs>
              <w:spacing w:line="240" w:lineRule="auto"/>
              <w:ind w:left="-101" w:right="-290"/>
              <w:rPr>
                <w:b/>
                <w:bCs/>
                <w:szCs w:val="22"/>
              </w:rPr>
            </w:pPr>
            <w:r w:rsidRPr="008C7DF3">
              <w:rPr>
                <w:b/>
                <w:bCs/>
                <w:szCs w:val="22"/>
              </w:rPr>
              <w:t>5,869</w:t>
            </w:r>
          </w:p>
        </w:tc>
        <w:tc>
          <w:tcPr>
            <w:tcW w:w="270" w:type="dxa"/>
          </w:tcPr>
          <w:p w14:paraId="0F03F3B3" w14:textId="77777777" w:rsidR="007F3082" w:rsidRPr="008C7DF3" w:rsidRDefault="007F3082" w:rsidP="008C7DF3">
            <w:pPr>
              <w:tabs>
                <w:tab w:val="decimal" w:pos="580"/>
              </w:tabs>
              <w:spacing w:line="240" w:lineRule="auto"/>
              <w:ind w:left="-101" w:right="-101"/>
              <w:rPr>
                <w:b/>
                <w:bCs/>
                <w:szCs w:val="22"/>
              </w:rPr>
            </w:pPr>
          </w:p>
        </w:tc>
        <w:tc>
          <w:tcPr>
            <w:tcW w:w="1080" w:type="dxa"/>
            <w:tcBorders>
              <w:top w:val="single" w:sz="4" w:space="0" w:color="auto"/>
            </w:tcBorders>
          </w:tcPr>
          <w:p w14:paraId="25A8DC0B" w14:textId="6E59FA32" w:rsidR="007F3082" w:rsidRPr="008C7DF3" w:rsidRDefault="007F3082" w:rsidP="008C7DF3">
            <w:pPr>
              <w:tabs>
                <w:tab w:val="decimal" w:pos="790"/>
              </w:tabs>
              <w:spacing w:line="240" w:lineRule="auto"/>
              <w:ind w:left="-101" w:right="-101"/>
              <w:rPr>
                <w:b/>
                <w:bCs/>
                <w:szCs w:val="22"/>
              </w:rPr>
            </w:pPr>
            <w:r w:rsidRPr="008C7DF3">
              <w:rPr>
                <w:b/>
                <w:bCs/>
                <w:szCs w:val="22"/>
              </w:rPr>
              <w:t>(300)</w:t>
            </w:r>
          </w:p>
        </w:tc>
        <w:tc>
          <w:tcPr>
            <w:tcW w:w="270" w:type="dxa"/>
          </w:tcPr>
          <w:p w14:paraId="5A0E4672" w14:textId="77777777" w:rsidR="007F3082" w:rsidRPr="008C7DF3" w:rsidRDefault="007F3082" w:rsidP="008C7DF3">
            <w:pPr>
              <w:pStyle w:val="BodyText"/>
              <w:spacing w:after="0"/>
              <w:ind w:right="-405"/>
              <w:jc w:val="both"/>
              <w:rPr>
                <w:b/>
                <w:bCs/>
                <w:szCs w:val="22"/>
              </w:rPr>
            </w:pPr>
          </w:p>
        </w:tc>
        <w:tc>
          <w:tcPr>
            <w:tcW w:w="990" w:type="dxa"/>
            <w:tcBorders>
              <w:top w:val="single" w:sz="4" w:space="0" w:color="auto"/>
            </w:tcBorders>
          </w:tcPr>
          <w:p w14:paraId="70B162F2" w14:textId="11D47637" w:rsidR="007F3082" w:rsidRPr="008C7DF3" w:rsidRDefault="007F3082" w:rsidP="008C7DF3">
            <w:pPr>
              <w:tabs>
                <w:tab w:val="decimal" w:pos="794"/>
              </w:tabs>
              <w:spacing w:line="240" w:lineRule="auto"/>
              <w:ind w:left="-101" w:right="-101"/>
              <w:rPr>
                <w:b/>
                <w:bCs/>
                <w:szCs w:val="22"/>
              </w:rPr>
            </w:pPr>
            <w:r w:rsidRPr="008C7DF3">
              <w:rPr>
                <w:b/>
                <w:bCs/>
                <w:szCs w:val="22"/>
              </w:rPr>
              <w:t>2,805</w:t>
            </w:r>
          </w:p>
        </w:tc>
        <w:tc>
          <w:tcPr>
            <w:tcW w:w="270" w:type="dxa"/>
          </w:tcPr>
          <w:p w14:paraId="602DCE74" w14:textId="77777777" w:rsidR="007F3082" w:rsidRPr="008C7DF3" w:rsidRDefault="007F3082" w:rsidP="008C7DF3">
            <w:pPr>
              <w:pStyle w:val="BodyText"/>
              <w:spacing w:after="0"/>
              <w:ind w:right="-405"/>
              <w:jc w:val="both"/>
              <w:rPr>
                <w:b/>
                <w:bCs/>
                <w:szCs w:val="22"/>
              </w:rPr>
            </w:pPr>
          </w:p>
        </w:tc>
        <w:tc>
          <w:tcPr>
            <w:tcW w:w="1080" w:type="dxa"/>
            <w:tcBorders>
              <w:top w:val="single" w:sz="4" w:space="0" w:color="auto"/>
            </w:tcBorders>
          </w:tcPr>
          <w:p w14:paraId="585631C0" w14:textId="73C49DC8" w:rsidR="007F3082" w:rsidRPr="008C7DF3" w:rsidRDefault="007F3082" w:rsidP="008C7DF3">
            <w:pPr>
              <w:tabs>
                <w:tab w:val="decimal" w:pos="790"/>
              </w:tabs>
              <w:spacing w:line="240" w:lineRule="auto"/>
              <w:ind w:left="-101" w:right="-101"/>
              <w:rPr>
                <w:b/>
                <w:bCs/>
                <w:szCs w:val="22"/>
              </w:rPr>
            </w:pPr>
            <w:r w:rsidRPr="008C7DF3">
              <w:rPr>
                <w:b/>
                <w:bCs/>
                <w:szCs w:val="22"/>
              </w:rPr>
              <w:t xml:space="preserve">   131,795</w:t>
            </w:r>
          </w:p>
        </w:tc>
        <w:tc>
          <w:tcPr>
            <w:tcW w:w="270" w:type="dxa"/>
          </w:tcPr>
          <w:p w14:paraId="7DBF6505" w14:textId="77777777" w:rsidR="007F3082" w:rsidRPr="008C7DF3" w:rsidRDefault="007F3082" w:rsidP="008C7DF3">
            <w:pPr>
              <w:pStyle w:val="BodyText"/>
              <w:spacing w:after="0"/>
              <w:ind w:right="-405"/>
              <w:jc w:val="both"/>
              <w:rPr>
                <w:b/>
                <w:bCs/>
                <w:szCs w:val="22"/>
              </w:rPr>
            </w:pPr>
          </w:p>
        </w:tc>
        <w:tc>
          <w:tcPr>
            <w:tcW w:w="1080" w:type="dxa"/>
            <w:tcBorders>
              <w:top w:val="single" w:sz="4" w:space="0" w:color="auto"/>
            </w:tcBorders>
          </w:tcPr>
          <w:p w14:paraId="32935B97" w14:textId="0C0FF905" w:rsidR="007F3082" w:rsidRPr="008C7DF3" w:rsidRDefault="007F3082" w:rsidP="008C7DF3">
            <w:pPr>
              <w:tabs>
                <w:tab w:val="decimal" w:pos="790"/>
              </w:tabs>
              <w:spacing w:line="240" w:lineRule="auto"/>
              <w:ind w:left="-101" w:right="-101"/>
              <w:rPr>
                <w:b/>
                <w:bCs/>
                <w:szCs w:val="22"/>
              </w:rPr>
            </w:pPr>
            <w:r w:rsidRPr="008C7DF3">
              <w:rPr>
                <w:b/>
                <w:bCs/>
                <w:szCs w:val="22"/>
              </w:rPr>
              <w:t>(607)</w:t>
            </w:r>
          </w:p>
        </w:tc>
        <w:tc>
          <w:tcPr>
            <w:tcW w:w="270" w:type="dxa"/>
          </w:tcPr>
          <w:p w14:paraId="5A2D838D" w14:textId="77777777" w:rsidR="007F3082" w:rsidRPr="008C7DF3" w:rsidRDefault="007F3082" w:rsidP="008C7DF3">
            <w:pPr>
              <w:pStyle w:val="BodyText"/>
              <w:spacing w:after="0"/>
              <w:ind w:right="-405"/>
              <w:jc w:val="both"/>
              <w:rPr>
                <w:b/>
                <w:bCs/>
                <w:szCs w:val="22"/>
              </w:rPr>
            </w:pPr>
          </w:p>
        </w:tc>
        <w:tc>
          <w:tcPr>
            <w:tcW w:w="1080" w:type="dxa"/>
            <w:tcBorders>
              <w:top w:val="single" w:sz="4" w:space="0" w:color="auto"/>
            </w:tcBorders>
          </w:tcPr>
          <w:p w14:paraId="1F1C8DF1" w14:textId="76C00A2F" w:rsidR="007F3082" w:rsidRPr="008C7DF3" w:rsidRDefault="007F3082" w:rsidP="008C7DF3">
            <w:pPr>
              <w:tabs>
                <w:tab w:val="decimal" w:pos="790"/>
              </w:tabs>
              <w:spacing w:line="240" w:lineRule="auto"/>
              <w:ind w:left="-101" w:right="-101"/>
              <w:rPr>
                <w:b/>
                <w:bCs/>
                <w:szCs w:val="22"/>
              </w:rPr>
            </w:pPr>
            <w:r w:rsidRPr="008C7DF3">
              <w:rPr>
                <w:b/>
                <w:bCs/>
                <w:szCs w:val="22"/>
              </w:rPr>
              <w:t>3,422</w:t>
            </w:r>
          </w:p>
        </w:tc>
      </w:tr>
      <w:tr w:rsidR="007F3082" w:rsidRPr="008C7DF3" w14:paraId="39F644E1" w14:textId="77777777" w:rsidTr="00FA3EAE">
        <w:tc>
          <w:tcPr>
            <w:tcW w:w="4203" w:type="dxa"/>
          </w:tcPr>
          <w:p w14:paraId="73E84B72" w14:textId="77777777" w:rsidR="007F3082" w:rsidRPr="008C7DF3" w:rsidRDefault="007F3082" w:rsidP="008C7DF3">
            <w:pPr>
              <w:pStyle w:val="BodyText"/>
              <w:spacing w:after="0"/>
              <w:ind w:left="156" w:right="-405" w:hanging="156"/>
              <w:jc w:val="both"/>
              <w:rPr>
                <w:b/>
                <w:bCs/>
                <w:szCs w:val="22"/>
              </w:rPr>
            </w:pPr>
          </w:p>
        </w:tc>
        <w:tc>
          <w:tcPr>
            <w:tcW w:w="1080" w:type="dxa"/>
            <w:tcBorders>
              <w:top w:val="single" w:sz="4" w:space="0" w:color="auto"/>
              <w:left w:val="nil"/>
              <w:bottom w:val="nil"/>
              <w:right w:val="nil"/>
            </w:tcBorders>
          </w:tcPr>
          <w:p w14:paraId="31A35AC3" w14:textId="77777777" w:rsidR="007F3082" w:rsidRPr="008C7DF3" w:rsidRDefault="007F3082" w:rsidP="008C7DF3">
            <w:pPr>
              <w:tabs>
                <w:tab w:val="decimal" w:pos="853"/>
              </w:tabs>
              <w:spacing w:line="240" w:lineRule="auto"/>
              <w:ind w:left="-101" w:right="-290"/>
              <w:rPr>
                <w:szCs w:val="22"/>
              </w:rPr>
            </w:pPr>
          </w:p>
        </w:tc>
        <w:tc>
          <w:tcPr>
            <w:tcW w:w="270" w:type="dxa"/>
          </w:tcPr>
          <w:p w14:paraId="62DDB88A" w14:textId="77777777" w:rsidR="007F3082" w:rsidRPr="008C7DF3" w:rsidRDefault="007F3082" w:rsidP="008C7DF3">
            <w:pPr>
              <w:pStyle w:val="BodyText"/>
              <w:spacing w:after="0"/>
              <w:ind w:right="-405"/>
              <w:jc w:val="both"/>
              <w:rPr>
                <w:b/>
                <w:bCs/>
                <w:szCs w:val="22"/>
              </w:rPr>
            </w:pPr>
          </w:p>
        </w:tc>
        <w:tc>
          <w:tcPr>
            <w:tcW w:w="1080" w:type="dxa"/>
            <w:tcBorders>
              <w:top w:val="single" w:sz="4" w:space="0" w:color="auto"/>
            </w:tcBorders>
          </w:tcPr>
          <w:p w14:paraId="6EFD6DD5" w14:textId="77777777" w:rsidR="007F3082" w:rsidRPr="008C7DF3" w:rsidRDefault="007F3082" w:rsidP="008C7DF3">
            <w:pPr>
              <w:tabs>
                <w:tab w:val="decimal" w:pos="580"/>
              </w:tabs>
              <w:spacing w:line="240" w:lineRule="auto"/>
              <w:ind w:left="-101" w:right="-101"/>
              <w:rPr>
                <w:b/>
                <w:bCs/>
                <w:szCs w:val="22"/>
                <w:lang w:bidi="th-TH"/>
              </w:rPr>
            </w:pPr>
          </w:p>
        </w:tc>
        <w:tc>
          <w:tcPr>
            <w:tcW w:w="270" w:type="dxa"/>
          </w:tcPr>
          <w:p w14:paraId="0B6B6D35" w14:textId="77777777" w:rsidR="007F3082" w:rsidRPr="008C7DF3" w:rsidRDefault="007F3082" w:rsidP="008C7DF3">
            <w:pPr>
              <w:tabs>
                <w:tab w:val="decimal" w:pos="580"/>
              </w:tabs>
              <w:spacing w:line="240" w:lineRule="auto"/>
              <w:ind w:left="-101" w:right="-101"/>
              <w:rPr>
                <w:b/>
                <w:bCs/>
                <w:szCs w:val="22"/>
              </w:rPr>
            </w:pPr>
          </w:p>
        </w:tc>
        <w:tc>
          <w:tcPr>
            <w:tcW w:w="1080" w:type="dxa"/>
            <w:tcBorders>
              <w:top w:val="single" w:sz="4" w:space="0" w:color="auto"/>
              <w:left w:val="nil"/>
              <w:bottom w:val="nil"/>
              <w:right w:val="nil"/>
            </w:tcBorders>
          </w:tcPr>
          <w:p w14:paraId="3349423A" w14:textId="77777777" w:rsidR="007F3082" w:rsidRPr="008C7DF3" w:rsidRDefault="007F3082" w:rsidP="008C7DF3">
            <w:pPr>
              <w:tabs>
                <w:tab w:val="decimal" w:pos="865"/>
              </w:tabs>
              <w:spacing w:line="240" w:lineRule="auto"/>
              <w:ind w:left="-101" w:right="-101"/>
              <w:rPr>
                <w:b/>
                <w:bCs/>
                <w:szCs w:val="22"/>
              </w:rPr>
            </w:pPr>
          </w:p>
        </w:tc>
        <w:tc>
          <w:tcPr>
            <w:tcW w:w="270" w:type="dxa"/>
          </w:tcPr>
          <w:p w14:paraId="1C7E78D9" w14:textId="77777777" w:rsidR="007F3082" w:rsidRPr="008C7DF3" w:rsidRDefault="007F3082" w:rsidP="008C7DF3">
            <w:pPr>
              <w:pStyle w:val="BodyText"/>
              <w:spacing w:after="0"/>
              <w:ind w:right="-405"/>
              <w:jc w:val="both"/>
              <w:rPr>
                <w:b/>
                <w:bCs/>
                <w:szCs w:val="22"/>
              </w:rPr>
            </w:pPr>
          </w:p>
        </w:tc>
        <w:tc>
          <w:tcPr>
            <w:tcW w:w="990" w:type="dxa"/>
            <w:tcBorders>
              <w:top w:val="single" w:sz="4" w:space="0" w:color="auto"/>
              <w:left w:val="nil"/>
              <w:bottom w:val="nil"/>
              <w:right w:val="nil"/>
            </w:tcBorders>
          </w:tcPr>
          <w:p w14:paraId="3AEEE523" w14:textId="77777777" w:rsidR="007F3082" w:rsidRPr="008C7DF3" w:rsidRDefault="007F3082" w:rsidP="008C7DF3">
            <w:pPr>
              <w:tabs>
                <w:tab w:val="decimal" w:pos="794"/>
              </w:tabs>
              <w:spacing w:line="240" w:lineRule="auto"/>
              <w:ind w:left="-101" w:right="-101"/>
              <w:rPr>
                <w:b/>
                <w:bCs/>
                <w:szCs w:val="22"/>
              </w:rPr>
            </w:pPr>
          </w:p>
        </w:tc>
        <w:tc>
          <w:tcPr>
            <w:tcW w:w="270" w:type="dxa"/>
          </w:tcPr>
          <w:p w14:paraId="79D9546A" w14:textId="77777777" w:rsidR="007F3082" w:rsidRPr="008C7DF3" w:rsidRDefault="007F3082" w:rsidP="008C7DF3">
            <w:pPr>
              <w:pStyle w:val="BodyText"/>
              <w:spacing w:after="0"/>
              <w:ind w:right="-405"/>
              <w:jc w:val="both"/>
              <w:rPr>
                <w:b/>
                <w:bCs/>
                <w:szCs w:val="22"/>
              </w:rPr>
            </w:pPr>
          </w:p>
        </w:tc>
        <w:tc>
          <w:tcPr>
            <w:tcW w:w="1080" w:type="dxa"/>
            <w:tcBorders>
              <w:top w:val="single" w:sz="4" w:space="0" w:color="auto"/>
              <w:left w:val="nil"/>
              <w:bottom w:val="nil"/>
              <w:right w:val="nil"/>
            </w:tcBorders>
          </w:tcPr>
          <w:p w14:paraId="21886B82" w14:textId="77777777" w:rsidR="007F3082" w:rsidRPr="008C7DF3" w:rsidRDefault="007F3082" w:rsidP="008C7DF3">
            <w:pPr>
              <w:tabs>
                <w:tab w:val="decimal" w:pos="790"/>
              </w:tabs>
              <w:spacing w:line="240" w:lineRule="auto"/>
              <w:ind w:left="-101" w:right="-101"/>
              <w:rPr>
                <w:szCs w:val="22"/>
              </w:rPr>
            </w:pPr>
          </w:p>
        </w:tc>
        <w:tc>
          <w:tcPr>
            <w:tcW w:w="270" w:type="dxa"/>
          </w:tcPr>
          <w:p w14:paraId="09911D97" w14:textId="77777777" w:rsidR="007F3082" w:rsidRPr="008C7DF3" w:rsidRDefault="007F3082" w:rsidP="008C7DF3">
            <w:pPr>
              <w:pStyle w:val="BodyText"/>
              <w:spacing w:after="0"/>
              <w:ind w:right="-46"/>
              <w:jc w:val="right"/>
              <w:rPr>
                <w:b/>
                <w:bCs/>
                <w:szCs w:val="22"/>
              </w:rPr>
            </w:pPr>
          </w:p>
        </w:tc>
        <w:tc>
          <w:tcPr>
            <w:tcW w:w="1080" w:type="dxa"/>
            <w:tcBorders>
              <w:top w:val="single" w:sz="4" w:space="0" w:color="auto"/>
              <w:left w:val="nil"/>
              <w:bottom w:val="nil"/>
              <w:right w:val="nil"/>
            </w:tcBorders>
          </w:tcPr>
          <w:p w14:paraId="1F28E8A6" w14:textId="77777777" w:rsidR="007F3082" w:rsidRPr="008C7DF3" w:rsidRDefault="007F3082" w:rsidP="008C7DF3">
            <w:pPr>
              <w:tabs>
                <w:tab w:val="decimal" w:pos="863"/>
              </w:tabs>
              <w:spacing w:line="240" w:lineRule="auto"/>
              <w:ind w:left="-101" w:right="-101"/>
              <w:rPr>
                <w:b/>
                <w:bCs/>
                <w:szCs w:val="22"/>
              </w:rPr>
            </w:pPr>
          </w:p>
        </w:tc>
        <w:tc>
          <w:tcPr>
            <w:tcW w:w="270" w:type="dxa"/>
          </w:tcPr>
          <w:p w14:paraId="7F71E405" w14:textId="77777777" w:rsidR="007F3082" w:rsidRPr="008C7DF3" w:rsidRDefault="007F3082" w:rsidP="008C7DF3">
            <w:pPr>
              <w:pStyle w:val="BodyText"/>
              <w:spacing w:after="0"/>
              <w:ind w:right="-46"/>
              <w:jc w:val="right"/>
              <w:rPr>
                <w:b/>
                <w:bCs/>
                <w:szCs w:val="22"/>
              </w:rPr>
            </w:pPr>
          </w:p>
        </w:tc>
        <w:tc>
          <w:tcPr>
            <w:tcW w:w="1080" w:type="dxa"/>
            <w:tcBorders>
              <w:top w:val="single" w:sz="4" w:space="0" w:color="auto"/>
              <w:left w:val="nil"/>
              <w:bottom w:val="nil"/>
              <w:right w:val="nil"/>
            </w:tcBorders>
          </w:tcPr>
          <w:p w14:paraId="4F458B1A" w14:textId="77777777" w:rsidR="007F3082" w:rsidRPr="008C7DF3" w:rsidRDefault="007F3082" w:rsidP="008C7DF3">
            <w:pPr>
              <w:tabs>
                <w:tab w:val="decimal" w:pos="879"/>
              </w:tabs>
              <w:spacing w:line="240" w:lineRule="auto"/>
              <w:ind w:left="-101" w:right="-101"/>
              <w:rPr>
                <w:b/>
                <w:bCs/>
                <w:szCs w:val="22"/>
              </w:rPr>
            </w:pPr>
          </w:p>
        </w:tc>
      </w:tr>
      <w:tr w:rsidR="007F3082" w:rsidRPr="008C7DF3" w14:paraId="7D2D2928" w14:textId="77777777" w:rsidTr="00FA3EAE">
        <w:tc>
          <w:tcPr>
            <w:tcW w:w="4203" w:type="dxa"/>
          </w:tcPr>
          <w:p w14:paraId="1CE8BD8B" w14:textId="77777777" w:rsidR="007F3082" w:rsidRPr="008C7DF3" w:rsidRDefault="007F3082" w:rsidP="008C7DF3">
            <w:pPr>
              <w:pStyle w:val="BodyText"/>
              <w:spacing w:after="0"/>
              <w:ind w:left="156" w:right="-405" w:hanging="156"/>
              <w:jc w:val="both"/>
              <w:rPr>
                <w:szCs w:val="22"/>
              </w:rPr>
            </w:pPr>
            <w:r w:rsidRPr="008C7DF3">
              <w:t>Forward exchange purchase contracts</w:t>
            </w:r>
          </w:p>
        </w:tc>
        <w:tc>
          <w:tcPr>
            <w:tcW w:w="1080" w:type="dxa"/>
            <w:tcBorders>
              <w:left w:val="nil"/>
              <w:bottom w:val="nil"/>
              <w:right w:val="nil"/>
            </w:tcBorders>
          </w:tcPr>
          <w:p w14:paraId="27BC2E34" w14:textId="358A99A6" w:rsidR="007F3082" w:rsidRPr="008C7DF3" w:rsidRDefault="007F3082" w:rsidP="008C7DF3">
            <w:pPr>
              <w:tabs>
                <w:tab w:val="decimal" w:pos="853"/>
              </w:tabs>
              <w:spacing w:line="240" w:lineRule="auto"/>
              <w:ind w:left="-101" w:right="-290"/>
              <w:rPr>
                <w:szCs w:val="22"/>
              </w:rPr>
            </w:pPr>
            <w:r w:rsidRPr="008C7DF3">
              <w:rPr>
                <w:szCs w:val="22"/>
              </w:rPr>
              <w:t>5,067</w:t>
            </w:r>
          </w:p>
        </w:tc>
        <w:tc>
          <w:tcPr>
            <w:tcW w:w="270" w:type="dxa"/>
          </w:tcPr>
          <w:p w14:paraId="794536E9" w14:textId="77777777" w:rsidR="007F3082" w:rsidRPr="008C7DF3" w:rsidRDefault="007F3082" w:rsidP="008C7DF3">
            <w:pPr>
              <w:pStyle w:val="BodyText"/>
              <w:spacing w:after="0"/>
              <w:ind w:right="-405"/>
              <w:jc w:val="both"/>
              <w:rPr>
                <w:b/>
                <w:bCs/>
                <w:szCs w:val="22"/>
              </w:rPr>
            </w:pPr>
          </w:p>
        </w:tc>
        <w:tc>
          <w:tcPr>
            <w:tcW w:w="1080" w:type="dxa"/>
          </w:tcPr>
          <w:p w14:paraId="6F58876C" w14:textId="130228F2" w:rsidR="007F3082" w:rsidRPr="008C7DF3" w:rsidRDefault="007F3082" w:rsidP="008C7DF3">
            <w:pPr>
              <w:tabs>
                <w:tab w:val="decimal" w:pos="580"/>
              </w:tabs>
              <w:spacing w:line="240" w:lineRule="auto"/>
              <w:ind w:left="-101" w:right="-101"/>
              <w:rPr>
                <w:szCs w:val="22"/>
                <w:lang w:bidi="th-TH"/>
              </w:rPr>
            </w:pPr>
            <w:r w:rsidRPr="008C7DF3">
              <w:rPr>
                <w:szCs w:val="22"/>
              </w:rPr>
              <w:t>-</w:t>
            </w:r>
          </w:p>
        </w:tc>
        <w:tc>
          <w:tcPr>
            <w:tcW w:w="270" w:type="dxa"/>
          </w:tcPr>
          <w:p w14:paraId="325020F6" w14:textId="77777777" w:rsidR="007F3082" w:rsidRPr="008C7DF3" w:rsidRDefault="007F3082" w:rsidP="008C7DF3">
            <w:pPr>
              <w:tabs>
                <w:tab w:val="decimal" w:pos="580"/>
              </w:tabs>
              <w:spacing w:line="240" w:lineRule="auto"/>
              <w:ind w:left="-101" w:right="-101"/>
              <w:rPr>
                <w:b/>
                <w:bCs/>
                <w:szCs w:val="22"/>
              </w:rPr>
            </w:pPr>
          </w:p>
        </w:tc>
        <w:tc>
          <w:tcPr>
            <w:tcW w:w="1080" w:type="dxa"/>
            <w:tcBorders>
              <w:left w:val="nil"/>
              <w:bottom w:val="nil"/>
              <w:right w:val="nil"/>
            </w:tcBorders>
          </w:tcPr>
          <w:p w14:paraId="470D5868" w14:textId="204F8865" w:rsidR="007F3082" w:rsidRPr="008C7DF3" w:rsidRDefault="007F3082" w:rsidP="008C7DF3">
            <w:pPr>
              <w:tabs>
                <w:tab w:val="decimal" w:pos="520"/>
              </w:tabs>
              <w:spacing w:line="240" w:lineRule="auto"/>
              <w:ind w:left="-101" w:right="-101"/>
              <w:rPr>
                <w:b/>
                <w:bCs/>
                <w:szCs w:val="22"/>
              </w:rPr>
            </w:pPr>
            <w:r w:rsidRPr="008C7DF3">
              <w:rPr>
                <w:szCs w:val="22"/>
              </w:rPr>
              <w:t>-</w:t>
            </w:r>
          </w:p>
        </w:tc>
        <w:tc>
          <w:tcPr>
            <w:tcW w:w="270" w:type="dxa"/>
          </w:tcPr>
          <w:p w14:paraId="66055BDB" w14:textId="77777777" w:rsidR="007F3082" w:rsidRPr="008C7DF3" w:rsidRDefault="007F3082" w:rsidP="008C7DF3">
            <w:pPr>
              <w:pStyle w:val="BodyText"/>
              <w:spacing w:after="0"/>
              <w:ind w:right="-405"/>
              <w:jc w:val="both"/>
              <w:rPr>
                <w:b/>
                <w:bCs/>
                <w:szCs w:val="22"/>
              </w:rPr>
            </w:pPr>
          </w:p>
        </w:tc>
        <w:tc>
          <w:tcPr>
            <w:tcW w:w="990" w:type="dxa"/>
            <w:tcBorders>
              <w:left w:val="nil"/>
              <w:bottom w:val="nil"/>
              <w:right w:val="nil"/>
            </w:tcBorders>
          </w:tcPr>
          <w:p w14:paraId="76A1C4BC" w14:textId="25493839" w:rsidR="007F3082" w:rsidRPr="008C7DF3" w:rsidRDefault="007F3082" w:rsidP="008C7DF3">
            <w:pPr>
              <w:tabs>
                <w:tab w:val="decimal" w:pos="530"/>
              </w:tabs>
              <w:spacing w:line="240" w:lineRule="auto"/>
              <w:ind w:left="-101" w:right="-101"/>
              <w:rPr>
                <w:b/>
                <w:bCs/>
                <w:szCs w:val="22"/>
              </w:rPr>
            </w:pPr>
            <w:r w:rsidRPr="008C7DF3">
              <w:rPr>
                <w:szCs w:val="22"/>
              </w:rPr>
              <w:t>-</w:t>
            </w:r>
          </w:p>
        </w:tc>
        <w:tc>
          <w:tcPr>
            <w:tcW w:w="270" w:type="dxa"/>
          </w:tcPr>
          <w:p w14:paraId="37055AE1" w14:textId="77777777" w:rsidR="007F3082" w:rsidRPr="008C7DF3" w:rsidRDefault="007F3082" w:rsidP="008C7DF3">
            <w:pPr>
              <w:pStyle w:val="BodyText"/>
              <w:spacing w:after="0"/>
              <w:ind w:right="-405"/>
              <w:jc w:val="both"/>
              <w:rPr>
                <w:b/>
                <w:bCs/>
                <w:szCs w:val="22"/>
              </w:rPr>
            </w:pPr>
          </w:p>
        </w:tc>
        <w:tc>
          <w:tcPr>
            <w:tcW w:w="1080" w:type="dxa"/>
            <w:tcBorders>
              <w:left w:val="nil"/>
              <w:bottom w:val="nil"/>
              <w:right w:val="nil"/>
            </w:tcBorders>
          </w:tcPr>
          <w:p w14:paraId="637C49DF" w14:textId="3A7A6535" w:rsidR="007F3082" w:rsidRPr="008C7DF3" w:rsidRDefault="007F3082" w:rsidP="008C7DF3">
            <w:pPr>
              <w:tabs>
                <w:tab w:val="decimal" w:pos="520"/>
              </w:tabs>
              <w:spacing w:line="240" w:lineRule="auto"/>
              <w:ind w:left="-101" w:right="-101"/>
              <w:rPr>
                <w:szCs w:val="22"/>
              </w:rPr>
            </w:pPr>
            <w:r w:rsidRPr="008C7DF3">
              <w:rPr>
                <w:szCs w:val="22"/>
              </w:rPr>
              <w:t xml:space="preserve">    -</w:t>
            </w:r>
          </w:p>
        </w:tc>
        <w:tc>
          <w:tcPr>
            <w:tcW w:w="270" w:type="dxa"/>
          </w:tcPr>
          <w:p w14:paraId="322ACB93" w14:textId="77777777" w:rsidR="007F3082" w:rsidRPr="008C7DF3" w:rsidRDefault="007F3082" w:rsidP="008C7DF3">
            <w:pPr>
              <w:pStyle w:val="BodyText"/>
              <w:spacing w:after="0"/>
              <w:ind w:right="-46"/>
              <w:jc w:val="right"/>
              <w:rPr>
                <w:b/>
                <w:bCs/>
                <w:szCs w:val="22"/>
              </w:rPr>
            </w:pPr>
          </w:p>
        </w:tc>
        <w:tc>
          <w:tcPr>
            <w:tcW w:w="1080" w:type="dxa"/>
            <w:tcBorders>
              <w:left w:val="nil"/>
              <w:bottom w:val="nil"/>
              <w:right w:val="nil"/>
            </w:tcBorders>
          </w:tcPr>
          <w:p w14:paraId="2ED09EE5" w14:textId="26A19677" w:rsidR="007F3082" w:rsidRPr="008C7DF3" w:rsidRDefault="007F3082" w:rsidP="008C7DF3">
            <w:pPr>
              <w:tabs>
                <w:tab w:val="decimal" w:pos="520"/>
              </w:tabs>
              <w:spacing w:line="240" w:lineRule="auto"/>
              <w:ind w:left="-101" w:right="-101"/>
              <w:rPr>
                <w:b/>
                <w:bCs/>
                <w:szCs w:val="22"/>
              </w:rPr>
            </w:pPr>
            <w:r w:rsidRPr="008C7DF3">
              <w:rPr>
                <w:szCs w:val="22"/>
              </w:rPr>
              <w:t>-</w:t>
            </w:r>
          </w:p>
        </w:tc>
        <w:tc>
          <w:tcPr>
            <w:tcW w:w="270" w:type="dxa"/>
          </w:tcPr>
          <w:p w14:paraId="146C7E87" w14:textId="77777777" w:rsidR="007F3082" w:rsidRPr="008C7DF3" w:rsidRDefault="007F3082" w:rsidP="008C7DF3">
            <w:pPr>
              <w:pStyle w:val="BodyText"/>
              <w:spacing w:after="0"/>
              <w:ind w:right="-46"/>
              <w:jc w:val="right"/>
              <w:rPr>
                <w:b/>
                <w:bCs/>
                <w:szCs w:val="22"/>
              </w:rPr>
            </w:pPr>
          </w:p>
        </w:tc>
        <w:tc>
          <w:tcPr>
            <w:tcW w:w="1080" w:type="dxa"/>
            <w:tcBorders>
              <w:left w:val="nil"/>
              <w:bottom w:val="nil"/>
              <w:right w:val="nil"/>
            </w:tcBorders>
          </w:tcPr>
          <w:p w14:paraId="213EB186" w14:textId="0BA9B5C9" w:rsidR="007F3082" w:rsidRPr="008C7DF3" w:rsidRDefault="007F3082" w:rsidP="008C7DF3">
            <w:pPr>
              <w:tabs>
                <w:tab w:val="decimal" w:pos="520"/>
              </w:tabs>
              <w:spacing w:line="240" w:lineRule="auto"/>
              <w:ind w:left="-101" w:right="-101"/>
              <w:rPr>
                <w:szCs w:val="22"/>
              </w:rPr>
            </w:pPr>
            <w:r w:rsidRPr="008C7DF3">
              <w:rPr>
                <w:szCs w:val="22"/>
              </w:rPr>
              <w:t>-</w:t>
            </w:r>
          </w:p>
        </w:tc>
      </w:tr>
      <w:tr w:rsidR="00010310" w:rsidRPr="008C7DF3" w14:paraId="7E1EA93D" w14:textId="77777777" w:rsidTr="00FA3EAE">
        <w:tc>
          <w:tcPr>
            <w:tcW w:w="4203" w:type="dxa"/>
          </w:tcPr>
          <w:p w14:paraId="2ECEE657" w14:textId="5217CE71" w:rsidR="00010310" w:rsidRPr="008C7DF3" w:rsidRDefault="00010310" w:rsidP="008C7DF3">
            <w:pPr>
              <w:pStyle w:val="BodyText"/>
              <w:spacing w:after="0"/>
              <w:ind w:left="156" w:right="-405" w:hanging="156"/>
              <w:jc w:val="both"/>
            </w:pPr>
            <w:r w:rsidRPr="008C7DF3">
              <w:rPr>
                <w:szCs w:val="22"/>
              </w:rPr>
              <w:t>Forward exchange selling contracts</w:t>
            </w:r>
          </w:p>
        </w:tc>
        <w:tc>
          <w:tcPr>
            <w:tcW w:w="1080" w:type="dxa"/>
            <w:tcBorders>
              <w:left w:val="nil"/>
              <w:bottom w:val="nil"/>
              <w:right w:val="nil"/>
            </w:tcBorders>
          </w:tcPr>
          <w:p w14:paraId="52676E12" w14:textId="7657AE8C" w:rsidR="00010310" w:rsidRPr="008C7DF3" w:rsidRDefault="00010310" w:rsidP="008C7DF3">
            <w:pPr>
              <w:tabs>
                <w:tab w:val="decimal" w:pos="853"/>
              </w:tabs>
              <w:spacing w:line="240" w:lineRule="auto"/>
              <w:ind w:left="-101" w:right="-290"/>
              <w:rPr>
                <w:szCs w:val="22"/>
              </w:rPr>
            </w:pPr>
            <w:r w:rsidRPr="008C7DF3">
              <w:rPr>
                <w:szCs w:val="22"/>
              </w:rPr>
              <w:t>(683,727)</w:t>
            </w:r>
          </w:p>
        </w:tc>
        <w:tc>
          <w:tcPr>
            <w:tcW w:w="270" w:type="dxa"/>
          </w:tcPr>
          <w:p w14:paraId="64F699E7" w14:textId="77777777" w:rsidR="00010310" w:rsidRPr="008C7DF3" w:rsidRDefault="00010310" w:rsidP="008C7DF3">
            <w:pPr>
              <w:pStyle w:val="BodyText"/>
              <w:spacing w:after="0"/>
              <w:ind w:right="-405"/>
              <w:jc w:val="both"/>
              <w:rPr>
                <w:b/>
                <w:bCs/>
                <w:szCs w:val="22"/>
              </w:rPr>
            </w:pPr>
          </w:p>
        </w:tc>
        <w:tc>
          <w:tcPr>
            <w:tcW w:w="1080" w:type="dxa"/>
          </w:tcPr>
          <w:p w14:paraId="637B2C4D" w14:textId="1CD02779" w:rsidR="00010310" w:rsidRPr="008C7DF3" w:rsidRDefault="00010310" w:rsidP="008C7DF3">
            <w:pPr>
              <w:tabs>
                <w:tab w:val="decimal" w:pos="580"/>
              </w:tabs>
              <w:spacing w:line="240" w:lineRule="auto"/>
              <w:ind w:left="-101" w:right="-101"/>
              <w:rPr>
                <w:szCs w:val="22"/>
              </w:rPr>
            </w:pPr>
            <w:r w:rsidRPr="008C7DF3">
              <w:rPr>
                <w:szCs w:val="22"/>
              </w:rPr>
              <w:t>-</w:t>
            </w:r>
          </w:p>
        </w:tc>
        <w:tc>
          <w:tcPr>
            <w:tcW w:w="270" w:type="dxa"/>
          </w:tcPr>
          <w:p w14:paraId="075F69B5" w14:textId="77777777" w:rsidR="00010310" w:rsidRPr="008C7DF3" w:rsidRDefault="00010310" w:rsidP="008C7DF3">
            <w:pPr>
              <w:tabs>
                <w:tab w:val="decimal" w:pos="580"/>
              </w:tabs>
              <w:spacing w:line="240" w:lineRule="auto"/>
              <w:ind w:left="-101" w:right="-101"/>
              <w:rPr>
                <w:b/>
                <w:bCs/>
                <w:szCs w:val="22"/>
              </w:rPr>
            </w:pPr>
          </w:p>
        </w:tc>
        <w:tc>
          <w:tcPr>
            <w:tcW w:w="1080" w:type="dxa"/>
            <w:tcBorders>
              <w:left w:val="nil"/>
              <w:bottom w:val="nil"/>
              <w:right w:val="nil"/>
            </w:tcBorders>
          </w:tcPr>
          <w:p w14:paraId="7266EF29" w14:textId="7887151C" w:rsidR="00010310" w:rsidRPr="008C7DF3" w:rsidRDefault="00010310" w:rsidP="008C7DF3">
            <w:pPr>
              <w:tabs>
                <w:tab w:val="decimal" w:pos="520"/>
              </w:tabs>
              <w:spacing w:line="240" w:lineRule="auto"/>
              <w:ind w:left="-101" w:right="-101"/>
              <w:rPr>
                <w:szCs w:val="22"/>
              </w:rPr>
            </w:pPr>
            <w:r w:rsidRPr="008C7DF3">
              <w:rPr>
                <w:szCs w:val="22"/>
              </w:rPr>
              <w:t>-</w:t>
            </w:r>
          </w:p>
        </w:tc>
        <w:tc>
          <w:tcPr>
            <w:tcW w:w="270" w:type="dxa"/>
          </w:tcPr>
          <w:p w14:paraId="71F1F0C0" w14:textId="77777777" w:rsidR="00010310" w:rsidRPr="008C7DF3" w:rsidRDefault="00010310" w:rsidP="008C7DF3">
            <w:pPr>
              <w:pStyle w:val="BodyText"/>
              <w:spacing w:after="0"/>
              <w:ind w:right="-405"/>
              <w:jc w:val="both"/>
              <w:rPr>
                <w:b/>
                <w:bCs/>
                <w:szCs w:val="22"/>
              </w:rPr>
            </w:pPr>
          </w:p>
        </w:tc>
        <w:tc>
          <w:tcPr>
            <w:tcW w:w="990" w:type="dxa"/>
            <w:tcBorders>
              <w:left w:val="nil"/>
              <w:bottom w:val="nil"/>
              <w:right w:val="nil"/>
            </w:tcBorders>
          </w:tcPr>
          <w:p w14:paraId="69ADF580" w14:textId="7141D04D" w:rsidR="00010310" w:rsidRPr="008C7DF3" w:rsidRDefault="00010310" w:rsidP="008C7DF3">
            <w:pPr>
              <w:tabs>
                <w:tab w:val="decimal" w:pos="530"/>
              </w:tabs>
              <w:spacing w:line="240" w:lineRule="auto"/>
              <w:ind w:left="-101" w:right="-101"/>
              <w:rPr>
                <w:szCs w:val="22"/>
              </w:rPr>
            </w:pPr>
            <w:r w:rsidRPr="008C7DF3">
              <w:rPr>
                <w:szCs w:val="22"/>
              </w:rPr>
              <w:t>-</w:t>
            </w:r>
          </w:p>
        </w:tc>
        <w:tc>
          <w:tcPr>
            <w:tcW w:w="270" w:type="dxa"/>
          </w:tcPr>
          <w:p w14:paraId="51B0242A" w14:textId="77777777" w:rsidR="00010310" w:rsidRPr="008C7DF3" w:rsidRDefault="00010310" w:rsidP="008C7DF3">
            <w:pPr>
              <w:pStyle w:val="BodyText"/>
              <w:spacing w:after="0"/>
              <w:ind w:right="-405"/>
              <w:jc w:val="both"/>
              <w:rPr>
                <w:b/>
                <w:bCs/>
                <w:szCs w:val="22"/>
              </w:rPr>
            </w:pPr>
          </w:p>
        </w:tc>
        <w:tc>
          <w:tcPr>
            <w:tcW w:w="1080" w:type="dxa"/>
            <w:tcBorders>
              <w:left w:val="nil"/>
              <w:bottom w:val="nil"/>
              <w:right w:val="nil"/>
            </w:tcBorders>
          </w:tcPr>
          <w:p w14:paraId="6D6831FA" w14:textId="04E10101" w:rsidR="00010310" w:rsidRPr="008C7DF3" w:rsidRDefault="00010310" w:rsidP="008C7DF3">
            <w:pPr>
              <w:tabs>
                <w:tab w:val="decimal" w:pos="520"/>
              </w:tabs>
              <w:spacing w:line="240" w:lineRule="auto"/>
              <w:ind w:left="-101" w:right="-101"/>
              <w:rPr>
                <w:szCs w:val="22"/>
              </w:rPr>
            </w:pPr>
            <w:r w:rsidRPr="008C7DF3">
              <w:rPr>
                <w:szCs w:val="22"/>
              </w:rPr>
              <w:t xml:space="preserve">  (440,432)</w:t>
            </w:r>
          </w:p>
        </w:tc>
        <w:tc>
          <w:tcPr>
            <w:tcW w:w="270" w:type="dxa"/>
          </w:tcPr>
          <w:p w14:paraId="5152320A" w14:textId="77777777" w:rsidR="00010310" w:rsidRPr="008C7DF3" w:rsidRDefault="00010310" w:rsidP="008C7DF3">
            <w:pPr>
              <w:pStyle w:val="BodyText"/>
              <w:spacing w:after="0"/>
              <w:ind w:right="-46"/>
              <w:jc w:val="right"/>
              <w:rPr>
                <w:b/>
                <w:bCs/>
                <w:szCs w:val="22"/>
              </w:rPr>
            </w:pPr>
          </w:p>
        </w:tc>
        <w:tc>
          <w:tcPr>
            <w:tcW w:w="1080" w:type="dxa"/>
            <w:tcBorders>
              <w:left w:val="nil"/>
              <w:bottom w:val="nil"/>
              <w:right w:val="nil"/>
            </w:tcBorders>
          </w:tcPr>
          <w:p w14:paraId="59568AF7" w14:textId="46F02D8C" w:rsidR="00010310" w:rsidRPr="008C7DF3" w:rsidRDefault="00010310" w:rsidP="008C7DF3">
            <w:pPr>
              <w:tabs>
                <w:tab w:val="decimal" w:pos="520"/>
              </w:tabs>
              <w:spacing w:line="240" w:lineRule="auto"/>
              <w:ind w:left="-101" w:right="-101"/>
              <w:rPr>
                <w:szCs w:val="22"/>
              </w:rPr>
            </w:pPr>
            <w:r w:rsidRPr="008C7DF3">
              <w:rPr>
                <w:szCs w:val="22"/>
              </w:rPr>
              <w:t>-</w:t>
            </w:r>
          </w:p>
        </w:tc>
        <w:tc>
          <w:tcPr>
            <w:tcW w:w="270" w:type="dxa"/>
          </w:tcPr>
          <w:p w14:paraId="681DFDB2" w14:textId="77777777" w:rsidR="00010310" w:rsidRPr="008C7DF3" w:rsidRDefault="00010310" w:rsidP="008C7DF3">
            <w:pPr>
              <w:pStyle w:val="BodyText"/>
              <w:spacing w:after="0"/>
              <w:ind w:right="-46"/>
              <w:jc w:val="right"/>
              <w:rPr>
                <w:b/>
                <w:bCs/>
                <w:szCs w:val="22"/>
              </w:rPr>
            </w:pPr>
          </w:p>
        </w:tc>
        <w:tc>
          <w:tcPr>
            <w:tcW w:w="1080" w:type="dxa"/>
            <w:tcBorders>
              <w:left w:val="nil"/>
              <w:bottom w:val="nil"/>
              <w:right w:val="nil"/>
            </w:tcBorders>
          </w:tcPr>
          <w:p w14:paraId="619A78F1" w14:textId="071037D1" w:rsidR="00010310" w:rsidRPr="008C7DF3" w:rsidRDefault="00010310" w:rsidP="008C7DF3">
            <w:pPr>
              <w:tabs>
                <w:tab w:val="decimal" w:pos="790"/>
              </w:tabs>
              <w:spacing w:line="240" w:lineRule="auto"/>
              <w:ind w:left="-101" w:right="-101"/>
              <w:rPr>
                <w:szCs w:val="22"/>
              </w:rPr>
            </w:pPr>
            <w:r w:rsidRPr="008C7DF3">
              <w:rPr>
                <w:szCs w:val="22"/>
              </w:rPr>
              <w:t>23,746</w:t>
            </w:r>
          </w:p>
        </w:tc>
      </w:tr>
      <w:tr w:rsidR="00010310" w:rsidRPr="008C7DF3" w14:paraId="3FFCB671" w14:textId="77777777" w:rsidTr="00FA3EAE">
        <w:tc>
          <w:tcPr>
            <w:tcW w:w="4203" w:type="dxa"/>
            <w:vAlign w:val="bottom"/>
            <w:hideMark/>
          </w:tcPr>
          <w:p w14:paraId="7B212229" w14:textId="4C3F837C" w:rsidR="00010310" w:rsidRPr="008C7DF3" w:rsidRDefault="00010310" w:rsidP="008C7DF3">
            <w:pPr>
              <w:pStyle w:val="BodyText"/>
              <w:spacing w:after="0"/>
              <w:ind w:right="-405"/>
              <w:jc w:val="both"/>
              <w:rPr>
                <w:szCs w:val="22"/>
              </w:rPr>
            </w:pPr>
            <w:r w:rsidRPr="008C7DF3">
              <w:rPr>
                <w:szCs w:val="22"/>
              </w:rPr>
              <w:t>Option exchange selling contracts</w:t>
            </w:r>
          </w:p>
        </w:tc>
        <w:tc>
          <w:tcPr>
            <w:tcW w:w="1080" w:type="dxa"/>
            <w:tcBorders>
              <w:top w:val="nil"/>
              <w:left w:val="nil"/>
              <w:bottom w:val="single" w:sz="4" w:space="0" w:color="auto"/>
              <w:right w:val="nil"/>
            </w:tcBorders>
          </w:tcPr>
          <w:p w14:paraId="41286B64" w14:textId="5504A66D" w:rsidR="00010310" w:rsidRPr="008C7DF3" w:rsidRDefault="00010310" w:rsidP="008C7DF3">
            <w:pPr>
              <w:tabs>
                <w:tab w:val="decimal" w:pos="853"/>
              </w:tabs>
              <w:spacing w:line="240" w:lineRule="auto"/>
              <w:ind w:left="-101" w:right="-290"/>
              <w:rPr>
                <w:szCs w:val="22"/>
              </w:rPr>
            </w:pPr>
            <w:r w:rsidRPr="008C7DF3">
              <w:rPr>
                <w:szCs w:val="22"/>
              </w:rPr>
              <w:t>(146,062)</w:t>
            </w:r>
          </w:p>
        </w:tc>
        <w:tc>
          <w:tcPr>
            <w:tcW w:w="270" w:type="dxa"/>
          </w:tcPr>
          <w:p w14:paraId="46ACB5C4" w14:textId="77777777" w:rsidR="00010310" w:rsidRPr="008C7DF3" w:rsidRDefault="00010310" w:rsidP="008C7DF3">
            <w:pPr>
              <w:pStyle w:val="NoSpacing"/>
              <w:rPr>
                <w:rFonts w:ascii="Times New Roman" w:hAnsi="Times New Roman" w:cs="Times New Roman"/>
                <w:sz w:val="22"/>
              </w:rPr>
            </w:pPr>
          </w:p>
        </w:tc>
        <w:tc>
          <w:tcPr>
            <w:tcW w:w="1080" w:type="dxa"/>
            <w:tcBorders>
              <w:bottom w:val="single" w:sz="4" w:space="0" w:color="auto"/>
            </w:tcBorders>
          </w:tcPr>
          <w:p w14:paraId="6AC60342" w14:textId="53533E72" w:rsidR="00010310" w:rsidRPr="008C7DF3" w:rsidRDefault="00010310" w:rsidP="008C7DF3">
            <w:pPr>
              <w:tabs>
                <w:tab w:val="decimal" w:pos="580"/>
              </w:tabs>
              <w:spacing w:line="240" w:lineRule="auto"/>
              <w:ind w:left="-101" w:right="-101"/>
              <w:rPr>
                <w:szCs w:val="22"/>
              </w:rPr>
            </w:pPr>
            <w:r w:rsidRPr="008C7DF3">
              <w:rPr>
                <w:szCs w:val="22"/>
              </w:rPr>
              <w:t>-</w:t>
            </w:r>
          </w:p>
        </w:tc>
        <w:tc>
          <w:tcPr>
            <w:tcW w:w="270" w:type="dxa"/>
          </w:tcPr>
          <w:p w14:paraId="4977D9C3" w14:textId="77777777" w:rsidR="00010310" w:rsidRPr="008C7DF3" w:rsidRDefault="00010310" w:rsidP="008C7DF3">
            <w:pPr>
              <w:tabs>
                <w:tab w:val="decimal" w:pos="580"/>
              </w:tabs>
              <w:spacing w:line="240" w:lineRule="auto"/>
              <w:ind w:left="-101" w:right="-101"/>
              <w:rPr>
                <w:szCs w:val="22"/>
              </w:rPr>
            </w:pPr>
          </w:p>
        </w:tc>
        <w:tc>
          <w:tcPr>
            <w:tcW w:w="1080" w:type="dxa"/>
            <w:tcBorders>
              <w:top w:val="nil"/>
              <w:left w:val="nil"/>
              <w:bottom w:val="single" w:sz="4" w:space="0" w:color="auto"/>
              <w:right w:val="nil"/>
            </w:tcBorders>
          </w:tcPr>
          <w:p w14:paraId="15E9DF24" w14:textId="0908167F" w:rsidR="00010310" w:rsidRPr="008C7DF3" w:rsidRDefault="00010310" w:rsidP="008C7DF3">
            <w:pPr>
              <w:tabs>
                <w:tab w:val="decimal" w:pos="520"/>
              </w:tabs>
              <w:spacing w:line="240" w:lineRule="auto"/>
              <w:ind w:left="-101" w:right="-101"/>
              <w:rPr>
                <w:szCs w:val="22"/>
              </w:rPr>
            </w:pPr>
            <w:r w:rsidRPr="008C7DF3">
              <w:rPr>
                <w:szCs w:val="22"/>
              </w:rPr>
              <w:t>-</w:t>
            </w:r>
          </w:p>
        </w:tc>
        <w:tc>
          <w:tcPr>
            <w:tcW w:w="270" w:type="dxa"/>
          </w:tcPr>
          <w:p w14:paraId="48221EA0" w14:textId="77777777" w:rsidR="00010310" w:rsidRPr="008C7DF3" w:rsidRDefault="00010310" w:rsidP="008C7DF3">
            <w:pPr>
              <w:pStyle w:val="NoSpacing"/>
              <w:rPr>
                <w:rFonts w:ascii="Times New Roman" w:hAnsi="Times New Roman" w:cs="Times New Roman"/>
                <w:sz w:val="22"/>
              </w:rPr>
            </w:pPr>
          </w:p>
        </w:tc>
        <w:tc>
          <w:tcPr>
            <w:tcW w:w="990" w:type="dxa"/>
            <w:tcBorders>
              <w:top w:val="nil"/>
              <w:left w:val="nil"/>
              <w:bottom w:val="single" w:sz="4" w:space="0" w:color="auto"/>
              <w:right w:val="nil"/>
            </w:tcBorders>
          </w:tcPr>
          <w:p w14:paraId="5FFDC2F4" w14:textId="25D94424" w:rsidR="00010310" w:rsidRPr="008C7DF3" w:rsidRDefault="00010310" w:rsidP="008C7DF3">
            <w:pPr>
              <w:tabs>
                <w:tab w:val="decimal" w:pos="530"/>
              </w:tabs>
              <w:spacing w:line="240" w:lineRule="auto"/>
              <w:ind w:left="-101" w:right="-101"/>
              <w:rPr>
                <w:szCs w:val="22"/>
              </w:rPr>
            </w:pPr>
            <w:r w:rsidRPr="008C7DF3">
              <w:rPr>
                <w:szCs w:val="22"/>
              </w:rPr>
              <w:t>-</w:t>
            </w:r>
          </w:p>
        </w:tc>
        <w:tc>
          <w:tcPr>
            <w:tcW w:w="270" w:type="dxa"/>
          </w:tcPr>
          <w:p w14:paraId="252CFAE3" w14:textId="77777777" w:rsidR="00010310" w:rsidRPr="008C7DF3" w:rsidRDefault="00010310" w:rsidP="008C7DF3">
            <w:pPr>
              <w:pStyle w:val="NoSpacing"/>
              <w:rPr>
                <w:rFonts w:ascii="Times New Roman" w:hAnsi="Times New Roman" w:cs="Times New Roman"/>
                <w:sz w:val="22"/>
              </w:rPr>
            </w:pPr>
          </w:p>
        </w:tc>
        <w:tc>
          <w:tcPr>
            <w:tcW w:w="1080" w:type="dxa"/>
            <w:tcBorders>
              <w:top w:val="nil"/>
              <w:left w:val="nil"/>
              <w:bottom w:val="single" w:sz="4" w:space="0" w:color="auto"/>
              <w:right w:val="nil"/>
            </w:tcBorders>
          </w:tcPr>
          <w:p w14:paraId="49A18DB0" w14:textId="06C22386" w:rsidR="00010310" w:rsidRPr="008C7DF3" w:rsidRDefault="00010310" w:rsidP="008C7DF3">
            <w:pPr>
              <w:tabs>
                <w:tab w:val="decimal" w:pos="790"/>
              </w:tabs>
              <w:spacing w:line="240" w:lineRule="auto"/>
              <w:ind w:left="-101" w:right="-101"/>
              <w:rPr>
                <w:szCs w:val="22"/>
              </w:rPr>
            </w:pPr>
            <w:r w:rsidRPr="008C7DF3">
              <w:rPr>
                <w:szCs w:val="22"/>
              </w:rPr>
              <w:t xml:space="preserve"> (281,712)</w:t>
            </w:r>
          </w:p>
        </w:tc>
        <w:tc>
          <w:tcPr>
            <w:tcW w:w="270" w:type="dxa"/>
          </w:tcPr>
          <w:p w14:paraId="55C56DC1" w14:textId="77777777" w:rsidR="00010310" w:rsidRPr="008C7DF3" w:rsidRDefault="00010310" w:rsidP="008C7DF3">
            <w:pPr>
              <w:pStyle w:val="BodyText"/>
              <w:spacing w:after="0"/>
              <w:ind w:right="-46"/>
              <w:jc w:val="right"/>
              <w:rPr>
                <w:szCs w:val="22"/>
              </w:rPr>
            </w:pPr>
          </w:p>
        </w:tc>
        <w:tc>
          <w:tcPr>
            <w:tcW w:w="1080" w:type="dxa"/>
            <w:tcBorders>
              <w:top w:val="nil"/>
              <w:left w:val="nil"/>
              <w:bottom w:val="single" w:sz="4" w:space="0" w:color="auto"/>
              <w:right w:val="nil"/>
            </w:tcBorders>
          </w:tcPr>
          <w:p w14:paraId="121076A2" w14:textId="78736E80" w:rsidR="00010310" w:rsidRPr="008C7DF3" w:rsidRDefault="00010310" w:rsidP="008C7DF3">
            <w:pPr>
              <w:tabs>
                <w:tab w:val="decimal" w:pos="520"/>
              </w:tabs>
              <w:spacing w:line="240" w:lineRule="auto"/>
              <w:ind w:left="-101" w:right="-101"/>
              <w:rPr>
                <w:b/>
                <w:bCs/>
                <w:szCs w:val="22"/>
              </w:rPr>
            </w:pPr>
            <w:r w:rsidRPr="008C7DF3">
              <w:rPr>
                <w:szCs w:val="22"/>
              </w:rPr>
              <w:t>-</w:t>
            </w:r>
          </w:p>
        </w:tc>
        <w:tc>
          <w:tcPr>
            <w:tcW w:w="270" w:type="dxa"/>
          </w:tcPr>
          <w:p w14:paraId="1CA3DF73" w14:textId="77777777" w:rsidR="00010310" w:rsidRPr="008C7DF3" w:rsidRDefault="00010310" w:rsidP="008C7DF3">
            <w:pPr>
              <w:pStyle w:val="BodyText"/>
              <w:spacing w:after="0"/>
              <w:ind w:right="-46"/>
              <w:jc w:val="center"/>
              <w:rPr>
                <w:szCs w:val="22"/>
              </w:rPr>
            </w:pPr>
          </w:p>
        </w:tc>
        <w:tc>
          <w:tcPr>
            <w:tcW w:w="1080" w:type="dxa"/>
            <w:tcBorders>
              <w:top w:val="nil"/>
              <w:left w:val="nil"/>
              <w:bottom w:val="single" w:sz="4" w:space="0" w:color="auto"/>
              <w:right w:val="nil"/>
            </w:tcBorders>
          </w:tcPr>
          <w:p w14:paraId="55BFF3E7" w14:textId="1964407D" w:rsidR="00010310" w:rsidRPr="008C7DF3" w:rsidRDefault="00010310" w:rsidP="008C7DF3">
            <w:pPr>
              <w:tabs>
                <w:tab w:val="decimal" w:pos="520"/>
              </w:tabs>
              <w:spacing w:line="240" w:lineRule="auto"/>
              <w:ind w:left="-101" w:right="-101"/>
              <w:rPr>
                <w:szCs w:val="22"/>
              </w:rPr>
            </w:pPr>
            <w:r w:rsidRPr="008C7DF3">
              <w:rPr>
                <w:szCs w:val="22"/>
              </w:rPr>
              <w:t>-</w:t>
            </w:r>
          </w:p>
        </w:tc>
      </w:tr>
      <w:tr w:rsidR="00010310" w:rsidRPr="008C7DF3" w14:paraId="53B25551" w14:textId="77777777" w:rsidTr="00FA3EAE">
        <w:tc>
          <w:tcPr>
            <w:tcW w:w="4203" w:type="dxa"/>
            <w:hideMark/>
          </w:tcPr>
          <w:p w14:paraId="5CEFD881" w14:textId="77777777" w:rsidR="00010310" w:rsidRPr="008C7DF3" w:rsidRDefault="00010310" w:rsidP="008C7DF3">
            <w:pPr>
              <w:pStyle w:val="NoSpacing"/>
              <w:rPr>
                <w:rFonts w:ascii="Times New Roman" w:hAnsi="Times New Roman" w:cs="Times New Roman"/>
                <w:b/>
                <w:bCs/>
                <w:sz w:val="22"/>
              </w:rPr>
            </w:pPr>
            <w:r w:rsidRPr="008C7DF3">
              <w:rPr>
                <w:rFonts w:ascii="Times New Roman" w:hAnsi="Times New Roman" w:cs="Times New Roman"/>
                <w:b/>
                <w:bCs/>
                <w:sz w:val="22"/>
              </w:rPr>
              <w:t>Net exposure</w:t>
            </w:r>
          </w:p>
        </w:tc>
        <w:tc>
          <w:tcPr>
            <w:tcW w:w="1080" w:type="dxa"/>
            <w:tcBorders>
              <w:top w:val="single" w:sz="4" w:space="0" w:color="auto"/>
              <w:left w:val="nil"/>
              <w:bottom w:val="double" w:sz="4" w:space="0" w:color="auto"/>
              <w:right w:val="nil"/>
            </w:tcBorders>
          </w:tcPr>
          <w:p w14:paraId="7851A354" w14:textId="53E100C1" w:rsidR="00010310" w:rsidRPr="008C7DF3" w:rsidRDefault="00010310" w:rsidP="008C7DF3">
            <w:pPr>
              <w:tabs>
                <w:tab w:val="decimal" w:pos="853"/>
              </w:tabs>
              <w:spacing w:line="240" w:lineRule="auto"/>
              <w:ind w:left="-101" w:right="-290"/>
              <w:rPr>
                <w:b/>
                <w:bCs/>
                <w:szCs w:val="22"/>
                <w:cs/>
              </w:rPr>
            </w:pPr>
            <w:r w:rsidRPr="008C7DF3">
              <w:rPr>
                <w:b/>
                <w:bCs/>
                <w:szCs w:val="22"/>
              </w:rPr>
              <w:t>(718,237)</w:t>
            </w:r>
          </w:p>
        </w:tc>
        <w:tc>
          <w:tcPr>
            <w:tcW w:w="270" w:type="dxa"/>
          </w:tcPr>
          <w:p w14:paraId="6EF3BEE1" w14:textId="77777777" w:rsidR="00010310" w:rsidRPr="008C7DF3" w:rsidRDefault="00010310" w:rsidP="008C7DF3">
            <w:pPr>
              <w:pStyle w:val="NoSpacing"/>
              <w:rPr>
                <w:rFonts w:ascii="Times New Roman" w:hAnsi="Times New Roman" w:cs="Times New Roman"/>
                <w:b/>
                <w:bCs/>
                <w:sz w:val="22"/>
              </w:rPr>
            </w:pPr>
          </w:p>
        </w:tc>
        <w:tc>
          <w:tcPr>
            <w:tcW w:w="1080" w:type="dxa"/>
            <w:tcBorders>
              <w:top w:val="single" w:sz="4" w:space="0" w:color="auto"/>
              <w:bottom w:val="double" w:sz="4" w:space="0" w:color="auto"/>
            </w:tcBorders>
          </w:tcPr>
          <w:p w14:paraId="17EEB733" w14:textId="28588FE1" w:rsidR="00010310" w:rsidRPr="008C7DF3" w:rsidRDefault="00010310" w:rsidP="008C7DF3">
            <w:pPr>
              <w:tabs>
                <w:tab w:val="decimal" w:pos="790"/>
              </w:tabs>
              <w:spacing w:line="240" w:lineRule="auto"/>
              <w:ind w:left="-101" w:right="-290"/>
              <w:rPr>
                <w:b/>
                <w:bCs/>
                <w:szCs w:val="22"/>
              </w:rPr>
            </w:pPr>
            <w:r w:rsidRPr="008C7DF3">
              <w:rPr>
                <w:b/>
                <w:bCs/>
                <w:szCs w:val="22"/>
              </w:rPr>
              <w:t>5,869</w:t>
            </w:r>
          </w:p>
        </w:tc>
        <w:tc>
          <w:tcPr>
            <w:tcW w:w="270" w:type="dxa"/>
          </w:tcPr>
          <w:p w14:paraId="3BF6E3F0" w14:textId="77777777" w:rsidR="00010310" w:rsidRPr="008C7DF3" w:rsidRDefault="00010310" w:rsidP="008C7DF3">
            <w:pPr>
              <w:tabs>
                <w:tab w:val="decimal" w:pos="580"/>
              </w:tabs>
              <w:spacing w:line="240" w:lineRule="auto"/>
              <w:ind w:left="-101" w:right="-101"/>
              <w:rPr>
                <w:b/>
                <w:bCs/>
                <w:szCs w:val="22"/>
              </w:rPr>
            </w:pPr>
          </w:p>
        </w:tc>
        <w:tc>
          <w:tcPr>
            <w:tcW w:w="1080" w:type="dxa"/>
            <w:tcBorders>
              <w:top w:val="single" w:sz="4" w:space="0" w:color="auto"/>
              <w:left w:val="nil"/>
              <w:bottom w:val="double" w:sz="4" w:space="0" w:color="auto"/>
              <w:right w:val="nil"/>
            </w:tcBorders>
          </w:tcPr>
          <w:p w14:paraId="099341D0" w14:textId="221F90ED" w:rsidR="00010310" w:rsidRPr="008C7DF3" w:rsidRDefault="00010310" w:rsidP="008C7DF3">
            <w:pPr>
              <w:tabs>
                <w:tab w:val="decimal" w:pos="790"/>
              </w:tabs>
              <w:spacing w:line="240" w:lineRule="auto"/>
              <w:ind w:left="-101" w:right="-101"/>
              <w:rPr>
                <w:b/>
                <w:bCs/>
                <w:szCs w:val="22"/>
              </w:rPr>
            </w:pPr>
            <w:r w:rsidRPr="008C7DF3">
              <w:rPr>
                <w:b/>
                <w:bCs/>
                <w:szCs w:val="22"/>
              </w:rPr>
              <w:t>(300)</w:t>
            </w:r>
          </w:p>
        </w:tc>
        <w:tc>
          <w:tcPr>
            <w:tcW w:w="270" w:type="dxa"/>
          </w:tcPr>
          <w:p w14:paraId="715070F2" w14:textId="77777777" w:rsidR="00010310" w:rsidRPr="008C7DF3" w:rsidRDefault="00010310" w:rsidP="008C7DF3">
            <w:pPr>
              <w:pStyle w:val="NoSpacing"/>
              <w:rPr>
                <w:rFonts w:ascii="Times New Roman" w:hAnsi="Times New Roman" w:cs="Times New Roman"/>
                <w:b/>
                <w:bCs/>
                <w:sz w:val="22"/>
              </w:rPr>
            </w:pPr>
          </w:p>
        </w:tc>
        <w:tc>
          <w:tcPr>
            <w:tcW w:w="990" w:type="dxa"/>
            <w:tcBorders>
              <w:top w:val="single" w:sz="4" w:space="0" w:color="auto"/>
              <w:left w:val="nil"/>
              <w:bottom w:val="double" w:sz="4" w:space="0" w:color="auto"/>
              <w:right w:val="nil"/>
            </w:tcBorders>
          </w:tcPr>
          <w:p w14:paraId="3609F072" w14:textId="2EAC0443" w:rsidR="00010310" w:rsidRPr="008C7DF3" w:rsidRDefault="00010310" w:rsidP="008C7DF3">
            <w:pPr>
              <w:tabs>
                <w:tab w:val="decimal" w:pos="794"/>
              </w:tabs>
              <w:spacing w:line="240" w:lineRule="auto"/>
              <w:ind w:left="-101" w:right="-101"/>
              <w:rPr>
                <w:b/>
                <w:bCs/>
                <w:szCs w:val="22"/>
              </w:rPr>
            </w:pPr>
            <w:r w:rsidRPr="008C7DF3">
              <w:rPr>
                <w:b/>
                <w:bCs/>
                <w:szCs w:val="22"/>
              </w:rPr>
              <w:t>2,805</w:t>
            </w:r>
          </w:p>
        </w:tc>
        <w:tc>
          <w:tcPr>
            <w:tcW w:w="270" w:type="dxa"/>
          </w:tcPr>
          <w:p w14:paraId="365A1B0F" w14:textId="77777777" w:rsidR="00010310" w:rsidRPr="008C7DF3" w:rsidRDefault="00010310" w:rsidP="008C7DF3">
            <w:pPr>
              <w:pStyle w:val="NoSpacing"/>
              <w:rPr>
                <w:rFonts w:ascii="Times New Roman" w:hAnsi="Times New Roman" w:cs="Times New Roman"/>
                <w:b/>
                <w:bCs/>
                <w:sz w:val="22"/>
              </w:rPr>
            </w:pPr>
          </w:p>
        </w:tc>
        <w:tc>
          <w:tcPr>
            <w:tcW w:w="1080" w:type="dxa"/>
            <w:tcBorders>
              <w:top w:val="single" w:sz="4" w:space="0" w:color="auto"/>
              <w:left w:val="nil"/>
              <w:bottom w:val="double" w:sz="4" w:space="0" w:color="auto"/>
              <w:right w:val="nil"/>
            </w:tcBorders>
          </w:tcPr>
          <w:p w14:paraId="39CCD987" w14:textId="13CD493F" w:rsidR="00010310" w:rsidRPr="008C7DF3" w:rsidRDefault="00010310" w:rsidP="008C7DF3">
            <w:pPr>
              <w:tabs>
                <w:tab w:val="decimal" w:pos="790"/>
              </w:tabs>
              <w:spacing w:line="240" w:lineRule="auto"/>
              <w:ind w:left="-101" w:right="-101"/>
              <w:rPr>
                <w:b/>
                <w:bCs/>
                <w:szCs w:val="22"/>
              </w:rPr>
            </w:pPr>
            <w:r w:rsidRPr="008C7DF3">
              <w:rPr>
                <w:b/>
                <w:bCs/>
                <w:szCs w:val="22"/>
              </w:rPr>
              <w:t xml:space="preserve">  (590,349)</w:t>
            </w:r>
          </w:p>
        </w:tc>
        <w:tc>
          <w:tcPr>
            <w:tcW w:w="270" w:type="dxa"/>
          </w:tcPr>
          <w:p w14:paraId="02C1EA09" w14:textId="77777777" w:rsidR="00010310" w:rsidRPr="008C7DF3" w:rsidRDefault="00010310" w:rsidP="008C7DF3">
            <w:pPr>
              <w:pStyle w:val="BodyText"/>
              <w:spacing w:after="0"/>
              <w:ind w:right="-46"/>
              <w:jc w:val="right"/>
              <w:rPr>
                <w:b/>
                <w:bCs/>
                <w:szCs w:val="22"/>
              </w:rPr>
            </w:pPr>
          </w:p>
        </w:tc>
        <w:tc>
          <w:tcPr>
            <w:tcW w:w="1080" w:type="dxa"/>
            <w:tcBorders>
              <w:top w:val="single" w:sz="4" w:space="0" w:color="auto"/>
              <w:left w:val="nil"/>
              <w:bottom w:val="double" w:sz="4" w:space="0" w:color="auto"/>
              <w:right w:val="nil"/>
            </w:tcBorders>
          </w:tcPr>
          <w:p w14:paraId="643C1483" w14:textId="6712B727" w:rsidR="00010310" w:rsidRPr="008C7DF3" w:rsidRDefault="00010310" w:rsidP="008C7DF3">
            <w:pPr>
              <w:tabs>
                <w:tab w:val="decimal" w:pos="790"/>
              </w:tabs>
              <w:spacing w:line="240" w:lineRule="auto"/>
              <w:ind w:left="-101" w:right="-101"/>
              <w:rPr>
                <w:b/>
                <w:bCs/>
                <w:szCs w:val="22"/>
              </w:rPr>
            </w:pPr>
            <w:r w:rsidRPr="008C7DF3">
              <w:rPr>
                <w:b/>
                <w:bCs/>
                <w:szCs w:val="22"/>
              </w:rPr>
              <w:t>(607)</w:t>
            </w:r>
          </w:p>
        </w:tc>
        <w:tc>
          <w:tcPr>
            <w:tcW w:w="270" w:type="dxa"/>
          </w:tcPr>
          <w:p w14:paraId="6FEBDD1A" w14:textId="77777777" w:rsidR="00010310" w:rsidRPr="008C7DF3" w:rsidRDefault="00010310" w:rsidP="008C7DF3">
            <w:pPr>
              <w:pStyle w:val="BodyText"/>
              <w:spacing w:after="0"/>
              <w:ind w:right="-46"/>
              <w:jc w:val="center"/>
              <w:rPr>
                <w:b/>
                <w:bCs/>
                <w:szCs w:val="22"/>
              </w:rPr>
            </w:pPr>
          </w:p>
        </w:tc>
        <w:tc>
          <w:tcPr>
            <w:tcW w:w="1080" w:type="dxa"/>
            <w:tcBorders>
              <w:top w:val="single" w:sz="4" w:space="0" w:color="auto"/>
              <w:left w:val="nil"/>
              <w:bottom w:val="double" w:sz="4" w:space="0" w:color="auto"/>
              <w:right w:val="nil"/>
            </w:tcBorders>
          </w:tcPr>
          <w:p w14:paraId="468E146C" w14:textId="013B3E71" w:rsidR="00010310" w:rsidRPr="008C7DF3" w:rsidRDefault="00010310" w:rsidP="008C7DF3">
            <w:pPr>
              <w:tabs>
                <w:tab w:val="decimal" w:pos="790"/>
              </w:tabs>
              <w:spacing w:line="240" w:lineRule="auto"/>
              <w:ind w:left="-101" w:right="-101"/>
              <w:rPr>
                <w:b/>
                <w:bCs/>
                <w:szCs w:val="22"/>
              </w:rPr>
            </w:pPr>
            <w:r w:rsidRPr="008C7DF3">
              <w:rPr>
                <w:b/>
                <w:bCs/>
                <w:szCs w:val="22"/>
              </w:rPr>
              <w:t>27,168</w:t>
            </w:r>
          </w:p>
        </w:tc>
      </w:tr>
    </w:tbl>
    <w:p w14:paraId="4DB7ADF0" w14:textId="77777777" w:rsidR="0066087B" w:rsidRPr="008C7DF3" w:rsidRDefault="0066087B" w:rsidP="008C7DF3">
      <w:pPr>
        <w:spacing w:line="240" w:lineRule="atLeast"/>
        <w:ind w:left="1206"/>
        <w:rPr>
          <w:i/>
          <w:iCs/>
          <w:szCs w:val="22"/>
          <w:lang w:val="en-US"/>
        </w:rPr>
      </w:pPr>
    </w:p>
    <w:p w14:paraId="2A00AEEC" w14:textId="77777777" w:rsidR="0066087B" w:rsidRPr="008C7DF3" w:rsidRDefault="0066087B" w:rsidP="008C7DF3">
      <w:pPr>
        <w:spacing w:line="240" w:lineRule="atLeast"/>
        <w:ind w:left="1206"/>
        <w:rPr>
          <w:i/>
          <w:iCs/>
          <w:szCs w:val="22"/>
          <w:lang w:val="en-US"/>
        </w:rPr>
        <w:sectPr w:rsidR="0066087B" w:rsidRPr="008C7DF3" w:rsidSect="0066087B">
          <w:pgSz w:w="16840" w:h="11907" w:orient="landscape" w:code="9"/>
          <w:pgMar w:top="1152" w:right="691" w:bottom="1152" w:left="990" w:header="720" w:footer="720" w:gutter="0"/>
          <w:cols w:space="720"/>
          <w:docGrid w:linePitch="360"/>
        </w:sectPr>
      </w:pPr>
    </w:p>
    <w:p w14:paraId="15375A2D" w14:textId="7513C8CB" w:rsidR="001C60D8" w:rsidRPr="008C7DF3" w:rsidRDefault="001C60D8" w:rsidP="008C7DF3">
      <w:pPr>
        <w:spacing w:line="240" w:lineRule="atLeast"/>
        <w:ind w:left="1206" w:firstLine="54"/>
        <w:rPr>
          <w:szCs w:val="22"/>
          <w:lang w:val="en-US"/>
        </w:rPr>
      </w:pPr>
      <w:r w:rsidRPr="008C7DF3">
        <w:rPr>
          <w:i/>
          <w:iCs/>
          <w:szCs w:val="22"/>
          <w:lang w:val="en-US"/>
        </w:rPr>
        <w:lastRenderedPageBreak/>
        <w:t>Sensitivity analysis</w:t>
      </w:r>
      <w:r w:rsidRPr="008C7DF3">
        <w:rPr>
          <w:rFonts w:cs="Angsana New"/>
          <w:b/>
          <w:bCs/>
          <w:color w:val="0000FF"/>
          <w:szCs w:val="22"/>
          <w:cs/>
          <w:lang w:bidi="th-TH"/>
        </w:rPr>
        <w:t xml:space="preserve"> </w:t>
      </w:r>
    </w:p>
    <w:p w14:paraId="71AC5092" w14:textId="77777777" w:rsidR="00F47336" w:rsidRPr="008C7DF3" w:rsidRDefault="00F47336" w:rsidP="008C7DF3">
      <w:pPr>
        <w:pStyle w:val="block"/>
        <w:spacing w:after="0" w:line="240" w:lineRule="auto"/>
        <w:ind w:left="1206"/>
        <w:jc w:val="both"/>
        <w:rPr>
          <w:szCs w:val="22"/>
          <w:lang w:val="en-US"/>
        </w:rPr>
      </w:pPr>
    </w:p>
    <w:p w14:paraId="00600207" w14:textId="685DE34F" w:rsidR="001C60D8" w:rsidRPr="008C7DF3" w:rsidRDefault="001C60D8" w:rsidP="008C7DF3">
      <w:pPr>
        <w:pStyle w:val="block"/>
        <w:spacing w:after="0" w:line="240" w:lineRule="atLeast"/>
        <w:ind w:left="1260"/>
        <w:jc w:val="both"/>
        <w:rPr>
          <w:rFonts w:cs="Angsana New"/>
          <w:szCs w:val="22"/>
          <w:lang w:val="en-US" w:bidi="th-TH"/>
        </w:rPr>
      </w:pPr>
      <w:r w:rsidRPr="008C7DF3">
        <w:rPr>
          <w:szCs w:val="22"/>
          <w:lang w:val="en-US"/>
        </w:rPr>
        <w:t xml:space="preserve">A reasonably possible strengthening </w:t>
      </w:r>
      <w:r w:rsidRPr="008C7DF3">
        <w:rPr>
          <w:szCs w:val="22"/>
          <w:cs/>
          <w:lang w:val="en-US" w:bidi="th-TH"/>
        </w:rPr>
        <w:t>(</w:t>
      </w:r>
      <w:r w:rsidRPr="008C7DF3">
        <w:rPr>
          <w:szCs w:val="22"/>
          <w:lang w:val="en-US"/>
        </w:rPr>
        <w:t>weakening</w:t>
      </w:r>
      <w:r w:rsidRPr="008C7DF3">
        <w:rPr>
          <w:szCs w:val="22"/>
          <w:cs/>
          <w:lang w:val="en-US" w:bidi="th-TH"/>
        </w:rPr>
        <w:t xml:space="preserve">) </w:t>
      </w:r>
      <w:r w:rsidRPr="008C7DF3">
        <w:rPr>
          <w:szCs w:val="22"/>
          <w:lang w:val="en-US"/>
        </w:rPr>
        <w:t xml:space="preserve">of </w:t>
      </w:r>
      <w:r w:rsidR="00E927B9" w:rsidRPr="008C7DF3">
        <w:rPr>
          <w:szCs w:val="22"/>
          <w:lang w:val="en-US"/>
        </w:rPr>
        <w:t>Thai Baht</w:t>
      </w:r>
      <w:r w:rsidRPr="008C7DF3">
        <w:rPr>
          <w:rFonts w:cs="Angsana New"/>
          <w:szCs w:val="22"/>
          <w:cs/>
          <w:lang w:val="en-US" w:bidi="th-TH"/>
        </w:rPr>
        <w:t xml:space="preserve"> </w:t>
      </w:r>
      <w:r w:rsidRPr="008C7DF3">
        <w:rPr>
          <w:szCs w:val="22"/>
          <w:lang w:val="en-US"/>
        </w:rPr>
        <w:t xml:space="preserve">against all other </w:t>
      </w:r>
      <w:r w:rsidR="00E927B9" w:rsidRPr="008C7DF3">
        <w:rPr>
          <w:szCs w:val="22"/>
          <w:lang w:val="en-US"/>
        </w:rPr>
        <w:t xml:space="preserve">foreign </w:t>
      </w:r>
      <w:r w:rsidRPr="008C7DF3">
        <w:rPr>
          <w:szCs w:val="22"/>
          <w:lang w:val="en-US"/>
        </w:rPr>
        <w:t>currencies at</w:t>
      </w:r>
      <w:r w:rsidR="00B01E98" w:rsidRPr="008C7DF3">
        <w:rPr>
          <w:szCs w:val="22"/>
          <w:lang w:val="en-US"/>
        </w:rPr>
        <w:t xml:space="preserve"> the reporting date</w:t>
      </w:r>
      <w:r w:rsidR="00B01E98" w:rsidRPr="008C7DF3" w:rsidDel="00B01E98">
        <w:rPr>
          <w:szCs w:val="22"/>
          <w:lang w:val="en-US"/>
        </w:rPr>
        <w:t xml:space="preserve"> </w:t>
      </w:r>
      <w:r w:rsidRPr="008C7DF3">
        <w:rPr>
          <w:szCs w:val="22"/>
          <w:lang w:val="en-US"/>
        </w:rPr>
        <w:t>would have affected the measurement of financial instruments denominated in a foreign currency</w:t>
      </w:r>
      <w:r w:rsidR="00B94CB1" w:rsidRPr="008C7DF3">
        <w:rPr>
          <w:szCs w:val="22"/>
          <w:lang w:val="en-US"/>
        </w:rPr>
        <w:t>.</w:t>
      </w:r>
      <w:r w:rsidRPr="008C7DF3">
        <w:rPr>
          <w:szCs w:val="22"/>
          <w:lang w:val="en-US"/>
        </w:rPr>
        <w:t xml:space="preserve"> This analysis assumes that all other variables, in particular interest rates, remain constant</w:t>
      </w:r>
      <w:r w:rsidR="00160006" w:rsidRPr="008C7DF3">
        <w:rPr>
          <w:rFonts w:cs="Angsana New"/>
          <w:szCs w:val="22"/>
          <w:lang w:val="en-US" w:bidi="th-TH"/>
        </w:rPr>
        <w:t>.</w:t>
      </w:r>
      <w:r w:rsidRPr="008C7DF3">
        <w:rPr>
          <w:rFonts w:cs="Angsana New"/>
          <w:szCs w:val="22"/>
          <w:cs/>
          <w:lang w:val="en-US" w:bidi="th-TH"/>
        </w:rPr>
        <w:t xml:space="preserve"> </w:t>
      </w:r>
    </w:p>
    <w:p w14:paraId="616A194E" w14:textId="77777777" w:rsidR="000702D2" w:rsidRPr="008C7DF3" w:rsidRDefault="000702D2" w:rsidP="008C7DF3">
      <w:pPr>
        <w:pStyle w:val="block"/>
        <w:spacing w:after="0" w:line="240" w:lineRule="atLeast"/>
        <w:ind w:left="1206"/>
        <w:jc w:val="both"/>
        <w:rPr>
          <w:rFonts w:cs="Angsana New"/>
          <w:szCs w:val="22"/>
          <w:lang w:val="en-US" w:bidi="th-TH"/>
        </w:rPr>
      </w:pPr>
    </w:p>
    <w:tbl>
      <w:tblPr>
        <w:tblW w:w="8478" w:type="dxa"/>
        <w:tblInd w:w="1170" w:type="dxa"/>
        <w:tblLayout w:type="fixed"/>
        <w:tblCellMar>
          <w:left w:w="79" w:type="dxa"/>
          <w:right w:w="79" w:type="dxa"/>
        </w:tblCellMar>
        <w:tblLook w:val="0000" w:firstRow="0" w:lastRow="0" w:firstColumn="0" w:lastColumn="0" w:noHBand="0" w:noVBand="0"/>
      </w:tblPr>
      <w:tblGrid>
        <w:gridCol w:w="3438"/>
        <w:gridCol w:w="1170"/>
        <w:gridCol w:w="1710"/>
        <w:gridCol w:w="270"/>
        <w:gridCol w:w="1890"/>
      </w:tblGrid>
      <w:tr w:rsidR="00C1549C" w:rsidRPr="008C7DF3" w14:paraId="3732DE83" w14:textId="77777777" w:rsidTr="00B42169">
        <w:trPr>
          <w:tblHeader/>
        </w:trPr>
        <w:tc>
          <w:tcPr>
            <w:tcW w:w="3438" w:type="dxa"/>
            <w:shd w:val="clear" w:color="auto" w:fill="auto"/>
            <w:vAlign w:val="bottom"/>
          </w:tcPr>
          <w:p w14:paraId="50B63462" w14:textId="77777777" w:rsidR="00C1549C" w:rsidRPr="008C7DF3" w:rsidRDefault="00C1549C" w:rsidP="008C7DF3">
            <w:pPr>
              <w:spacing w:line="240" w:lineRule="auto"/>
              <w:ind w:left="88" w:hanging="88"/>
              <w:rPr>
                <w:b/>
                <w:bCs/>
                <w:color w:val="0000FF"/>
                <w:szCs w:val="22"/>
              </w:rPr>
            </w:pPr>
          </w:p>
        </w:tc>
        <w:tc>
          <w:tcPr>
            <w:tcW w:w="1170" w:type="dxa"/>
            <w:shd w:val="clear" w:color="auto" w:fill="auto"/>
          </w:tcPr>
          <w:p w14:paraId="7904821E" w14:textId="77777777" w:rsidR="00C1549C" w:rsidRPr="008C7DF3" w:rsidRDefault="00C1549C" w:rsidP="008C7DF3">
            <w:pPr>
              <w:pStyle w:val="acctmergecolhdg"/>
              <w:spacing w:line="240" w:lineRule="auto"/>
              <w:rPr>
                <w:b w:val="0"/>
                <w:bCs/>
                <w:szCs w:val="22"/>
              </w:rPr>
            </w:pPr>
          </w:p>
        </w:tc>
        <w:tc>
          <w:tcPr>
            <w:tcW w:w="3870" w:type="dxa"/>
            <w:gridSpan w:val="3"/>
            <w:shd w:val="clear" w:color="auto" w:fill="auto"/>
          </w:tcPr>
          <w:p w14:paraId="5F541191" w14:textId="3DDC2AED" w:rsidR="00C1549C" w:rsidRPr="008C7DF3" w:rsidRDefault="00C1549C" w:rsidP="008C7DF3">
            <w:pPr>
              <w:pStyle w:val="acctmergecolhdg"/>
              <w:spacing w:line="240" w:lineRule="auto"/>
              <w:ind w:left="-73" w:right="-65"/>
              <w:rPr>
                <w:b w:val="0"/>
                <w:bCs/>
                <w:szCs w:val="22"/>
              </w:rPr>
            </w:pPr>
            <w:r w:rsidRPr="008C7DF3">
              <w:rPr>
                <w:bCs/>
                <w:szCs w:val="22"/>
                <w:lang w:val="en-US"/>
              </w:rPr>
              <w:t>Consolidated financial statements / Separate financial statements</w:t>
            </w:r>
            <w:r w:rsidRPr="008C7DF3">
              <w:rPr>
                <w:bCs/>
                <w:szCs w:val="22"/>
              </w:rPr>
              <w:t xml:space="preserve"> </w:t>
            </w:r>
          </w:p>
        </w:tc>
      </w:tr>
      <w:tr w:rsidR="00AA1BF3" w:rsidRPr="008C7DF3" w14:paraId="16F5A9FD" w14:textId="77777777" w:rsidTr="00B42169">
        <w:trPr>
          <w:tblHeader/>
        </w:trPr>
        <w:tc>
          <w:tcPr>
            <w:tcW w:w="3438" w:type="dxa"/>
          </w:tcPr>
          <w:p w14:paraId="358F2494" w14:textId="77777777" w:rsidR="00AA1BF3" w:rsidRPr="008C7DF3" w:rsidRDefault="00AA1BF3" w:rsidP="008C7DF3">
            <w:pPr>
              <w:pStyle w:val="acctfourfigures"/>
              <w:tabs>
                <w:tab w:val="clear" w:pos="765"/>
              </w:tabs>
              <w:spacing w:line="240" w:lineRule="auto"/>
              <w:rPr>
                <w:i/>
                <w:iCs/>
                <w:szCs w:val="22"/>
              </w:rPr>
            </w:pPr>
            <w:r w:rsidRPr="008C7DF3">
              <w:rPr>
                <w:b/>
                <w:bCs/>
                <w:i/>
                <w:iCs/>
                <w:szCs w:val="22"/>
              </w:rPr>
              <w:t>Impact to profit or loss</w:t>
            </w:r>
          </w:p>
        </w:tc>
        <w:tc>
          <w:tcPr>
            <w:tcW w:w="1170" w:type="dxa"/>
            <w:shd w:val="clear" w:color="auto" w:fill="auto"/>
          </w:tcPr>
          <w:p w14:paraId="4F7B0533" w14:textId="77777777" w:rsidR="00AA1BF3" w:rsidRPr="008C7DF3" w:rsidRDefault="00AA1BF3" w:rsidP="008C7DF3">
            <w:pPr>
              <w:pStyle w:val="acctmergecolhdg"/>
              <w:spacing w:line="240" w:lineRule="auto"/>
              <w:ind w:left="-82" w:right="-79"/>
              <w:rPr>
                <w:b w:val="0"/>
                <w:bCs/>
                <w:szCs w:val="22"/>
                <w:lang w:val="en-US"/>
              </w:rPr>
            </w:pPr>
            <w:r w:rsidRPr="008C7DF3">
              <w:rPr>
                <w:b w:val="0"/>
                <w:bCs/>
                <w:szCs w:val="22"/>
                <w:lang w:val="en-US"/>
              </w:rPr>
              <w:t>Movement</w:t>
            </w:r>
          </w:p>
        </w:tc>
        <w:tc>
          <w:tcPr>
            <w:tcW w:w="1710" w:type="dxa"/>
            <w:shd w:val="clear" w:color="auto" w:fill="auto"/>
          </w:tcPr>
          <w:p w14:paraId="3D8361A6" w14:textId="77777777" w:rsidR="00AA1BF3" w:rsidRPr="008C7DF3" w:rsidRDefault="00AA1BF3" w:rsidP="008C7DF3">
            <w:pPr>
              <w:pStyle w:val="acctmergecolhdg"/>
              <w:spacing w:line="240" w:lineRule="auto"/>
              <w:rPr>
                <w:b w:val="0"/>
                <w:bCs/>
                <w:szCs w:val="22"/>
              </w:rPr>
            </w:pPr>
            <w:r w:rsidRPr="008C7DF3">
              <w:rPr>
                <w:b w:val="0"/>
                <w:bCs/>
                <w:szCs w:val="22"/>
              </w:rPr>
              <w:t xml:space="preserve">Strengthening </w:t>
            </w:r>
          </w:p>
        </w:tc>
        <w:tc>
          <w:tcPr>
            <w:tcW w:w="270" w:type="dxa"/>
            <w:shd w:val="clear" w:color="auto" w:fill="auto"/>
          </w:tcPr>
          <w:p w14:paraId="7445FB43" w14:textId="77777777" w:rsidR="00AA1BF3" w:rsidRPr="008C7DF3" w:rsidRDefault="00AA1BF3" w:rsidP="008C7DF3">
            <w:pPr>
              <w:pStyle w:val="acctmergecolhdg"/>
              <w:spacing w:line="240" w:lineRule="auto"/>
              <w:rPr>
                <w:b w:val="0"/>
                <w:bCs/>
                <w:szCs w:val="22"/>
              </w:rPr>
            </w:pPr>
          </w:p>
        </w:tc>
        <w:tc>
          <w:tcPr>
            <w:tcW w:w="1890" w:type="dxa"/>
            <w:shd w:val="clear" w:color="auto" w:fill="auto"/>
          </w:tcPr>
          <w:p w14:paraId="3BC53100" w14:textId="77777777" w:rsidR="00AA1BF3" w:rsidRPr="008C7DF3" w:rsidRDefault="00AA1BF3" w:rsidP="008C7DF3">
            <w:pPr>
              <w:pStyle w:val="acctmergecolhdg"/>
              <w:spacing w:line="240" w:lineRule="auto"/>
              <w:rPr>
                <w:b w:val="0"/>
                <w:bCs/>
                <w:szCs w:val="22"/>
              </w:rPr>
            </w:pPr>
            <w:r w:rsidRPr="008C7DF3">
              <w:rPr>
                <w:b w:val="0"/>
                <w:bCs/>
                <w:szCs w:val="22"/>
              </w:rPr>
              <w:t xml:space="preserve">Weakening </w:t>
            </w:r>
          </w:p>
        </w:tc>
      </w:tr>
      <w:tr w:rsidR="00AA1BF3" w:rsidRPr="008C7DF3" w14:paraId="39C55AE0" w14:textId="77777777" w:rsidTr="00B42169">
        <w:trPr>
          <w:tblHeader/>
        </w:trPr>
        <w:tc>
          <w:tcPr>
            <w:tcW w:w="3438" w:type="dxa"/>
          </w:tcPr>
          <w:p w14:paraId="69871258" w14:textId="77777777" w:rsidR="00AA1BF3" w:rsidRPr="008C7DF3" w:rsidRDefault="00AA1BF3" w:rsidP="008C7DF3">
            <w:pPr>
              <w:spacing w:line="240" w:lineRule="auto"/>
              <w:rPr>
                <w:b/>
                <w:bCs/>
                <w:i/>
                <w:iCs/>
                <w:szCs w:val="22"/>
              </w:rPr>
            </w:pPr>
          </w:p>
        </w:tc>
        <w:tc>
          <w:tcPr>
            <w:tcW w:w="1170" w:type="dxa"/>
            <w:shd w:val="clear" w:color="auto" w:fill="auto"/>
          </w:tcPr>
          <w:p w14:paraId="7DD7A616" w14:textId="77777777" w:rsidR="00AA1BF3" w:rsidRPr="008C7DF3" w:rsidRDefault="00AA1BF3" w:rsidP="008C7DF3">
            <w:pPr>
              <w:pStyle w:val="acctfourfigures"/>
              <w:tabs>
                <w:tab w:val="clear" w:pos="765"/>
              </w:tabs>
              <w:spacing w:line="240" w:lineRule="auto"/>
              <w:ind w:left="-80" w:right="-79"/>
              <w:jc w:val="center"/>
              <w:rPr>
                <w:i/>
                <w:iCs/>
                <w:szCs w:val="22"/>
                <w:cs/>
                <w:lang w:bidi="th-TH"/>
              </w:rPr>
            </w:pPr>
            <w:r w:rsidRPr="008C7DF3">
              <w:rPr>
                <w:i/>
                <w:iCs/>
                <w:szCs w:val="22"/>
                <w:lang w:bidi="th-TH"/>
              </w:rPr>
              <w:t>(%)</w:t>
            </w:r>
          </w:p>
        </w:tc>
        <w:tc>
          <w:tcPr>
            <w:tcW w:w="3870" w:type="dxa"/>
            <w:gridSpan w:val="3"/>
            <w:shd w:val="clear" w:color="auto" w:fill="auto"/>
          </w:tcPr>
          <w:p w14:paraId="550B9E51" w14:textId="77777777" w:rsidR="00AA1BF3" w:rsidRPr="008C7DF3" w:rsidRDefault="00AA1BF3" w:rsidP="008C7DF3">
            <w:pPr>
              <w:pStyle w:val="acctfourfigures"/>
              <w:spacing w:line="240" w:lineRule="auto"/>
              <w:jc w:val="center"/>
              <w:rPr>
                <w:i/>
                <w:iCs/>
                <w:szCs w:val="22"/>
              </w:rPr>
            </w:pPr>
            <w:r w:rsidRPr="008C7DF3">
              <w:rPr>
                <w:i/>
                <w:iCs/>
                <w:szCs w:val="22"/>
              </w:rPr>
              <w:t>(in thousand Baht)</w:t>
            </w:r>
          </w:p>
        </w:tc>
      </w:tr>
      <w:tr w:rsidR="00AA1BF3" w:rsidRPr="008C7DF3" w14:paraId="1A00E897" w14:textId="77777777" w:rsidTr="00B42169">
        <w:trPr>
          <w:trHeight w:val="144"/>
          <w:tblHeader/>
        </w:trPr>
        <w:tc>
          <w:tcPr>
            <w:tcW w:w="3438" w:type="dxa"/>
          </w:tcPr>
          <w:p w14:paraId="633C07DC" w14:textId="77777777" w:rsidR="00AA1BF3" w:rsidRPr="008C7DF3" w:rsidRDefault="00AA1BF3" w:rsidP="008C7DF3">
            <w:pPr>
              <w:spacing w:line="240" w:lineRule="auto"/>
              <w:rPr>
                <w:rFonts w:cstheme="minorBidi"/>
                <w:b/>
                <w:bCs/>
                <w:i/>
                <w:iCs/>
                <w:szCs w:val="22"/>
                <w:lang w:val="en-US" w:bidi="th-TH"/>
              </w:rPr>
            </w:pPr>
            <w:r w:rsidRPr="008C7DF3">
              <w:rPr>
                <w:rFonts w:cstheme="minorBidi"/>
                <w:b/>
                <w:bCs/>
                <w:i/>
                <w:iCs/>
                <w:szCs w:val="22"/>
                <w:lang w:val="en-US" w:bidi="th-TH"/>
              </w:rPr>
              <w:t>2024</w:t>
            </w:r>
          </w:p>
        </w:tc>
        <w:tc>
          <w:tcPr>
            <w:tcW w:w="1170" w:type="dxa"/>
            <w:shd w:val="clear" w:color="auto" w:fill="auto"/>
          </w:tcPr>
          <w:p w14:paraId="11065D83" w14:textId="77777777" w:rsidR="00AA1BF3" w:rsidRPr="008C7DF3" w:rsidRDefault="00AA1BF3" w:rsidP="008C7DF3">
            <w:pPr>
              <w:pStyle w:val="acctfourfigures"/>
              <w:tabs>
                <w:tab w:val="clear" w:pos="765"/>
                <w:tab w:val="decimal" w:pos="550"/>
              </w:tabs>
              <w:spacing w:line="240" w:lineRule="auto"/>
              <w:ind w:right="16"/>
              <w:rPr>
                <w:i/>
                <w:iCs/>
                <w:szCs w:val="22"/>
                <w:lang w:bidi="th-TH"/>
              </w:rPr>
            </w:pPr>
          </w:p>
        </w:tc>
        <w:tc>
          <w:tcPr>
            <w:tcW w:w="1710" w:type="dxa"/>
            <w:shd w:val="clear" w:color="auto" w:fill="auto"/>
          </w:tcPr>
          <w:p w14:paraId="3C3E3538" w14:textId="77777777" w:rsidR="00AA1BF3" w:rsidRPr="008C7DF3" w:rsidRDefault="00AA1BF3" w:rsidP="008C7DF3">
            <w:pPr>
              <w:pStyle w:val="acctfourfigures"/>
              <w:spacing w:line="240" w:lineRule="auto"/>
              <w:jc w:val="center"/>
              <w:rPr>
                <w:i/>
                <w:iCs/>
                <w:szCs w:val="22"/>
                <w:cs/>
                <w:lang w:bidi="th-TH"/>
              </w:rPr>
            </w:pPr>
          </w:p>
        </w:tc>
        <w:tc>
          <w:tcPr>
            <w:tcW w:w="270" w:type="dxa"/>
            <w:shd w:val="clear" w:color="auto" w:fill="auto"/>
          </w:tcPr>
          <w:p w14:paraId="398C7BE3" w14:textId="77777777" w:rsidR="00AA1BF3" w:rsidRPr="008C7DF3" w:rsidRDefault="00AA1BF3" w:rsidP="008C7DF3">
            <w:pPr>
              <w:pStyle w:val="acctfourfigures"/>
              <w:spacing w:line="240" w:lineRule="auto"/>
              <w:jc w:val="center"/>
              <w:rPr>
                <w:i/>
                <w:iCs/>
                <w:szCs w:val="22"/>
                <w:cs/>
                <w:lang w:bidi="th-TH"/>
              </w:rPr>
            </w:pPr>
          </w:p>
        </w:tc>
        <w:tc>
          <w:tcPr>
            <w:tcW w:w="1890" w:type="dxa"/>
            <w:shd w:val="clear" w:color="auto" w:fill="auto"/>
          </w:tcPr>
          <w:p w14:paraId="5D79856F" w14:textId="77777777" w:rsidR="00AA1BF3" w:rsidRPr="008C7DF3" w:rsidRDefault="00AA1BF3" w:rsidP="008C7DF3">
            <w:pPr>
              <w:pStyle w:val="acctfourfigures"/>
              <w:spacing w:line="240" w:lineRule="auto"/>
              <w:jc w:val="center"/>
              <w:rPr>
                <w:i/>
                <w:iCs/>
                <w:szCs w:val="22"/>
                <w:cs/>
                <w:lang w:bidi="th-TH"/>
              </w:rPr>
            </w:pPr>
          </w:p>
        </w:tc>
      </w:tr>
      <w:tr w:rsidR="00A460D7" w:rsidRPr="008C7DF3" w14:paraId="6315E9E0" w14:textId="77777777" w:rsidTr="00B42169">
        <w:tc>
          <w:tcPr>
            <w:tcW w:w="3438" w:type="dxa"/>
            <w:shd w:val="clear" w:color="auto" w:fill="auto"/>
          </w:tcPr>
          <w:p w14:paraId="2FE7A699" w14:textId="77777777" w:rsidR="00A460D7" w:rsidRPr="008C7DF3" w:rsidRDefault="00A460D7" w:rsidP="008C7DF3">
            <w:pPr>
              <w:pStyle w:val="NoSpacing"/>
              <w:rPr>
                <w:rFonts w:ascii="Times New Roman" w:hAnsi="Times New Roman" w:cs="Times New Roman"/>
                <w:sz w:val="22"/>
              </w:rPr>
            </w:pPr>
            <w:r w:rsidRPr="008C7DF3">
              <w:rPr>
                <w:rFonts w:ascii="Times New Roman" w:hAnsi="Times New Roman" w:cs="Times New Roman"/>
                <w:sz w:val="22"/>
              </w:rPr>
              <w:t xml:space="preserve">USD </w:t>
            </w:r>
          </w:p>
        </w:tc>
        <w:tc>
          <w:tcPr>
            <w:tcW w:w="1170" w:type="dxa"/>
            <w:shd w:val="clear" w:color="auto" w:fill="auto"/>
          </w:tcPr>
          <w:p w14:paraId="64EF08D5" w14:textId="7302BE55" w:rsidR="00A460D7" w:rsidRPr="008C7DF3" w:rsidRDefault="00A460D7" w:rsidP="008C7DF3">
            <w:pPr>
              <w:pStyle w:val="NoSpacing"/>
              <w:jc w:val="center"/>
              <w:rPr>
                <w:rFonts w:ascii="Times New Roman" w:hAnsi="Times New Roman" w:cs="Times New Roman"/>
                <w:sz w:val="22"/>
              </w:rPr>
            </w:pPr>
            <w:r w:rsidRPr="008C7DF3">
              <w:rPr>
                <w:rFonts w:ascii="Times New Roman" w:hAnsi="Times New Roman" w:cs="Times New Roman"/>
                <w:sz w:val="22"/>
              </w:rPr>
              <w:t>1</w:t>
            </w:r>
          </w:p>
        </w:tc>
        <w:tc>
          <w:tcPr>
            <w:tcW w:w="1710" w:type="dxa"/>
            <w:shd w:val="clear" w:color="auto" w:fill="auto"/>
          </w:tcPr>
          <w:p w14:paraId="4132B7A2" w14:textId="58FC245C" w:rsidR="00A460D7" w:rsidRPr="008C7DF3" w:rsidRDefault="00A460D7" w:rsidP="008C7DF3">
            <w:pPr>
              <w:tabs>
                <w:tab w:val="decimal" w:pos="1430"/>
              </w:tabs>
              <w:spacing w:line="240" w:lineRule="auto"/>
              <w:ind w:left="-101" w:right="-290"/>
            </w:pPr>
            <w:r w:rsidRPr="008C7DF3">
              <w:t>(9,366)</w:t>
            </w:r>
          </w:p>
        </w:tc>
        <w:tc>
          <w:tcPr>
            <w:tcW w:w="270" w:type="dxa"/>
            <w:shd w:val="clear" w:color="auto" w:fill="auto"/>
          </w:tcPr>
          <w:p w14:paraId="51BB9D0A" w14:textId="77777777" w:rsidR="00A460D7" w:rsidRPr="008C7DF3" w:rsidRDefault="00A460D7" w:rsidP="008C7DF3">
            <w:pPr>
              <w:pStyle w:val="NoSpacing"/>
              <w:jc w:val="right"/>
              <w:rPr>
                <w:rFonts w:ascii="Times New Roman" w:hAnsi="Times New Roman" w:cs="Times New Roman"/>
                <w:sz w:val="22"/>
              </w:rPr>
            </w:pPr>
          </w:p>
        </w:tc>
        <w:tc>
          <w:tcPr>
            <w:tcW w:w="1890" w:type="dxa"/>
            <w:shd w:val="clear" w:color="auto" w:fill="auto"/>
          </w:tcPr>
          <w:p w14:paraId="258464A6" w14:textId="4AFD9A6E" w:rsidR="00A460D7" w:rsidRPr="008C7DF3" w:rsidRDefault="00A460D7" w:rsidP="008C7DF3">
            <w:pPr>
              <w:tabs>
                <w:tab w:val="decimal" w:pos="1610"/>
              </w:tabs>
              <w:spacing w:line="240" w:lineRule="auto"/>
              <w:ind w:left="-101" w:right="-290"/>
            </w:pPr>
            <w:r w:rsidRPr="008C7DF3">
              <w:t>9,366</w:t>
            </w:r>
          </w:p>
        </w:tc>
      </w:tr>
      <w:tr w:rsidR="00A460D7" w:rsidRPr="008C7DF3" w14:paraId="66762F19" w14:textId="77777777" w:rsidTr="00B42169">
        <w:tc>
          <w:tcPr>
            <w:tcW w:w="3438" w:type="dxa"/>
            <w:shd w:val="clear" w:color="auto" w:fill="auto"/>
          </w:tcPr>
          <w:p w14:paraId="5ABA31B5" w14:textId="77777777" w:rsidR="00A460D7" w:rsidRPr="008C7DF3" w:rsidRDefault="00A460D7" w:rsidP="008C7DF3">
            <w:pPr>
              <w:pStyle w:val="NoSpacing"/>
              <w:rPr>
                <w:rFonts w:ascii="Times New Roman" w:hAnsi="Times New Roman" w:cs="Times New Roman"/>
                <w:sz w:val="22"/>
              </w:rPr>
            </w:pPr>
            <w:r w:rsidRPr="008C7DF3">
              <w:rPr>
                <w:rFonts w:ascii="Times New Roman" w:hAnsi="Times New Roman" w:cs="Times New Roman"/>
                <w:sz w:val="22"/>
              </w:rPr>
              <w:t>GBP</w:t>
            </w:r>
          </w:p>
        </w:tc>
        <w:tc>
          <w:tcPr>
            <w:tcW w:w="1170" w:type="dxa"/>
            <w:shd w:val="clear" w:color="auto" w:fill="auto"/>
          </w:tcPr>
          <w:p w14:paraId="3411C5D8" w14:textId="52AE64B8" w:rsidR="00A460D7" w:rsidRPr="008C7DF3" w:rsidRDefault="00A460D7" w:rsidP="008C7DF3">
            <w:pPr>
              <w:pStyle w:val="NoSpacing"/>
              <w:jc w:val="center"/>
              <w:rPr>
                <w:rFonts w:ascii="Times New Roman" w:hAnsi="Times New Roman" w:cs="Times New Roman"/>
                <w:sz w:val="22"/>
              </w:rPr>
            </w:pPr>
            <w:r w:rsidRPr="008C7DF3">
              <w:rPr>
                <w:rFonts w:ascii="Times New Roman" w:hAnsi="Times New Roman" w:cs="Times New Roman"/>
                <w:sz w:val="22"/>
              </w:rPr>
              <w:t>1</w:t>
            </w:r>
          </w:p>
        </w:tc>
        <w:tc>
          <w:tcPr>
            <w:tcW w:w="1710" w:type="dxa"/>
            <w:shd w:val="clear" w:color="auto" w:fill="auto"/>
          </w:tcPr>
          <w:p w14:paraId="28DFC830" w14:textId="419E743A" w:rsidR="00A460D7" w:rsidRPr="008C7DF3" w:rsidRDefault="00A460D7" w:rsidP="008C7DF3">
            <w:pPr>
              <w:tabs>
                <w:tab w:val="decimal" w:pos="1430"/>
              </w:tabs>
              <w:spacing w:line="240" w:lineRule="auto"/>
              <w:ind w:left="-101" w:right="-290"/>
            </w:pPr>
            <w:r w:rsidRPr="008C7DF3">
              <w:t>(59)</w:t>
            </w:r>
          </w:p>
        </w:tc>
        <w:tc>
          <w:tcPr>
            <w:tcW w:w="270" w:type="dxa"/>
            <w:shd w:val="clear" w:color="auto" w:fill="auto"/>
          </w:tcPr>
          <w:p w14:paraId="2C0F8F50" w14:textId="77777777" w:rsidR="00A460D7" w:rsidRPr="008C7DF3" w:rsidRDefault="00A460D7" w:rsidP="008C7DF3">
            <w:pPr>
              <w:pStyle w:val="NoSpacing"/>
              <w:jc w:val="right"/>
              <w:rPr>
                <w:rFonts w:ascii="Times New Roman" w:hAnsi="Times New Roman" w:cs="Times New Roman"/>
                <w:sz w:val="22"/>
              </w:rPr>
            </w:pPr>
          </w:p>
        </w:tc>
        <w:tc>
          <w:tcPr>
            <w:tcW w:w="1890" w:type="dxa"/>
            <w:shd w:val="clear" w:color="auto" w:fill="auto"/>
          </w:tcPr>
          <w:p w14:paraId="6BF9BA8A" w14:textId="30C87B1D" w:rsidR="00A460D7" w:rsidRPr="008C7DF3" w:rsidRDefault="00A460D7" w:rsidP="008C7DF3">
            <w:pPr>
              <w:tabs>
                <w:tab w:val="decimal" w:pos="1610"/>
              </w:tabs>
              <w:spacing w:line="240" w:lineRule="auto"/>
              <w:ind w:left="-101" w:right="-290"/>
            </w:pPr>
            <w:r w:rsidRPr="008C7DF3">
              <w:t>59</w:t>
            </w:r>
          </w:p>
        </w:tc>
      </w:tr>
      <w:tr w:rsidR="00A460D7" w:rsidRPr="008C7DF3" w14:paraId="6A14D006" w14:textId="77777777" w:rsidTr="00B42169">
        <w:tc>
          <w:tcPr>
            <w:tcW w:w="3438" w:type="dxa"/>
            <w:shd w:val="clear" w:color="auto" w:fill="auto"/>
          </w:tcPr>
          <w:p w14:paraId="5EF9D2BB" w14:textId="77777777" w:rsidR="00A460D7" w:rsidRPr="008C7DF3" w:rsidRDefault="00A460D7" w:rsidP="008C7DF3">
            <w:pPr>
              <w:pStyle w:val="NoSpacing"/>
              <w:rPr>
                <w:rFonts w:ascii="Times New Roman" w:hAnsi="Times New Roman" w:cs="Times New Roman"/>
                <w:sz w:val="22"/>
              </w:rPr>
            </w:pPr>
            <w:r w:rsidRPr="008C7DF3">
              <w:rPr>
                <w:rFonts w:ascii="Times New Roman" w:hAnsi="Times New Roman" w:cs="Times New Roman"/>
                <w:sz w:val="22"/>
              </w:rPr>
              <w:t>EUR</w:t>
            </w:r>
          </w:p>
        </w:tc>
        <w:tc>
          <w:tcPr>
            <w:tcW w:w="1170" w:type="dxa"/>
            <w:shd w:val="clear" w:color="auto" w:fill="auto"/>
          </w:tcPr>
          <w:p w14:paraId="31164B6B" w14:textId="0EF3201C" w:rsidR="00A460D7" w:rsidRPr="008C7DF3" w:rsidRDefault="00A460D7" w:rsidP="008C7DF3">
            <w:pPr>
              <w:pStyle w:val="NoSpacing"/>
              <w:jc w:val="center"/>
              <w:rPr>
                <w:rFonts w:ascii="Times New Roman" w:hAnsi="Times New Roman" w:cs="Times New Roman"/>
                <w:sz w:val="22"/>
              </w:rPr>
            </w:pPr>
            <w:r w:rsidRPr="008C7DF3">
              <w:rPr>
                <w:rFonts w:ascii="Times New Roman" w:hAnsi="Times New Roman" w:cs="Times New Roman"/>
                <w:sz w:val="22"/>
              </w:rPr>
              <w:t>1</w:t>
            </w:r>
          </w:p>
        </w:tc>
        <w:tc>
          <w:tcPr>
            <w:tcW w:w="1710" w:type="dxa"/>
            <w:shd w:val="clear" w:color="auto" w:fill="auto"/>
          </w:tcPr>
          <w:p w14:paraId="3F580889" w14:textId="0BD6D97C" w:rsidR="00A460D7" w:rsidRPr="008C7DF3" w:rsidRDefault="00A460D7" w:rsidP="008C7DF3">
            <w:pPr>
              <w:tabs>
                <w:tab w:val="decimal" w:pos="1430"/>
              </w:tabs>
              <w:spacing w:line="240" w:lineRule="auto"/>
              <w:ind w:left="-101" w:right="-290"/>
            </w:pPr>
            <w:r w:rsidRPr="008C7DF3">
              <w:t>3</w:t>
            </w:r>
          </w:p>
        </w:tc>
        <w:tc>
          <w:tcPr>
            <w:tcW w:w="270" w:type="dxa"/>
            <w:shd w:val="clear" w:color="auto" w:fill="auto"/>
          </w:tcPr>
          <w:p w14:paraId="2F4C403E" w14:textId="77777777" w:rsidR="00A460D7" w:rsidRPr="008C7DF3" w:rsidRDefault="00A460D7" w:rsidP="008C7DF3">
            <w:pPr>
              <w:pStyle w:val="NoSpacing"/>
              <w:jc w:val="right"/>
              <w:rPr>
                <w:rFonts w:ascii="Times New Roman" w:hAnsi="Times New Roman" w:cs="Times New Roman"/>
                <w:sz w:val="22"/>
              </w:rPr>
            </w:pPr>
          </w:p>
        </w:tc>
        <w:tc>
          <w:tcPr>
            <w:tcW w:w="1890" w:type="dxa"/>
            <w:shd w:val="clear" w:color="auto" w:fill="auto"/>
          </w:tcPr>
          <w:p w14:paraId="1B496783" w14:textId="693C048F" w:rsidR="00A460D7" w:rsidRPr="008C7DF3" w:rsidRDefault="00A460D7" w:rsidP="008C7DF3">
            <w:pPr>
              <w:tabs>
                <w:tab w:val="decimal" w:pos="1610"/>
              </w:tabs>
              <w:spacing w:line="240" w:lineRule="auto"/>
              <w:ind w:left="-101" w:right="-290"/>
            </w:pPr>
            <w:r w:rsidRPr="008C7DF3">
              <w:t>(3)</w:t>
            </w:r>
          </w:p>
        </w:tc>
      </w:tr>
      <w:tr w:rsidR="00A460D7" w:rsidRPr="008C7DF3" w14:paraId="21007ACF" w14:textId="77777777" w:rsidTr="00B42169">
        <w:tc>
          <w:tcPr>
            <w:tcW w:w="3438" w:type="dxa"/>
            <w:shd w:val="clear" w:color="auto" w:fill="auto"/>
          </w:tcPr>
          <w:p w14:paraId="3B7D624D" w14:textId="77777777" w:rsidR="00A460D7" w:rsidRPr="008C7DF3" w:rsidRDefault="00A460D7" w:rsidP="008C7DF3">
            <w:pPr>
              <w:pStyle w:val="NoSpacing"/>
              <w:rPr>
                <w:rFonts w:ascii="Times New Roman" w:hAnsi="Times New Roman" w:cs="Times New Roman"/>
                <w:sz w:val="22"/>
              </w:rPr>
            </w:pPr>
            <w:r w:rsidRPr="008C7DF3">
              <w:rPr>
                <w:rFonts w:ascii="Times New Roman" w:hAnsi="Times New Roman" w:cs="Times New Roman"/>
                <w:sz w:val="22"/>
              </w:rPr>
              <w:t>JPY</w:t>
            </w:r>
          </w:p>
        </w:tc>
        <w:tc>
          <w:tcPr>
            <w:tcW w:w="1170" w:type="dxa"/>
            <w:shd w:val="clear" w:color="auto" w:fill="auto"/>
          </w:tcPr>
          <w:p w14:paraId="543101EF" w14:textId="7BB71DF6" w:rsidR="00A460D7" w:rsidRPr="008C7DF3" w:rsidRDefault="00A460D7" w:rsidP="008C7DF3">
            <w:pPr>
              <w:pStyle w:val="NoSpacing"/>
              <w:jc w:val="center"/>
              <w:rPr>
                <w:rFonts w:ascii="Times New Roman" w:hAnsi="Times New Roman" w:cs="Times New Roman"/>
                <w:sz w:val="22"/>
              </w:rPr>
            </w:pPr>
            <w:r w:rsidRPr="008C7DF3">
              <w:rPr>
                <w:rFonts w:ascii="Times New Roman" w:hAnsi="Times New Roman" w:cs="Times New Roman"/>
                <w:sz w:val="22"/>
              </w:rPr>
              <w:t>1</w:t>
            </w:r>
          </w:p>
        </w:tc>
        <w:tc>
          <w:tcPr>
            <w:tcW w:w="1710" w:type="dxa"/>
            <w:shd w:val="clear" w:color="auto" w:fill="auto"/>
          </w:tcPr>
          <w:p w14:paraId="7723FF1E" w14:textId="5770D57A" w:rsidR="00A460D7" w:rsidRPr="008C7DF3" w:rsidRDefault="00A460D7" w:rsidP="008C7DF3">
            <w:pPr>
              <w:tabs>
                <w:tab w:val="decimal" w:pos="1430"/>
              </w:tabs>
              <w:spacing w:line="240" w:lineRule="auto"/>
              <w:ind w:left="-101" w:right="-290"/>
            </w:pPr>
            <w:r w:rsidRPr="008C7DF3">
              <w:t>(28)</w:t>
            </w:r>
          </w:p>
        </w:tc>
        <w:tc>
          <w:tcPr>
            <w:tcW w:w="270" w:type="dxa"/>
            <w:shd w:val="clear" w:color="auto" w:fill="auto"/>
          </w:tcPr>
          <w:p w14:paraId="3AFF252C" w14:textId="77777777" w:rsidR="00A460D7" w:rsidRPr="008C7DF3" w:rsidRDefault="00A460D7" w:rsidP="008C7DF3">
            <w:pPr>
              <w:pStyle w:val="NoSpacing"/>
              <w:jc w:val="right"/>
              <w:rPr>
                <w:rFonts w:ascii="Times New Roman" w:hAnsi="Times New Roman" w:cs="Times New Roman"/>
                <w:sz w:val="22"/>
              </w:rPr>
            </w:pPr>
          </w:p>
        </w:tc>
        <w:tc>
          <w:tcPr>
            <w:tcW w:w="1890" w:type="dxa"/>
            <w:shd w:val="clear" w:color="auto" w:fill="auto"/>
          </w:tcPr>
          <w:p w14:paraId="6941EBD0" w14:textId="765495E6" w:rsidR="00A460D7" w:rsidRPr="008C7DF3" w:rsidRDefault="00A460D7" w:rsidP="008C7DF3">
            <w:pPr>
              <w:tabs>
                <w:tab w:val="decimal" w:pos="1610"/>
              </w:tabs>
              <w:spacing w:line="240" w:lineRule="auto"/>
              <w:ind w:left="-101" w:right="-290"/>
            </w:pPr>
            <w:r w:rsidRPr="008C7DF3">
              <w:t>28</w:t>
            </w:r>
          </w:p>
        </w:tc>
      </w:tr>
      <w:tr w:rsidR="00A460D7" w:rsidRPr="008C7DF3" w14:paraId="352FF47D" w14:textId="77777777" w:rsidTr="00B42169">
        <w:tc>
          <w:tcPr>
            <w:tcW w:w="3438" w:type="dxa"/>
          </w:tcPr>
          <w:p w14:paraId="2A740E6C" w14:textId="77777777" w:rsidR="00A460D7" w:rsidRPr="008C7DF3" w:rsidRDefault="00A460D7" w:rsidP="008C7DF3">
            <w:pPr>
              <w:pStyle w:val="NoSpacing"/>
              <w:rPr>
                <w:rFonts w:ascii="Times New Roman" w:hAnsi="Times New Roman" w:cs="Times New Roman"/>
                <w:sz w:val="22"/>
              </w:rPr>
            </w:pPr>
          </w:p>
        </w:tc>
        <w:tc>
          <w:tcPr>
            <w:tcW w:w="1170" w:type="dxa"/>
            <w:shd w:val="clear" w:color="auto" w:fill="auto"/>
          </w:tcPr>
          <w:p w14:paraId="415A1A0E" w14:textId="77777777" w:rsidR="00A460D7" w:rsidRPr="008C7DF3" w:rsidRDefault="00A460D7" w:rsidP="008C7DF3">
            <w:pPr>
              <w:pStyle w:val="NoSpacing"/>
              <w:jc w:val="center"/>
              <w:rPr>
                <w:rFonts w:ascii="Times New Roman" w:hAnsi="Times New Roman" w:cs="Times New Roman"/>
                <w:sz w:val="22"/>
              </w:rPr>
            </w:pPr>
          </w:p>
        </w:tc>
        <w:tc>
          <w:tcPr>
            <w:tcW w:w="1710" w:type="dxa"/>
            <w:shd w:val="clear" w:color="auto" w:fill="auto"/>
          </w:tcPr>
          <w:p w14:paraId="38A6563D" w14:textId="77777777" w:rsidR="00A460D7" w:rsidRPr="008C7DF3" w:rsidRDefault="00A460D7" w:rsidP="008C7DF3">
            <w:pPr>
              <w:tabs>
                <w:tab w:val="decimal" w:pos="1430"/>
              </w:tabs>
              <w:spacing w:line="240" w:lineRule="auto"/>
              <w:ind w:left="-101" w:right="-290"/>
            </w:pPr>
          </w:p>
        </w:tc>
        <w:tc>
          <w:tcPr>
            <w:tcW w:w="270" w:type="dxa"/>
            <w:shd w:val="clear" w:color="auto" w:fill="auto"/>
          </w:tcPr>
          <w:p w14:paraId="6047431E" w14:textId="77777777" w:rsidR="00A460D7" w:rsidRPr="008C7DF3" w:rsidRDefault="00A460D7" w:rsidP="008C7DF3">
            <w:pPr>
              <w:pStyle w:val="NoSpacing"/>
              <w:jc w:val="right"/>
              <w:rPr>
                <w:rFonts w:ascii="Times New Roman" w:hAnsi="Times New Roman" w:cs="Times New Roman"/>
                <w:sz w:val="22"/>
              </w:rPr>
            </w:pPr>
          </w:p>
        </w:tc>
        <w:tc>
          <w:tcPr>
            <w:tcW w:w="1890" w:type="dxa"/>
            <w:shd w:val="clear" w:color="auto" w:fill="auto"/>
          </w:tcPr>
          <w:p w14:paraId="28E6B163" w14:textId="77777777" w:rsidR="00A460D7" w:rsidRPr="008C7DF3" w:rsidRDefault="00A460D7" w:rsidP="008C7DF3">
            <w:pPr>
              <w:tabs>
                <w:tab w:val="decimal" w:pos="1610"/>
              </w:tabs>
              <w:spacing w:line="240" w:lineRule="auto"/>
              <w:ind w:left="-101" w:right="-290"/>
            </w:pPr>
          </w:p>
        </w:tc>
      </w:tr>
      <w:tr w:rsidR="00A460D7" w:rsidRPr="008C7DF3" w14:paraId="7BF0C737" w14:textId="77777777" w:rsidTr="00B42169">
        <w:tc>
          <w:tcPr>
            <w:tcW w:w="3438" w:type="dxa"/>
          </w:tcPr>
          <w:p w14:paraId="0BC32ADE" w14:textId="77777777" w:rsidR="00A460D7" w:rsidRPr="008C7DF3" w:rsidRDefault="00A460D7" w:rsidP="008C7DF3">
            <w:pPr>
              <w:pStyle w:val="NoSpacing"/>
              <w:rPr>
                <w:rFonts w:ascii="Times New Roman" w:hAnsi="Times New Roman" w:cs="Times New Roman"/>
                <w:b/>
                <w:bCs/>
                <w:i/>
                <w:iCs/>
                <w:sz w:val="22"/>
              </w:rPr>
            </w:pPr>
            <w:r w:rsidRPr="008C7DF3">
              <w:rPr>
                <w:rFonts w:ascii="Times New Roman" w:hAnsi="Times New Roman" w:cs="Times New Roman"/>
                <w:b/>
                <w:bCs/>
                <w:i/>
                <w:iCs/>
                <w:sz w:val="22"/>
              </w:rPr>
              <w:t>2023</w:t>
            </w:r>
          </w:p>
        </w:tc>
        <w:tc>
          <w:tcPr>
            <w:tcW w:w="1170" w:type="dxa"/>
            <w:shd w:val="clear" w:color="auto" w:fill="auto"/>
          </w:tcPr>
          <w:p w14:paraId="595036C0" w14:textId="77777777" w:rsidR="00A460D7" w:rsidRPr="008C7DF3" w:rsidRDefault="00A460D7" w:rsidP="008C7DF3">
            <w:pPr>
              <w:pStyle w:val="NoSpacing"/>
              <w:jc w:val="center"/>
              <w:rPr>
                <w:rFonts w:ascii="Times New Roman" w:hAnsi="Times New Roman" w:cs="Times New Roman"/>
                <w:sz w:val="22"/>
              </w:rPr>
            </w:pPr>
          </w:p>
        </w:tc>
        <w:tc>
          <w:tcPr>
            <w:tcW w:w="1710" w:type="dxa"/>
            <w:shd w:val="clear" w:color="auto" w:fill="auto"/>
          </w:tcPr>
          <w:p w14:paraId="7551551D" w14:textId="77777777" w:rsidR="00A460D7" w:rsidRPr="008C7DF3" w:rsidRDefault="00A460D7" w:rsidP="008C7DF3">
            <w:pPr>
              <w:tabs>
                <w:tab w:val="decimal" w:pos="1430"/>
              </w:tabs>
              <w:spacing w:line="240" w:lineRule="auto"/>
              <w:ind w:left="-101" w:right="-290"/>
            </w:pPr>
          </w:p>
        </w:tc>
        <w:tc>
          <w:tcPr>
            <w:tcW w:w="270" w:type="dxa"/>
            <w:shd w:val="clear" w:color="auto" w:fill="auto"/>
          </w:tcPr>
          <w:p w14:paraId="4C3B32EB" w14:textId="77777777" w:rsidR="00A460D7" w:rsidRPr="008C7DF3" w:rsidRDefault="00A460D7" w:rsidP="008C7DF3">
            <w:pPr>
              <w:pStyle w:val="NoSpacing"/>
              <w:jc w:val="right"/>
              <w:rPr>
                <w:rFonts w:ascii="Times New Roman" w:hAnsi="Times New Roman" w:cs="Times New Roman"/>
                <w:sz w:val="22"/>
              </w:rPr>
            </w:pPr>
          </w:p>
        </w:tc>
        <w:tc>
          <w:tcPr>
            <w:tcW w:w="1890" w:type="dxa"/>
            <w:shd w:val="clear" w:color="auto" w:fill="auto"/>
          </w:tcPr>
          <w:p w14:paraId="161D451B" w14:textId="77777777" w:rsidR="00A460D7" w:rsidRPr="008C7DF3" w:rsidRDefault="00A460D7" w:rsidP="008C7DF3">
            <w:pPr>
              <w:tabs>
                <w:tab w:val="decimal" w:pos="1610"/>
              </w:tabs>
              <w:spacing w:line="240" w:lineRule="auto"/>
              <w:ind w:left="-101" w:right="-290"/>
            </w:pPr>
          </w:p>
        </w:tc>
      </w:tr>
      <w:tr w:rsidR="00A460D7" w:rsidRPr="008C7DF3" w14:paraId="2B5493ED" w14:textId="77777777" w:rsidTr="00B42169">
        <w:tc>
          <w:tcPr>
            <w:tcW w:w="3438" w:type="dxa"/>
          </w:tcPr>
          <w:p w14:paraId="5F1781D7" w14:textId="77777777" w:rsidR="00A460D7" w:rsidRPr="008C7DF3" w:rsidRDefault="00A460D7" w:rsidP="008C7DF3">
            <w:pPr>
              <w:pStyle w:val="NoSpacing"/>
              <w:rPr>
                <w:rFonts w:ascii="Times New Roman" w:hAnsi="Times New Roman" w:cs="Times New Roman"/>
                <w:i/>
                <w:iCs/>
                <w:sz w:val="22"/>
              </w:rPr>
            </w:pPr>
            <w:r w:rsidRPr="008C7DF3">
              <w:rPr>
                <w:rFonts w:ascii="Times New Roman" w:hAnsi="Times New Roman" w:cs="Times New Roman"/>
                <w:sz w:val="22"/>
              </w:rPr>
              <w:t>USD</w:t>
            </w:r>
          </w:p>
        </w:tc>
        <w:tc>
          <w:tcPr>
            <w:tcW w:w="1170" w:type="dxa"/>
            <w:shd w:val="clear" w:color="auto" w:fill="auto"/>
          </w:tcPr>
          <w:p w14:paraId="23DCEE7F" w14:textId="08A22883" w:rsidR="00A460D7" w:rsidRPr="008C7DF3" w:rsidRDefault="00A460D7" w:rsidP="008C7DF3">
            <w:pPr>
              <w:pStyle w:val="NoSpacing"/>
              <w:jc w:val="center"/>
              <w:rPr>
                <w:rFonts w:ascii="Times New Roman" w:hAnsi="Times New Roman" w:cs="Times New Roman"/>
                <w:sz w:val="22"/>
              </w:rPr>
            </w:pPr>
            <w:r w:rsidRPr="008C7DF3">
              <w:rPr>
                <w:rFonts w:ascii="Times New Roman" w:hAnsi="Times New Roman" w:cs="Times New Roman"/>
                <w:sz w:val="22"/>
              </w:rPr>
              <w:t>1</w:t>
            </w:r>
          </w:p>
        </w:tc>
        <w:tc>
          <w:tcPr>
            <w:tcW w:w="1710" w:type="dxa"/>
            <w:shd w:val="clear" w:color="auto" w:fill="auto"/>
          </w:tcPr>
          <w:p w14:paraId="6DB64C5C" w14:textId="185151D8" w:rsidR="00A460D7" w:rsidRPr="008C7DF3" w:rsidRDefault="00A460D7" w:rsidP="008C7DF3">
            <w:pPr>
              <w:tabs>
                <w:tab w:val="decimal" w:pos="1430"/>
              </w:tabs>
              <w:spacing w:line="240" w:lineRule="auto"/>
              <w:ind w:left="-101" w:right="-290"/>
            </w:pPr>
            <w:r w:rsidRPr="008C7DF3">
              <w:t>(8,567)</w:t>
            </w:r>
          </w:p>
        </w:tc>
        <w:tc>
          <w:tcPr>
            <w:tcW w:w="270" w:type="dxa"/>
            <w:shd w:val="clear" w:color="auto" w:fill="auto"/>
          </w:tcPr>
          <w:p w14:paraId="059C578B" w14:textId="77777777" w:rsidR="00A460D7" w:rsidRPr="008C7DF3" w:rsidRDefault="00A460D7" w:rsidP="008C7DF3">
            <w:pPr>
              <w:pStyle w:val="NoSpacing"/>
              <w:jc w:val="right"/>
              <w:rPr>
                <w:rFonts w:ascii="Times New Roman" w:hAnsi="Times New Roman" w:cs="Times New Roman"/>
                <w:sz w:val="22"/>
              </w:rPr>
            </w:pPr>
          </w:p>
        </w:tc>
        <w:tc>
          <w:tcPr>
            <w:tcW w:w="1890" w:type="dxa"/>
            <w:shd w:val="clear" w:color="auto" w:fill="auto"/>
          </w:tcPr>
          <w:p w14:paraId="59D7152F" w14:textId="3B6B33B3" w:rsidR="00A460D7" w:rsidRPr="008C7DF3" w:rsidRDefault="00A460D7" w:rsidP="008C7DF3">
            <w:pPr>
              <w:tabs>
                <w:tab w:val="decimal" w:pos="1610"/>
              </w:tabs>
              <w:spacing w:line="240" w:lineRule="auto"/>
              <w:ind w:left="-101" w:right="-290"/>
            </w:pPr>
            <w:r w:rsidRPr="008C7DF3">
              <w:t>8,567</w:t>
            </w:r>
          </w:p>
        </w:tc>
      </w:tr>
      <w:tr w:rsidR="00A460D7" w:rsidRPr="008C7DF3" w14:paraId="06A258CD" w14:textId="77777777" w:rsidTr="00B42169">
        <w:tc>
          <w:tcPr>
            <w:tcW w:w="3438" w:type="dxa"/>
          </w:tcPr>
          <w:p w14:paraId="66BBBB7E" w14:textId="77777777" w:rsidR="00A460D7" w:rsidRPr="008C7DF3" w:rsidRDefault="00A460D7" w:rsidP="008C7DF3">
            <w:pPr>
              <w:pStyle w:val="NoSpacing"/>
              <w:rPr>
                <w:rFonts w:ascii="Times New Roman" w:hAnsi="Times New Roman" w:cs="Times New Roman"/>
                <w:sz w:val="22"/>
              </w:rPr>
            </w:pPr>
            <w:r w:rsidRPr="008C7DF3">
              <w:rPr>
                <w:rFonts w:ascii="Times New Roman" w:hAnsi="Times New Roman" w:cs="Times New Roman"/>
                <w:sz w:val="22"/>
              </w:rPr>
              <w:t>EUR</w:t>
            </w:r>
          </w:p>
        </w:tc>
        <w:tc>
          <w:tcPr>
            <w:tcW w:w="1170" w:type="dxa"/>
            <w:shd w:val="clear" w:color="auto" w:fill="auto"/>
          </w:tcPr>
          <w:p w14:paraId="4B14CD27" w14:textId="31B2F9B3" w:rsidR="00A460D7" w:rsidRPr="008C7DF3" w:rsidRDefault="00A460D7" w:rsidP="008C7DF3">
            <w:pPr>
              <w:pStyle w:val="NoSpacing"/>
              <w:jc w:val="center"/>
              <w:rPr>
                <w:rFonts w:ascii="Times New Roman" w:hAnsi="Times New Roman" w:cs="Times New Roman"/>
                <w:sz w:val="22"/>
              </w:rPr>
            </w:pPr>
            <w:r w:rsidRPr="008C7DF3">
              <w:rPr>
                <w:rFonts w:ascii="Times New Roman" w:hAnsi="Times New Roman" w:cs="Times New Roman"/>
                <w:sz w:val="22"/>
              </w:rPr>
              <w:t>1</w:t>
            </w:r>
          </w:p>
        </w:tc>
        <w:tc>
          <w:tcPr>
            <w:tcW w:w="1710" w:type="dxa"/>
            <w:shd w:val="clear" w:color="auto" w:fill="auto"/>
          </w:tcPr>
          <w:p w14:paraId="780F3F16" w14:textId="494F20C5" w:rsidR="00A460D7" w:rsidRPr="008C7DF3" w:rsidRDefault="00A460D7" w:rsidP="008C7DF3">
            <w:pPr>
              <w:tabs>
                <w:tab w:val="decimal" w:pos="1430"/>
              </w:tabs>
              <w:spacing w:line="240" w:lineRule="auto"/>
              <w:ind w:left="-101" w:right="-290"/>
            </w:pPr>
            <w:r w:rsidRPr="008C7DF3">
              <w:t>6</w:t>
            </w:r>
          </w:p>
        </w:tc>
        <w:tc>
          <w:tcPr>
            <w:tcW w:w="270" w:type="dxa"/>
            <w:shd w:val="clear" w:color="auto" w:fill="auto"/>
          </w:tcPr>
          <w:p w14:paraId="7BF41ABC" w14:textId="77777777" w:rsidR="00A460D7" w:rsidRPr="008C7DF3" w:rsidRDefault="00A460D7" w:rsidP="008C7DF3">
            <w:pPr>
              <w:pStyle w:val="NoSpacing"/>
              <w:jc w:val="right"/>
              <w:rPr>
                <w:rFonts w:ascii="Times New Roman" w:hAnsi="Times New Roman" w:cs="Times New Roman"/>
                <w:sz w:val="22"/>
              </w:rPr>
            </w:pPr>
          </w:p>
        </w:tc>
        <w:tc>
          <w:tcPr>
            <w:tcW w:w="1890" w:type="dxa"/>
            <w:shd w:val="clear" w:color="auto" w:fill="auto"/>
          </w:tcPr>
          <w:p w14:paraId="5EB2A64A" w14:textId="1E46BFDA" w:rsidR="00A460D7" w:rsidRPr="008C7DF3" w:rsidRDefault="00A460D7" w:rsidP="008C7DF3">
            <w:pPr>
              <w:tabs>
                <w:tab w:val="decimal" w:pos="1610"/>
              </w:tabs>
              <w:spacing w:line="240" w:lineRule="auto"/>
              <w:ind w:left="-101" w:right="-290"/>
            </w:pPr>
            <w:r w:rsidRPr="008C7DF3">
              <w:t>(6)</w:t>
            </w:r>
          </w:p>
        </w:tc>
      </w:tr>
      <w:tr w:rsidR="00A460D7" w:rsidRPr="008C7DF3" w14:paraId="76F3AE0F" w14:textId="77777777" w:rsidTr="00B42169">
        <w:tc>
          <w:tcPr>
            <w:tcW w:w="3438" w:type="dxa"/>
          </w:tcPr>
          <w:p w14:paraId="1D3563E0" w14:textId="77777777" w:rsidR="00A460D7" w:rsidRPr="008C7DF3" w:rsidRDefault="00A460D7" w:rsidP="008C7DF3">
            <w:pPr>
              <w:pStyle w:val="NoSpacing"/>
              <w:rPr>
                <w:rFonts w:ascii="Times New Roman" w:hAnsi="Times New Roman" w:cs="Times New Roman"/>
                <w:sz w:val="22"/>
              </w:rPr>
            </w:pPr>
            <w:r w:rsidRPr="008C7DF3">
              <w:rPr>
                <w:rFonts w:ascii="Times New Roman" w:hAnsi="Times New Roman" w:cs="Times New Roman"/>
                <w:sz w:val="22"/>
              </w:rPr>
              <w:t>JPY</w:t>
            </w:r>
          </w:p>
        </w:tc>
        <w:tc>
          <w:tcPr>
            <w:tcW w:w="1170" w:type="dxa"/>
            <w:shd w:val="clear" w:color="auto" w:fill="auto"/>
          </w:tcPr>
          <w:p w14:paraId="24455315" w14:textId="392D2942" w:rsidR="00A460D7" w:rsidRPr="008C7DF3" w:rsidRDefault="00A460D7" w:rsidP="008C7DF3">
            <w:pPr>
              <w:pStyle w:val="NoSpacing"/>
              <w:jc w:val="center"/>
              <w:rPr>
                <w:rFonts w:ascii="Times New Roman" w:hAnsi="Times New Roman" w:cs="Times New Roman"/>
                <w:sz w:val="22"/>
              </w:rPr>
            </w:pPr>
            <w:r w:rsidRPr="008C7DF3">
              <w:rPr>
                <w:rFonts w:ascii="Times New Roman" w:hAnsi="Times New Roman" w:cs="Times New Roman"/>
                <w:sz w:val="22"/>
              </w:rPr>
              <w:t>1</w:t>
            </w:r>
          </w:p>
        </w:tc>
        <w:tc>
          <w:tcPr>
            <w:tcW w:w="1710" w:type="dxa"/>
            <w:shd w:val="clear" w:color="auto" w:fill="auto"/>
          </w:tcPr>
          <w:p w14:paraId="129103C7" w14:textId="25D2369E" w:rsidR="00A460D7" w:rsidRPr="008C7DF3" w:rsidRDefault="00A460D7" w:rsidP="008C7DF3">
            <w:pPr>
              <w:tabs>
                <w:tab w:val="decimal" w:pos="1430"/>
              </w:tabs>
              <w:spacing w:line="240" w:lineRule="auto"/>
              <w:ind w:left="-101" w:right="-290"/>
            </w:pPr>
            <w:r w:rsidRPr="008C7DF3">
              <w:t>(269)</w:t>
            </w:r>
          </w:p>
        </w:tc>
        <w:tc>
          <w:tcPr>
            <w:tcW w:w="270" w:type="dxa"/>
            <w:shd w:val="clear" w:color="auto" w:fill="auto"/>
          </w:tcPr>
          <w:p w14:paraId="604AB724" w14:textId="77777777" w:rsidR="00A460D7" w:rsidRPr="008C7DF3" w:rsidRDefault="00A460D7" w:rsidP="008C7DF3">
            <w:pPr>
              <w:pStyle w:val="NoSpacing"/>
              <w:jc w:val="right"/>
              <w:rPr>
                <w:rFonts w:ascii="Times New Roman" w:hAnsi="Times New Roman" w:cs="Times New Roman"/>
                <w:sz w:val="22"/>
              </w:rPr>
            </w:pPr>
          </w:p>
        </w:tc>
        <w:tc>
          <w:tcPr>
            <w:tcW w:w="1890" w:type="dxa"/>
            <w:shd w:val="clear" w:color="auto" w:fill="auto"/>
          </w:tcPr>
          <w:p w14:paraId="2D60D5B8" w14:textId="0CA39CA3" w:rsidR="00A460D7" w:rsidRPr="008C7DF3" w:rsidRDefault="00A460D7" w:rsidP="008C7DF3">
            <w:pPr>
              <w:tabs>
                <w:tab w:val="decimal" w:pos="1610"/>
              </w:tabs>
              <w:spacing w:line="240" w:lineRule="auto"/>
              <w:ind w:left="-101" w:right="-290"/>
            </w:pPr>
            <w:r w:rsidRPr="008C7DF3">
              <w:t>269</w:t>
            </w:r>
          </w:p>
        </w:tc>
      </w:tr>
    </w:tbl>
    <w:p w14:paraId="4A9DD19F" w14:textId="77777777" w:rsidR="00AA1BF3" w:rsidRPr="008C7DF3" w:rsidRDefault="00AA1BF3" w:rsidP="008C7DF3">
      <w:pPr>
        <w:spacing w:line="240" w:lineRule="auto"/>
        <w:ind w:left="1242" w:hanging="702"/>
        <w:rPr>
          <w:szCs w:val="22"/>
        </w:rPr>
      </w:pPr>
    </w:p>
    <w:p w14:paraId="424A8222" w14:textId="036ED0DD" w:rsidR="001C60D8" w:rsidRPr="008C7DF3" w:rsidRDefault="0015423A" w:rsidP="008C7DF3">
      <w:pPr>
        <w:spacing w:line="240" w:lineRule="auto"/>
        <w:ind w:left="1242" w:hanging="702"/>
        <w:rPr>
          <w:b/>
          <w:bCs/>
          <w:szCs w:val="22"/>
        </w:rPr>
      </w:pPr>
      <w:r w:rsidRPr="008C7DF3">
        <w:rPr>
          <w:szCs w:val="22"/>
        </w:rPr>
        <w:t xml:space="preserve"> </w:t>
      </w:r>
      <w:r w:rsidR="0032027F" w:rsidRPr="008C7DF3">
        <w:rPr>
          <w:szCs w:val="22"/>
        </w:rPr>
        <w:t>(</w:t>
      </w:r>
      <w:r w:rsidR="00542A25" w:rsidRPr="008C7DF3">
        <w:rPr>
          <w:szCs w:val="22"/>
        </w:rPr>
        <w:t>b</w:t>
      </w:r>
      <w:r w:rsidR="0032027F" w:rsidRPr="008C7DF3">
        <w:rPr>
          <w:szCs w:val="22"/>
        </w:rPr>
        <w:t>.3.2</w:t>
      </w:r>
      <w:r w:rsidR="00021F66" w:rsidRPr="008C7DF3">
        <w:rPr>
          <w:szCs w:val="22"/>
        </w:rPr>
        <w:t>)</w:t>
      </w:r>
      <w:r w:rsidR="00021F66" w:rsidRPr="008C7DF3">
        <w:rPr>
          <w:szCs w:val="22"/>
        </w:rPr>
        <w:tab/>
      </w:r>
      <w:r w:rsidR="001C60D8" w:rsidRPr="008C7DF3">
        <w:rPr>
          <w:szCs w:val="22"/>
        </w:rPr>
        <w:t>Interest rate risk</w:t>
      </w:r>
      <w:r w:rsidR="001C60D8" w:rsidRPr="008C7DF3">
        <w:rPr>
          <w:b/>
          <w:bCs/>
          <w:szCs w:val="22"/>
        </w:rPr>
        <w:t xml:space="preserve">  </w:t>
      </w:r>
    </w:p>
    <w:p w14:paraId="28A2D298" w14:textId="4CF08332" w:rsidR="001C60D8" w:rsidRPr="008C7DF3" w:rsidRDefault="005E0639" w:rsidP="008C7DF3">
      <w:pPr>
        <w:tabs>
          <w:tab w:val="left" w:pos="990"/>
        </w:tabs>
        <w:spacing w:line="240" w:lineRule="atLeast"/>
        <w:ind w:left="1242" w:hanging="702"/>
        <w:jc w:val="thaiDistribute"/>
        <w:rPr>
          <w:szCs w:val="22"/>
        </w:rPr>
      </w:pPr>
      <w:r w:rsidRPr="008C7DF3">
        <w:rPr>
          <w:szCs w:val="22"/>
        </w:rPr>
        <w:tab/>
      </w:r>
      <w:r w:rsidRPr="008C7DF3">
        <w:rPr>
          <w:szCs w:val="22"/>
        </w:rPr>
        <w:tab/>
      </w:r>
      <w:r w:rsidR="001C60D8" w:rsidRPr="008C7DF3">
        <w:rPr>
          <w:szCs w:val="22"/>
        </w:rPr>
        <w:t>Interest rate risk is the risk that future movements in market interest rates will affect the results of</w:t>
      </w:r>
      <w:r w:rsidR="00AC09F8" w:rsidRPr="008C7DF3">
        <w:rPr>
          <w:szCs w:val="22"/>
        </w:rPr>
        <w:t xml:space="preserve"> </w:t>
      </w:r>
      <w:r w:rsidR="001C60D8" w:rsidRPr="008C7DF3">
        <w:rPr>
          <w:szCs w:val="22"/>
        </w:rPr>
        <w:t>the Group’s operations and its cash flows because loan interest rates</w:t>
      </w:r>
      <w:r w:rsidR="00F9735D" w:rsidRPr="008C7DF3">
        <w:rPr>
          <w:szCs w:val="22"/>
        </w:rPr>
        <w:t xml:space="preserve"> (see </w:t>
      </w:r>
      <w:r w:rsidR="00501941" w:rsidRPr="008C7DF3">
        <w:rPr>
          <w:szCs w:val="22"/>
        </w:rPr>
        <w:t>N</w:t>
      </w:r>
      <w:r w:rsidR="00F9735D" w:rsidRPr="008C7DF3">
        <w:rPr>
          <w:szCs w:val="22"/>
        </w:rPr>
        <w:t xml:space="preserve">ote </w:t>
      </w:r>
      <w:r w:rsidR="00D47623" w:rsidRPr="008C7DF3">
        <w:rPr>
          <w:szCs w:val="22"/>
        </w:rPr>
        <w:t>1</w:t>
      </w:r>
      <w:r w:rsidR="00780370" w:rsidRPr="008C7DF3">
        <w:rPr>
          <w:rFonts w:cs="Angsana New"/>
          <w:szCs w:val="28"/>
          <w:lang w:val="en-US" w:bidi="th-TH"/>
        </w:rPr>
        <w:t>0</w:t>
      </w:r>
      <w:r w:rsidR="00F9735D" w:rsidRPr="008C7DF3">
        <w:rPr>
          <w:szCs w:val="22"/>
        </w:rPr>
        <w:t>)</w:t>
      </w:r>
      <w:r w:rsidR="0015423A" w:rsidRPr="008C7DF3">
        <w:rPr>
          <w:rFonts w:cs="Angsana New"/>
          <w:i/>
          <w:iCs/>
          <w:color w:val="0000FF"/>
          <w:szCs w:val="22"/>
          <w:lang w:val="en-US" w:bidi="th-TH"/>
        </w:rPr>
        <w:t xml:space="preserve"> </w:t>
      </w:r>
      <w:r w:rsidR="00012B61" w:rsidRPr="008C7DF3">
        <w:rPr>
          <w:szCs w:val="22"/>
        </w:rPr>
        <w:t xml:space="preserve">are mainly </w:t>
      </w:r>
      <w:r w:rsidR="007179F9" w:rsidRPr="008C7DF3">
        <w:rPr>
          <w:szCs w:val="22"/>
        </w:rPr>
        <w:t>variable</w:t>
      </w:r>
      <w:r w:rsidR="00012B61" w:rsidRPr="008C7DF3">
        <w:rPr>
          <w:szCs w:val="22"/>
        </w:rPr>
        <w:t xml:space="preserve">. </w:t>
      </w:r>
      <w:proofErr w:type="gramStart"/>
      <w:r w:rsidR="007179F9" w:rsidRPr="008C7DF3">
        <w:rPr>
          <w:szCs w:val="22"/>
        </w:rPr>
        <w:t>So</w:t>
      </w:r>
      <w:proofErr w:type="gramEnd"/>
      <w:r w:rsidR="007179F9" w:rsidRPr="008C7DF3">
        <w:rPr>
          <w:szCs w:val="22"/>
        </w:rPr>
        <w:t xml:space="preserve"> t</w:t>
      </w:r>
      <w:r w:rsidR="001C60D8" w:rsidRPr="008C7DF3">
        <w:rPr>
          <w:szCs w:val="22"/>
        </w:rPr>
        <w:t>he Group is primarily exposed to interest rate risk</w:t>
      </w:r>
      <w:r w:rsidR="007179F9" w:rsidRPr="008C7DF3">
        <w:rPr>
          <w:szCs w:val="22"/>
        </w:rPr>
        <w:t xml:space="preserve">. </w:t>
      </w:r>
    </w:p>
    <w:p w14:paraId="0975D063" w14:textId="77777777" w:rsidR="001C60D8" w:rsidRPr="008C7DF3" w:rsidRDefault="001C60D8" w:rsidP="008C7DF3">
      <w:pPr>
        <w:pStyle w:val="block"/>
        <w:spacing w:after="0" w:line="240" w:lineRule="atLeast"/>
        <w:ind w:left="1170"/>
        <w:jc w:val="both"/>
        <w:rPr>
          <w:szCs w:val="22"/>
        </w:rPr>
      </w:pPr>
    </w:p>
    <w:tbl>
      <w:tblPr>
        <w:tblW w:w="8487" w:type="dxa"/>
        <w:tblInd w:w="1143" w:type="dxa"/>
        <w:tblLayout w:type="fixed"/>
        <w:tblLook w:val="01E0" w:firstRow="1" w:lastRow="1" w:firstColumn="1" w:lastColumn="1" w:noHBand="0" w:noVBand="0"/>
      </w:tblPr>
      <w:tblGrid>
        <w:gridCol w:w="4977"/>
        <w:gridCol w:w="1620"/>
        <w:gridCol w:w="270"/>
        <w:gridCol w:w="1620"/>
      </w:tblGrid>
      <w:tr w:rsidR="00393D67" w:rsidRPr="008C7DF3" w14:paraId="3C5F1BD7" w14:textId="77777777" w:rsidTr="00D64A99">
        <w:trPr>
          <w:tblHeader/>
        </w:trPr>
        <w:tc>
          <w:tcPr>
            <w:tcW w:w="4977" w:type="dxa"/>
            <w:vAlign w:val="bottom"/>
          </w:tcPr>
          <w:p w14:paraId="2339ED94" w14:textId="3CDC2A90" w:rsidR="00393D67" w:rsidRPr="008C7DF3" w:rsidRDefault="00393D67" w:rsidP="008C7DF3">
            <w:pPr>
              <w:pStyle w:val="BodyText"/>
              <w:tabs>
                <w:tab w:val="center" w:pos="4536"/>
                <w:tab w:val="right" w:pos="9072"/>
              </w:tabs>
              <w:spacing w:after="0" w:line="240" w:lineRule="auto"/>
              <w:ind w:right="-108"/>
              <w:rPr>
                <w:b/>
                <w:i/>
                <w:iCs/>
                <w:szCs w:val="22"/>
                <w:cs/>
              </w:rPr>
            </w:pPr>
            <w:r w:rsidRPr="008C7DF3">
              <w:rPr>
                <w:b/>
                <w:bCs/>
                <w:i/>
                <w:iCs/>
                <w:szCs w:val="22"/>
              </w:rPr>
              <w:t xml:space="preserve">Exposure to interest rate risk </w:t>
            </w:r>
          </w:p>
        </w:tc>
        <w:tc>
          <w:tcPr>
            <w:tcW w:w="3510" w:type="dxa"/>
            <w:gridSpan w:val="3"/>
          </w:tcPr>
          <w:p w14:paraId="64E0BF94" w14:textId="26A1FF48" w:rsidR="00393D67" w:rsidRPr="008C7DF3" w:rsidRDefault="00393D67" w:rsidP="008C7DF3">
            <w:pPr>
              <w:tabs>
                <w:tab w:val="center" w:pos="4536"/>
                <w:tab w:val="right" w:pos="9072"/>
              </w:tabs>
              <w:spacing w:line="240" w:lineRule="auto"/>
              <w:jc w:val="center"/>
              <w:rPr>
                <w:b/>
                <w:bCs/>
                <w:szCs w:val="22"/>
                <w:cs/>
              </w:rPr>
            </w:pPr>
            <w:r w:rsidRPr="008C7DF3">
              <w:rPr>
                <w:b/>
                <w:bCs/>
                <w:szCs w:val="22"/>
                <w:lang w:val="en-US"/>
              </w:rPr>
              <w:t>Consolidated financial statements / Separate financial statements</w:t>
            </w:r>
            <w:r w:rsidRPr="008C7DF3">
              <w:rPr>
                <w:b/>
                <w:bCs/>
                <w:szCs w:val="22"/>
              </w:rPr>
              <w:t xml:space="preserve"> </w:t>
            </w:r>
          </w:p>
        </w:tc>
      </w:tr>
      <w:tr w:rsidR="00393D67" w:rsidRPr="008C7DF3" w14:paraId="4C62A27E" w14:textId="77777777" w:rsidTr="00D64A99">
        <w:trPr>
          <w:tblHeader/>
        </w:trPr>
        <w:tc>
          <w:tcPr>
            <w:tcW w:w="4977" w:type="dxa"/>
          </w:tcPr>
          <w:p w14:paraId="27BBD0B0" w14:textId="1A96C8F8" w:rsidR="00393D67" w:rsidRPr="008C7DF3" w:rsidRDefault="00393D67" w:rsidP="008C7DF3">
            <w:pPr>
              <w:pStyle w:val="BodyText"/>
              <w:tabs>
                <w:tab w:val="center" w:pos="4536"/>
                <w:tab w:val="right" w:pos="9072"/>
              </w:tabs>
              <w:spacing w:after="0" w:line="240" w:lineRule="auto"/>
              <w:ind w:right="-108"/>
              <w:rPr>
                <w:b/>
                <w:i/>
                <w:iCs/>
                <w:szCs w:val="22"/>
                <w:cs/>
              </w:rPr>
            </w:pPr>
            <w:proofErr w:type="gramStart"/>
            <w:r w:rsidRPr="008C7DF3">
              <w:rPr>
                <w:b/>
                <w:bCs/>
                <w:i/>
                <w:iCs/>
                <w:szCs w:val="22"/>
              </w:rPr>
              <w:t>At</w:t>
            </w:r>
            <w:proofErr w:type="gramEnd"/>
            <w:r w:rsidRPr="008C7DF3">
              <w:rPr>
                <w:b/>
                <w:bCs/>
                <w:i/>
                <w:iCs/>
                <w:szCs w:val="22"/>
              </w:rPr>
              <w:t xml:space="preserve"> 31 December</w:t>
            </w:r>
          </w:p>
        </w:tc>
        <w:tc>
          <w:tcPr>
            <w:tcW w:w="1620" w:type="dxa"/>
            <w:vAlign w:val="bottom"/>
          </w:tcPr>
          <w:p w14:paraId="6B41B1A6" w14:textId="0959D4FF" w:rsidR="00393D67" w:rsidRPr="008C7DF3" w:rsidRDefault="00393D67" w:rsidP="008C7DF3">
            <w:pPr>
              <w:tabs>
                <w:tab w:val="decimal" w:pos="1065"/>
                <w:tab w:val="center" w:pos="4536"/>
                <w:tab w:val="right" w:pos="9072"/>
              </w:tabs>
              <w:spacing w:line="240" w:lineRule="auto"/>
              <w:jc w:val="center"/>
              <w:rPr>
                <w:szCs w:val="22"/>
              </w:rPr>
            </w:pPr>
            <w:r w:rsidRPr="008C7DF3">
              <w:rPr>
                <w:szCs w:val="22"/>
              </w:rPr>
              <w:t>2024</w:t>
            </w:r>
          </w:p>
        </w:tc>
        <w:tc>
          <w:tcPr>
            <w:tcW w:w="270" w:type="dxa"/>
          </w:tcPr>
          <w:p w14:paraId="5249129B" w14:textId="77777777" w:rsidR="00393D67" w:rsidRPr="008C7DF3" w:rsidRDefault="00393D67" w:rsidP="008C7DF3">
            <w:pPr>
              <w:tabs>
                <w:tab w:val="decimal" w:pos="1065"/>
                <w:tab w:val="center" w:pos="4536"/>
                <w:tab w:val="right" w:pos="9072"/>
              </w:tabs>
              <w:spacing w:line="240" w:lineRule="auto"/>
              <w:jc w:val="center"/>
              <w:rPr>
                <w:szCs w:val="22"/>
              </w:rPr>
            </w:pPr>
          </w:p>
        </w:tc>
        <w:tc>
          <w:tcPr>
            <w:tcW w:w="1620" w:type="dxa"/>
            <w:vAlign w:val="bottom"/>
          </w:tcPr>
          <w:p w14:paraId="585BB453" w14:textId="564CF78D" w:rsidR="00393D67" w:rsidRPr="008C7DF3" w:rsidRDefault="00393D67" w:rsidP="008C7DF3">
            <w:pPr>
              <w:tabs>
                <w:tab w:val="decimal" w:pos="1065"/>
                <w:tab w:val="center" w:pos="4536"/>
                <w:tab w:val="right" w:pos="9072"/>
              </w:tabs>
              <w:spacing w:line="240" w:lineRule="auto"/>
              <w:jc w:val="center"/>
              <w:rPr>
                <w:szCs w:val="22"/>
              </w:rPr>
            </w:pPr>
            <w:r w:rsidRPr="008C7DF3">
              <w:rPr>
                <w:szCs w:val="22"/>
              </w:rPr>
              <w:t>2023</w:t>
            </w:r>
          </w:p>
        </w:tc>
      </w:tr>
      <w:tr w:rsidR="000702D2" w:rsidRPr="008C7DF3" w14:paraId="0DB8FE7C" w14:textId="77777777" w:rsidTr="00D64A99">
        <w:trPr>
          <w:tblHeader/>
        </w:trPr>
        <w:tc>
          <w:tcPr>
            <w:tcW w:w="4977" w:type="dxa"/>
          </w:tcPr>
          <w:p w14:paraId="7F0087AC" w14:textId="17F4CBF4" w:rsidR="000702D2" w:rsidRPr="008C7DF3" w:rsidRDefault="000702D2" w:rsidP="008C7DF3">
            <w:pPr>
              <w:pStyle w:val="BodyText"/>
              <w:tabs>
                <w:tab w:val="center" w:pos="4536"/>
                <w:tab w:val="right" w:pos="9072"/>
              </w:tabs>
              <w:spacing w:after="0" w:line="240" w:lineRule="auto"/>
              <w:ind w:right="-108"/>
              <w:rPr>
                <w:b/>
                <w:bCs/>
                <w:color w:val="0000FF"/>
                <w:szCs w:val="22"/>
              </w:rPr>
            </w:pPr>
          </w:p>
        </w:tc>
        <w:tc>
          <w:tcPr>
            <w:tcW w:w="3510" w:type="dxa"/>
            <w:gridSpan w:val="3"/>
            <w:vAlign w:val="bottom"/>
          </w:tcPr>
          <w:p w14:paraId="08D1B056" w14:textId="1C32EB93" w:rsidR="000702D2" w:rsidRPr="008C7DF3" w:rsidRDefault="000702D2" w:rsidP="008C7DF3">
            <w:pPr>
              <w:tabs>
                <w:tab w:val="decimal" w:pos="685"/>
                <w:tab w:val="center" w:pos="4536"/>
                <w:tab w:val="right" w:pos="9072"/>
              </w:tabs>
              <w:spacing w:line="240" w:lineRule="auto"/>
              <w:jc w:val="center"/>
              <w:rPr>
                <w:szCs w:val="22"/>
              </w:rPr>
            </w:pPr>
            <w:r w:rsidRPr="008C7DF3">
              <w:rPr>
                <w:i/>
                <w:iCs/>
                <w:szCs w:val="22"/>
              </w:rPr>
              <w:t>(in thousand Baht)</w:t>
            </w:r>
          </w:p>
        </w:tc>
      </w:tr>
      <w:tr w:rsidR="00393D67" w:rsidRPr="008C7DF3" w14:paraId="2DDB8484" w14:textId="77777777" w:rsidTr="00D63F3A">
        <w:trPr>
          <w:tblHeader/>
        </w:trPr>
        <w:tc>
          <w:tcPr>
            <w:tcW w:w="4977" w:type="dxa"/>
          </w:tcPr>
          <w:p w14:paraId="49DA4190" w14:textId="1B7D22A5" w:rsidR="00393D67" w:rsidRPr="008C7DF3" w:rsidRDefault="00393D67" w:rsidP="008C7DF3">
            <w:pPr>
              <w:pStyle w:val="BodyText"/>
              <w:tabs>
                <w:tab w:val="center" w:pos="4536"/>
                <w:tab w:val="right" w:pos="9072"/>
              </w:tabs>
              <w:spacing w:after="0" w:line="240" w:lineRule="auto"/>
              <w:ind w:right="-108"/>
              <w:rPr>
                <w:b/>
                <w:bCs/>
                <w:i/>
                <w:iCs/>
                <w:color w:val="0000FF"/>
                <w:szCs w:val="22"/>
                <w:lang w:val="en-US"/>
              </w:rPr>
            </w:pPr>
            <w:r w:rsidRPr="008C7DF3">
              <w:rPr>
                <w:b/>
                <w:bCs/>
                <w:i/>
                <w:iCs/>
                <w:szCs w:val="22"/>
                <w:lang w:val="en-US"/>
              </w:rPr>
              <w:t>Financial instruments with variable interest rate</w:t>
            </w:r>
          </w:p>
        </w:tc>
        <w:tc>
          <w:tcPr>
            <w:tcW w:w="1620" w:type="dxa"/>
            <w:vAlign w:val="bottom"/>
          </w:tcPr>
          <w:p w14:paraId="3589CB81" w14:textId="77777777" w:rsidR="00393D67" w:rsidRPr="008C7DF3" w:rsidRDefault="00393D67" w:rsidP="008C7DF3">
            <w:pPr>
              <w:tabs>
                <w:tab w:val="decimal" w:pos="685"/>
                <w:tab w:val="center" w:pos="4536"/>
                <w:tab w:val="right" w:pos="9072"/>
              </w:tabs>
              <w:spacing w:line="240" w:lineRule="auto"/>
              <w:jc w:val="center"/>
              <w:rPr>
                <w:i/>
                <w:iCs/>
                <w:szCs w:val="22"/>
                <w:lang w:val="en-US"/>
              </w:rPr>
            </w:pPr>
          </w:p>
        </w:tc>
        <w:tc>
          <w:tcPr>
            <w:tcW w:w="270" w:type="dxa"/>
            <w:vAlign w:val="bottom"/>
          </w:tcPr>
          <w:p w14:paraId="0250E085" w14:textId="77777777" w:rsidR="00393D67" w:rsidRPr="008C7DF3" w:rsidRDefault="00393D67" w:rsidP="008C7DF3">
            <w:pPr>
              <w:tabs>
                <w:tab w:val="decimal" w:pos="685"/>
                <w:tab w:val="center" w:pos="4536"/>
                <w:tab w:val="right" w:pos="9072"/>
              </w:tabs>
              <w:spacing w:line="240" w:lineRule="auto"/>
              <w:jc w:val="center"/>
              <w:rPr>
                <w:i/>
                <w:iCs/>
                <w:szCs w:val="22"/>
                <w:lang w:val="en-US"/>
              </w:rPr>
            </w:pPr>
          </w:p>
        </w:tc>
        <w:tc>
          <w:tcPr>
            <w:tcW w:w="1620" w:type="dxa"/>
            <w:vAlign w:val="bottom"/>
          </w:tcPr>
          <w:p w14:paraId="73C1FAD2" w14:textId="77777777" w:rsidR="00393D67" w:rsidRPr="008C7DF3" w:rsidRDefault="00393D67" w:rsidP="008C7DF3">
            <w:pPr>
              <w:tabs>
                <w:tab w:val="decimal" w:pos="685"/>
                <w:tab w:val="center" w:pos="4536"/>
                <w:tab w:val="right" w:pos="9072"/>
              </w:tabs>
              <w:spacing w:line="240" w:lineRule="auto"/>
              <w:jc w:val="center"/>
              <w:rPr>
                <w:i/>
                <w:iCs/>
                <w:szCs w:val="22"/>
                <w:lang w:val="en-US"/>
              </w:rPr>
            </w:pPr>
          </w:p>
        </w:tc>
      </w:tr>
      <w:tr w:rsidR="004B566B" w:rsidRPr="008C7DF3" w14:paraId="37F177C6" w14:textId="77777777" w:rsidTr="00D63F3A">
        <w:trPr>
          <w:tblHeader/>
        </w:trPr>
        <w:tc>
          <w:tcPr>
            <w:tcW w:w="4977" w:type="dxa"/>
          </w:tcPr>
          <w:p w14:paraId="34221014" w14:textId="59AB548F" w:rsidR="004B566B" w:rsidRPr="008C7DF3" w:rsidRDefault="004B566B" w:rsidP="008C7DF3">
            <w:pPr>
              <w:pStyle w:val="BodyText"/>
              <w:tabs>
                <w:tab w:val="center" w:pos="4536"/>
                <w:tab w:val="right" w:pos="9072"/>
              </w:tabs>
              <w:spacing w:after="0" w:line="240" w:lineRule="auto"/>
              <w:ind w:right="-108"/>
              <w:rPr>
                <w:szCs w:val="22"/>
                <w:cs/>
              </w:rPr>
            </w:pPr>
            <w:r w:rsidRPr="008C7DF3">
              <w:rPr>
                <w:rFonts w:cstheme="minorBidi"/>
                <w:szCs w:val="22"/>
                <w:lang w:val="en-US" w:bidi="th-TH"/>
              </w:rPr>
              <w:t>Long-term loan from financial institutions</w:t>
            </w:r>
          </w:p>
        </w:tc>
        <w:tc>
          <w:tcPr>
            <w:tcW w:w="1620" w:type="dxa"/>
            <w:tcBorders>
              <w:bottom w:val="double" w:sz="4" w:space="0" w:color="auto"/>
            </w:tcBorders>
            <w:vAlign w:val="bottom"/>
          </w:tcPr>
          <w:p w14:paraId="19CFA702" w14:textId="679FC417" w:rsidR="004B566B" w:rsidRPr="008C7DF3" w:rsidRDefault="004B566B" w:rsidP="008C7DF3">
            <w:pPr>
              <w:tabs>
                <w:tab w:val="decimal" w:pos="1330"/>
              </w:tabs>
              <w:spacing w:line="240" w:lineRule="auto"/>
              <w:ind w:left="-101" w:right="-101"/>
              <w:rPr>
                <w:b/>
                <w:bCs/>
                <w:szCs w:val="22"/>
              </w:rPr>
            </w:pPr>
            <w:r w:rsidRPr="008C7DF3">
              <w:rPr>
                <w:b/>
                <w:bCs/>
                <w:szCs w:val="22"/>
              </w:rPr>
              <w:t>145,547</w:t>
            </w:r>
          </w:p>
        </w:tc>
        <w:tc>
          <w:tcPr>
            <w:tcW w:w="270" w:type="dxa"/>
          </w:tcPr>
          <w:p w14:paraId="4E46C61A" w14:textId="77777777" w:rsidR="004B566B" w:rsidRPr="008C7DF3" w:rsidRDefault="004B566B" w:rsidP="008C7DF3">
            <w:pPr>
              <w:tabs>
                <w:tab w:val="decimal" w:pos="1065"/>
                <w:tab w:val="center" w:pos="4536"/>
                <w:tab w:val="right" w:pos="9072"/>
              </w:tabs>
              <w:spacing w:line="240" w:lineRule="auto"/>
              <w:jc w:val="right"/>
              <w:rPr>
                <w:b/>
                <w:bCs/>
                <w:szCs w:val="22"/>
              </w:rPr>
            </w:pPr>
          </w:p>
        </w:tc>
        <w:tc>
          <w:tcPr>
            <w:tcW w:w="1620" w:type="dxa"/>
            <w:tcBorders>
              <w:bottom w:val="double" w:sz="4" w:space="0" w:color="auto"/>
            </w:tcBorders>
            <w:vAlign w:val="bottom"/>
          </w:tcPr>
          <w:p w14:paraId="0C2AAD23" w14:textId="6A6C4D4E" w:rsidR="004B566B" w:rsidRPr="008C7DF3" w:rsidRDefault="004B566B" w:rsidP="008C7DF3">
            <w:pPr>
              <w:tabs>
                <w:tab w:val="decimal" w:pos="1330"/>
              </w:tabs>
              <w:spacing w:line="240" w:lineRule="auto"/>
              <w:ind w:left="-101" w:right="-101"/>
              <w:rPr>
                <w:rFonts w:cstheme="minorBidi"/>
                <w:b/>
                <w:bCs/>
                <w:szCs w:val="28"/>
                <w:lang w:val="en-US" w:bidi="th-TH"/>
              </w:rPr>
            </w:pPr>
            <w:r w:rsidRPr="008C7DF3">
              <w:rPr>
                <w:b/>
                <w:bCs/>
                <w:szCs w:val="22"/>
              </w:rPr>
              <w:t>147,197</w:t>
            </w:r>
          </w:p>
        </w:tc>
      </w:tr>
    </w:tbl>
    <w:p w14:paraId="2B30C335" w14:textId="33E4F4AC" w:rsidR="00A06E94" w:rsidRPr="008C7DF3" w:rsidRDefault="00A06E94" w:rsidP="008C7DF3">
      <w:pPr>
        <w:spacing w:line="240" w:lineRule="auto"/>
        <w:rPr>
          <w:i/>
          <w:iCs/>
          <w:szCs w:val="22"/>
          <w:lang w:val="en-US"/>
        </w:rPr>
      </w:pPr>
    </w:p>
    <w:p w14:paraId="060CE544" w14:textId="78E603E8" w:rsidR="001C60D8" w:rsidRPr="008C7DF3" w:rsidRDefault="001C60D8" w:rsidP="008C7DF3">
      <w:pPr>
        <w:spacing w:line="240" w:lineRule="atLeast"/>
        <w:ind w:left="1206" w:firstLine="54"/>
        <w:rPr>
          <w:i/>
          <w:iCs/>
          <w:szCs w:val="22"/>
          <w:lang w:val="en-US"/>
        </w:rPr>
      </w:pPr>
      <w:r w:rsidRPr="008C7DF3">
        <w:rPr>
          <w:i/>
          <w:iCs/>
          <w:szCs w:val="22"/>
          <w:lang w:val="en-US"/>
        </w:rPr>
        <w:t xml:space="preserve">Cash flow sensitivity analysis </w:t>
      </w:r>
      <w:r w:rsidR="009E439D" w:rsidRPr="008C7DF3">
        <w:rPr>
          <w:i/>
          <w:iCs/>
          <w:szCs w:val="22"/>
          <w:lang w:val="en-US"/>
        </w:rPr>
        <w:t xml:space="preserve">for variable-rate </w:t>
      </w:r>
      <w:proofErr w:type="gramStart"/>
      <w:r w:rsidR="009E439D" w:rsidRPr="008C7DF3">
        <w:rPr>
          <w:i/>
          <w:iCs/>
          <w:szCs w:val="22"/>
          <w:lang w:val="en-US"/>
        </w:rPr>
        <w:t>instruments</w:t>
      </w:r>
      <w:proofErr w:type="gramEnd"/>
    </w:p>
    <w:p w14:paraId="2F88C303" w14:textId="558D628A" w:rsidR="00D203DA" w:rsidRPr="008C7DF3" w:rsidRDefault="0043362F" w:rsidP="008C7DF3">
      <w:pPr>
        <w:tabs>
          <w:tab w:val="left" w:pos="990"/>
        </w:tabs>
        <w:spacing w:line="240" w:lineRule="atLeast"/>
        <w:ind w:left="1242" w:hanging="702"/>
        <w:jc w:val="thaiDistribute"/>
        <w:rPr>
          <w:szCs w:val="22"/>
          <w:lang w:val="en-US"/>
        </w:rPr>
      </w:pPr>
      <w:r w:rsidRPr="008C7DF3">
        <w:rPr>
          <w:rFonts w:cstheme="minorBidi"/>
          <w:szCs w:val="28"/>
          <w:cs/>
          <w:lang w:val="en-US" w:bidi="th-TH"/>
        </w:rPr>
        <w:tab/>
      </w:r>
      <w:r w:rsidRPr="008C7DF3">
        <w:rPr>
          <w:rFonts w:cstheme="minorBidi"/>
          <w:szCs w:val="28"/>
          <w:cs/>
          <w:lang w:val="en-US" w:bidi="th-TH"/>
        </w:rPr>
        <w:tab/>
      </w:r>
      <w:r w:rsidR="001C60D8" w:rsidRPr="008C7DF3">
        <w:rPr>
          <w:szCs w:val="22"/>
          <w:lang w:val="en-US"/>
        </w:rPr>
        <w:t xml:space="preserve">A reasonable possible change of </w:t>
      </w:r>
      <w:r w:rsidR="002F20E3" w:rsidRPr="008C7DF3">
        <w:rPr>
          <w:szCs w:val="22"/>
          <w:lang w:val="en-US"/>
        </w:rPr>
        <w:t xml:space="preserve">1% </w:t>
      </w:r>
      <w:r w:rsidR="001C60D8" w:rsidRPr="008C7DF3">
        <w:rPr>
          <w:szCs w:val="22"/>
          <w:lang w:val="en-US"/>
        </w:rPr>
        <w:t>in interest rates at the reporting date</w:t>
      </w:r>
      <w:r w:rsidR="004B5952" w:rsidRPr="008C7DF3">
        <w:rPr>
          <w:szCs w:val="22"/>
          <w:lang w:val="en-US"/>
        </w:rPr>
        <w:t>; t</w:t>
      </w:r>
      <w:r w:rsidR="001C60D8" w:rsidRPr="008C7DF3">
        <w:rPr>
          <w:szCs w:val="22"/>
          <w:lang w:val="en-US"/>
        </w:rPr>
        <w:t>his analysis assumes that all other variables, remain constant</w:t>
      </w:r>
      <w:r w:rsidR="001C60D8" w:rsidRPr="008C7DF3">
        <w:rPr>
          <w:szCs w:val="22"/>
          <w:cs/>
          <w:lang w:val="en-US" w:bidi="th-TH"/>
        </w:rPr>
        <w:t>.</w:t>
      </w:r>
      <w:r w:rsidR="00D203DA" w:rsidRPr="008C7DF3">
        <w:rPr>
          <w:szCs w:val="22"/>
          <w:lang w:val="en-US" w:bidi="th-TH"/>
        </w:rPr>
        <w:t xml:space="preserve"> </w:t>
      </w:r>
    </w:p>
    <w:p w14:paraId="11765649" w14:textId="77777777" w:rsidR="00763AA8" w:rsidRPr="008C7DF3" w:rsidRDefault="00763AA8" w:rsidP="008C7DF3">
      <w:pPr>
        <w:pStyle w:val="block"/>
        <w:spacing w:after="0" w:line="240" w:lineRule="atLeast"/>
        <w:ind w:left="994"/>
        <w:jc w:val="both"/>
        <w:rPr>
          <w:sz w:val="16"/>
          <w:szCs w:val="16"/>
        </w:rPr>
      </w:pPr>
    </w:p>
    <w:tbl>
      <w:tblPr>
        <w:tblW w:w="8460" w:type="dxa"/>
        <w:tblInd w:w="1170" w:type="dxa"/>
        <w:tblLayout w:type="fixed"/>
        <w:tblCellMar>
          <w:left w:w="79" w:type="dxa"/>
          <w:right w:w="79" w:type="dxa"/>
        </w:tblCellMar>
        <w:tblLook w:val="0000" w:firstRow="0" w:lastRow="0" w:firstColumn="0" w:lastColumn="0" w:noHBand="0" w:noVBand="0"/>
      </w:tblPr>
      <w:tblGrid>
        <w:gridCol w:w="4680"/>
        <w:gridCol w:w="1710"/>
        <w:gridCol w:w="180"/>
        <w:gridCol w:w="1890"/>
      </w:tblGrid>
      <w:tr w:rsidR="000449B0" w:rsidRPr="008C7DF3" w14:paraId="508EFA7F" w14:textId="77777777" w:rsidTr="00695875">
        <w:tc>
          <w:tcPr>
            <w:tcW w:w="4680" w:type="dxa"/>
          </w:tcPr>
          <w:p w14:paraId="1C239975" w14:textId="77777777" w:rsidR="000449B0" w:rsidRPr="008C7DF3" w:rsidRDefault="000449B0" w:rsidP="008C7DF3">
            <w:pPr>
              <w:pStyle w:val="NoSpacing"/>
              <w:rPr>
                <w:rFonts w:ascii="Times New Roman" w:hAnsi="Times New Roman" w:cs="Times New Roman"/>
                <w:sz w:val="22"/>
              </w:rPr>
            </w:pPr>
          </w:p>
        </w:tc>
        <w:tc>
          <w:tcPr>
            <w:tcW w:w="3780" w:type="dxa"/>
            <w:gridSpan w:val="3"/>
          </w:tcPr>
          <w:p w14:paraId="1CC2EF41" w14:textId="49973A97" w:rsidR="000449B0" w:rsidRPr="008C7DF3" w:rsidRDefault="000449B0" w:rsidP="008C7DF3">
            <w:pPr>
              <w:pStyle w:val="NoSpacing"/>
              <w:jc w:val="center"/>
              <w:rPr>
                <w:rFonts w:ascii="Times New Roman" w:hAnsi="Times New Roman" w:cs="Times New Roman"/>
                <w:bCs/>
                <w:sz w:val="22"/>
              </w:rPr>
            </w:pPr>
            <w:r w:rsidRPr="008C7DF3">
              <w:rPr>
                <w:rFonts w:ascii="Times New Roman" w:hAnsi="Times New Roman" w:cs="Times New Roman"/>
                <w:b/>
                <w:bCs/>
                <w:sz w:val="22"/>
              </w:rPr>
              <w:t xml:space="preserve">Consolidated financial statements / Separate financial statements </w:t>
            </w:r>
          </w:p>
        </w:tc>
      </w:tr>
      <w:tr w:rsidR="000449B0" w:rsidRPr="008C7DF3" w14:paraId="2C4B89C3" w14:textId="77777777" w:rsidTr="00695875">
        <w:tc>
          <w:tcPr>
            <w:tcW w:w="4680" w:type="dxa"/>
          </w:tcPr>
          <w:p w14:paraId="3EDBFC3C" w14:textId="77777777" w:rsidR="000449B0" w:rsidRPr="008C7DF3" w:rsidRDefault="000449B0" w:rsidP="008C7DF3">
            <w:pPr>
              <w:pStyle w:val="NoSpacing"/>
              <w:rPr>
                <w:rFonts w:ascii="Times New Roman" w:hAnsi="Times New Roman" w:cs="Times New Roman"/>
                <w:b/>
                <w:bCs/>
                <w:i/>
                <w:iCs/>
                <w:sz w:val="22"/>
              </w:rPr>
            </w:pPr>
          </w:p>
          <w:p w14:paraId="182CA990" w14:textId="385BEA73" w:rsidR="000449B0" w:rsidRPr="008C7DF3" w:rsidRDefault="000449B0" w:rsidP="008C7DF3">
            <w:pPr>
              <w:pStyle w:val="NoSpacing"/>
              <w:rPr>
                <w:rFonts w:ascii="Times New Roman" w:hAnsi="Times New Roman" w:cs="Times New Roman"/>
                <w:b/>
                <w:bCs/>
                <w:i/>
                <w:iCs/>
                <w:sz w:val="22"/>
              </w:rPr>
            </w:pPr>
            <w:r w:rsidRPr="008C7DF3">
              <w:rPr>
                <w:rFonts w:ascii="Times New Roman" w:hAnsi="Times New Roman" w:cs="Times New Roman"/>
                <w:b/>
                <w:bCs/>
                <w:i/>
                <w:iCs/>
                <w:sz w:val="22"/>
              </w:rPr>
              <w:t xml:space="preserve">Impact to profit or loss </w:t>
            </w:r>
          </w:p>
        </w:tc>
        <w:tc>
          <w:tcPr>
            <w:tcW w:w="1710" w:type="dxa"/>
          </w:tcPr>
          <w:p w14:paraId="0471C179" w14:textId="65B3A05C" w:rsidR="000449B0" w:rsidRPr="008C7DF3" w:rsidRDefault="000449B0" w:rsidP="008C7DF3">
            <w:pPr>
              <w:pStyle w:val="NoSpacing"/>
              <w:jc w:val="center"/>
              <w:rPr>
                <w:rFonts w:ascii="Times New Roman" w:hAnsi="Times New Roman" w:cs="Times New Roman"/>
                <w:bCs/>
                <w:sz w:val="22"/>
              </w:rPr>
            </w:pPr>
            <w:r w:rsidRPr="008C7DF3">
              <w:rPr>
                <w:rFonts w:ascii="Times New Roman" w:hAnsi="Times New Roman" w:cs="Times New Roman"/>
                <w:bCs/>
                <w:sz w:val="22"/>
              </w:rPr>
              <w:t>1% increase in interest rate</w:t>
            </w:r>
          </w:p>
        </w:tc>
        <w:tc>
          <w:tcPr>
            <w:tcW w:w="180" w:type="dxa"/>
          </w:tcPr>
          <w:p w14:paraId="1B17EF5D" w14:textId="77777777" w:rsidR="000449B0" w:rsidRPr="008C7DF3" w:rsidRDefault="000449B0" w:rsidP="008C7DF3">
            <w:pPr>
              <w:pStyle w:val="NoSpacing"/>
              <w:jc w:val="center"/>
              <w:rPr>
                <w:rFonts w:ascii="Times New Roman" w:hAnsi="Times New Roman" w:cs="Times New Roman"/>
                <w:bCs/>
                <w:sz w:val="22"/>
              </w:rPr>
            </w:pPr>
          </w:p>
        </w:tc>
        <w:tc>
          <w:tcPr>
            <w:tcW w:w="1890" w:type="dxa"/>
          </w:tcPr>
          <w:p w14:paraId="0046834D" w14:textId="427A2C58" w:rsidR="000449B0" w:rsidRPr="008C7DF3" w:rsidRDefault="000449B0" w:rsidP="008C7DF3">
            <w:pPr>
              <w:pStyle w:val="NoSpacing"/>
              <w:jc w:val="center"/>
              <w:rPr>
                <w:rFonts w:ascii="Times New Roman" w:hAnsi="Times New Roman" w:cs="Times New Roman"/>
                <w:bCs/>
                <w:sz w:val="22"/>
              </w:rPr>
            </w:pPr>
            <w:r w:rsidRPr="008C7DF3">
              <w:rPr>
                <w:rFonts w:ascii="Times New Roman" w:hAnsi="Times New Roman" w:cs="Times New Roman"/>
                <w:bCs/>
                <w:sz w:val="22"/>
              </w:rPr>
              <w:t>1% decrease in interest rate</w:t>
            </w:r>
          </w:p>
        </w:tc>
      </w:tr>
      <w:tr w:rsidR="000449B0" w:rsidRPr="008C7DF3" w14:paraId="24450B6C" w14:textId="77777777" w:rsidTr="00695875">
        <w:tc>
          <w:tcPr>
            <w:tcW w:w="4680" w:type="dxa"/>
          </w:tcPr>
          <w:p w14:paraId="68F0C698" w14:textId="77777777" w:rsidR="000449B0" w:rsidRPr="008C7DF3" w:rsidRDefault="000449B0" w:rsidP="008C7DF3">
            <w:pPr>
              <w:pStyle w:val="NoSpacing"/>
              <w:tabs>
                <w:tab w:val="clear" w:pos="4678"/>
                <w:tab w:val="left" w:pos="4520"/>
              </w:tabs>
              <w:rPr>
                <w:rFonts w:ascii="Times New Roman" w:hAnsi="Times New Roman" w:cs="Times New Roman"/>
                <w:sz w:val="22"/>
              </w:rPr>
            </w:pPr>
          </w:p>
        </w:tc>
        <w:tc>
          <w:tcPr>
            <w:tcW w:w="3780" w:type="dxa"/>
            <w:gridSpan w:val="3"/>
          </w:tcPr>
          <w:p w14:paraId="01CDEB99" w14:textId="5E6F26B9" w:rsidR="000449B0" w:rsidRPr="008C7DF3" w:rsidRDefault="000449B0" w:rsidP="008C7DF3">
            <w:pPr>
              <w:pStyle w:val="NoSpacing"/>
              <w:jc w:val="center"/>
              <w:rPr>
                <w:rFonts w:ascii="Times New Roman" w:hAnsi="Times New Roman" w:cs="Times New Roman"/>
                <w:sz w:val="22"/>
                <w:cs/>
              </w:rPr>
            </w:pPr>
            <w:r w:rsidRPr="008C7DF3">
              <w:rPr>
                <w:rFonts w:ascii="Times New Roman" w:hAnsi="Times New Roman" w:cs="Times New Roman"/>
                <w:i/>
                <w:iCs/>
                <w:sz w:val="22"/>
              </w:rPr>
              <w:t>(in thousand Baht)</w:t>
            </w:r>
          </w:p>
        </w:tc>
      </w:tr>
      <w:tr w:rsidR="00DA6041" w:rsidRPr="008C7DF3" w14:paraId="702BFCE4" w14:textId="77777777" w:rsidTr="000B5A56">
        <w:tc>
          <w:tcPr>
            <w:tcW w:w="4680" w:type="dxa"/>
          </w:tcPr>
          <w:p w14:paraId="13B789C5" w14:textId="563A5FDE" w:rsidR="00DA6041" w:rsidRPr="008C7DF3" w:rsidRDefault="00DA6041" w:rsidP="008C7DF3">
            <w:pPr>
              <w:pStyle w:val="NoSpacing"/>
              <w:rPr>
                <w:rFonts w:ascii="Times New Roman" w:hAnsi="Times New Roman" w:cs="Times New Roman"/>
                <w:sz w:val="22"/>
              </w:rPr>
            </w:pPr>
            <w:r w:rsidRPr="008C7DF3">
              <w:rPr>
                <w:rFonts w:ascii="Times New Roman" w:hAnsi="Times New Roman" w:cs="Times New Roman"/>
                <w:b/>
                <w:bCs/>
                <w:i/>
                <w:iCs/>
                <w:sz w:val="22"/>
              </w:rPr>
              <w:t>2024</w:t>
            </w:r>
          </w:p>
        </w:tc>
        <w:tc>
          <w:tcPr>
            <w:tcW w:w="1710" w:type="dxa"/>
          </w:tcPr>
          <w:p w14:paraId="40DECEB2" w14:textId="77777777" w:rsidR="00DA6041" w:rsidRPr="008C7DF3" w:rsidRDefault="00DA6041" w:rsidP="008C7DF3">
            <w:pPr>
              <w:pStyle w:val="NoSpacing"/>
              <w:jc w:val="center"/>
              <w:rPr>
                <w:rFonts w:ascii="Times New Roman" w:hAnsi="Times New Roman" w:cs="Times New Roman"/>
                <w:i/>
                <w:iCs/>
                <w:sz w:val="22"/>
              </w:rPr>
            </w:pPr>
          </w:p>
        </w:tc>
        <w:tc>
          <w:tcPr>
            <w:tcW w:w="180" w:type="dxa"/>
          </w:tcPr>
          <w:p w14:paraId="3EAC69EA" w14:textId="77777777" w:rsidR="00DA6041" w:rsidRPr="008C7DF3" w:rsidRDefault="00DA6041" w:rsidP="008C7DF3">
            <w:pPr>
              <w:pStyle w:val="NoSpacing"/>
              <w:jc w:val="center"/>
              <w:rPr>
                <w:rFonts w:ascii="Times New Roman" w:hAnsi="Times New Roman" w:cs="Times New Roman"/>
                <w:i/>
                <w:iCs/>
                <w:sz w:val="22"/>
              </w:rPr>
            </w:pPr>
          </w:p>
        </w:tc>
        <w:tc>
          <w:tcPr>
            <w:tcW w:w="1890" w:type="dxa"/>
          </w:tcPr>
          <w:p w14:paraId="6FEF7596" w14:textId="77777777" w:rsidR="00DA6041" w:rsidRPr="008C7DF3" w:rsidRDefault="00DA6041" w:rsidP="008C7DF3">
            <w:pPr>
              <w:pStyle w:val="NoSpacing"/>
              <w:jc w:val="center"/>
              <w:rPr>
                <w:rFonts w:ascii="Times New Roman" w:hAnsi="Times New Roman" w:cs="Times New Roman"/>
                <w:i/>
                <w:iCs/>
                <w:sz w:val="22"/>
              </w:rPr>
            </w:pPr>
          </w:p>
        </w:tc>
      </w:tr>
      <w:tr w:rsidR="007B1020" w:rsidRPr="008C7DF3" w14:paraId="2AD482F6" w14:textId="77777777" w:rsidTr="00695875">
        <w:tc>
          <w:tcPr>
            <w:tcW w:w="4680" w:type="dxa"/>
          </w:tcPr>
          <w:p w14:paraId="07D3F3D9" w14:textId="21AABF66" w:rsidR="007B1020" w:rsidRPr="008C7DF3" w:rsidRDefault="007B1020" w:rsidP="008C7DF3">
            <w:pPr>
              <w:pStyle w:val="NoSpacing"/>
              <w:ind w:left="100" w:hanging="90"/>
              <w:rPr>
                <w:rFonts w:ascii="Times New Roman" w:hAnsi="Times New Roman" w:cs="Times New Roman"/>
                <w:sz w:val="22"/>
              </w:rPr>
            </w:pPr>
            <w:r w:rsidRPr="008C7DF3">
              <w:rPr>
                <w:rFonts w:ascii="Times New Roman" w:hAnsi="Times New Roman" w:cs="Times New Roman"/>
                <w:sz w:val="22"/>
              </w:rPr>
              <w:t xml:space="preserve">Financial instruments with variable interest rate </w:t>
            </w:r>
          </w:p>
        </w:tc>
        <w:tc>
          <w:tcPr>
            <w:tcW w:w="1710" w:type="dxa"/>
          </w:tcPr>
          <w:p w14:paraId="693E757D" w14:textId="02669617" w:rsidR="007B1020" w:rsidRPr="008C7DF3" w:rsidRDefault="007B1020" w:rsidP="008C7DF3">
            <w:pPr>
              <w:tabs>
                <w:tab w:val="decimal" w:pos="1450"/>
              </w:tabs>
              <w:spacing w:line="240" w:lineRule="auto"/>
              <w:ind w:left="-101" w:right="-101"/>
              <w:rPr>
                <w:szCs w:val="22"/>
              </w:rPr>
            </w:pPr>
            <w:r w:rsidRPr="008C7DF3">
              <w:t>(2,957)</w:t>
            </w:r>
          </w:p>
        </w:tc>
        <w:tc>
          <w:tcPr>
            <w:tcW w:w="180" w:type="dxa"/>
          </w:tcPr>
          <w:p w14:paraId="1C2E3C51" w14:textId="77777777" w:rsidR="007B1020" w:rsidRPr="008C7DF3" w:rsidRDefault="007B1020" w:rsidP="008C7DF3">
            <w:pPr>
              <w:pStyle w:val="NoSpacing"/>
              <w:ind w:left="100" w:hanging="90"/>
              <w:jc w:val="right"/>
              <w:rPr>
                <w:rFonts w:ascii="Times New Roman" w:hAnsi="Times New Roman" w:cs="Times New Roman"/>
                <w:sz w:val="22"/>
              </w:rPr>
            </w:pPr>
          </w:p>
        </w:tc>
        <w:tc>
          <w:tcPr>
            <w:tcW w:w="1890" w:type="dxa"/>
          </w:tcPr>
          <w:p w14:paraId="34CCA53A" w14:textId="5C3FB1AB" w:rsidR="007B1020" w:rsidRPr="008C7DF3" w:rsidRDefault="007B1020" w:rsidP="008C7DF3">
            <w:pPr>
              <w:tabs>
                <w:tab w:val="decimal" w:pos="1630"/>
              </w:tabs>
              <w:spacing w:line="240" w:lineRule="auto"/>
              <w:ind w:left="-101" w:right="-101"/>
              <w:rPr>
                <w:szCs w:val="22"/>
              </w:rPr>
            </w:pPr>
            <w:r w:rsidRPr="008C7DF3">
              <w:t>2,957</w:t>
            </w:r>
          </w:p>
        </w:tc>
      </w:tr>
      <w:tr w:rsidR="007B1020" w:rsidRPr="008C7DF3" w14:paraId="21227D21" w14:textId="77777777" w:rsidTr="00695875">
        <w:tc>
          <w:tcPr>
            <w:tcW w:w="4680" w:type="dxa"/>
          </w:tcPr>
          <w:p w14:paraId="7CEDBDFF" w14:textId="77777777" w:rsidR="007B1020" w:rsidRPr="008C7DF3" w:rsidRDefault="007B1020" w:rsidP="008C7DF3">
            <w:pPr>
              <w:pStyle w:val="NoSpacing"/>
              <w:rPr>
                <w:rFonts w:ascii="Times New Roman" w:hAnsi="Times New Roman" w:cs="Times New Roman"/>
                <w:sz w:val="22"/>
              </w:rPr>
            </w:pPr>
          </w:p>
        </w:tc>
        <w:tc>
          <w:tcPr>
            <w:tcW w:w="1710" w:type="dxa"/>
          </w:tcPr>
          <w:p w14:paraId="479ECC35" w14:textId="77777777" w:rsidR="007B1020" w:rsidRPr="008C7DF3" w:rsidRDefault="007B1020" w:rsidP="008C7DF3">
            <w:pPr>
              <w:tabs>
                <w:tab w:val="decimal" w:pos="1450"/>
              </w:tabs>
              <w:spacing w:line="240" w:lineRule="auto"/>
              <w:ind w:left="-101" w:right="-101"/>
              <w:rPr>
                <w:szCs w:val="22"/>
              </w:rPr>
            </w:pPr>
          </w:p>
        </w:tc>
        <w:tc>
          <w:tcPr>
            <w:tcW w:w="180" w:type="dxa"/>
          </w:tcPr>
          <w:p w14:paraId="320CEEBD" w14:textId="77777777" w:rsidR="007B1020" w:rsidRPr="008C7DF3" w:rsidRDefault="007B1020" w:rsidP="008C7DF3">
            <w:pPr>
              <w:pStyle w:val="NoSpacing"/>
              <w:ind w:left="100" w:hanging="90"/>
              <w:jc w:val="right"/>
              <w:rPr>
                <w:rFonts w:ascii="Times New Roman" w:hAnsi="Times New Roman" w:cs="Times New Roman"/>
                <w:sz w:val="22"/>
              </w:rPr>
            </w:pPr>
          </w:p>
        </w:tc>
        <w:tc>
          <w:tcPr>
            <w:tcW w:w="1890" w:type="dxa"/>
          </w:tcPr>
          <w:p w14:paraId="352F8833" w14:textId="77777777" w:rsidR="007B1020" w:rsidRPr="008C7DF3" w:rsidRDefault="007B1020" w:rsidP="008C7DF3">
            <w:pPr>
              <w:tabs>
                <w:tab w:val="decimal" w:pos="1630"/>
              </w:tabs>
              <w:spacing w:line="240" w:lineRule="auto"/>
              <w:ind w:left="-101" w:right="-101"/>
              <w:rPr>
                <w:szCs w:val="22"/>
              </w:rPr>
            </w:pPr>
          </w:p>
        </w:tc>
      </w:tr>
      <w:tr w:rsidR="007B1020" w:rsidRPr="008C7DF3" w14:paraId="2F9AFD5D" w14:textId="77777777" w:rsidTr="00695875">
        <w:tc>
          <w:tcPr>
            <w:tcW w:w="4680" w:type="dxa"/>
          </w:tcPr>
          <w:p w14:paraId="6A8249D9" w14:textId="00156C8B" w:rsidR="007B1020" w:rsidRPr="008C7DF3" w:rsidRDefault="007B1020" w:rsidP="008C7DF3">
            <w:pPr>
              <w:pStyle w:val="NoSpacing"/>
              <w:rPr>
                <w:rFonts w:ascii="Times New Roman" w:hAnsi="Times New Roman" w:cs="Times New Roman"/>
                <w:b/>
                <w:bCs/>
                <w:i/>
                <w:iCs/>
                <w:sz w:val="22"/>
              </w:rPr>
            </w:pPr>
            <w:r w:rsidRPr="008C7DF3">
              <w:rPr>
                <w:rFonts w:ascii="Times New Roman" w:hAnsi="Times New Roman" w:cs="Times New Roman"/>
                <w:b/>
                <w:bCs/>
                <w:i/>
                <w:iCs/>
                <w:sz w:val="22"/>
              </w:rPr>
              <w:t>2023</w:t>
            </w:r>
          </w:p>
        </w:tc>
        <w:tc>
          <w:tcPr>
            <w:tcW w:w="1710" w:type="dxa"/>
          </w:tcPr>
          <w:p w14:paraId="2357E9D1" w14:textId="77777777" w:rsidR="007B1020" w:rsidRPr="008C7DF3" w:rsidRDefault="007B1020" w:rsidP="008C7DF3">
            <w:pPr>
              <w:tabs>
                <w:tab w:val="decimal" w:pos="1450"/>
              </w:tabs>
              <w:spacing w:line="240" w:lineRule="auto"/>
              <w:ind w:left="-101" w:right="-101"/>
              <w:rPr>
                <w:szCs w:val="22"/>
              </w:rPr>
            </w:pPr>
          </w:p>
        </w:tc>
        <w:tc>
          <w:tcPr>
            <w:tcW w:w="180" w:type="dxa"/>
          </w:tcPr>
          <w:p w14:paraId="7EB1C48C" w14:textId="77777777" w:rsidR="007B1020" w:rsidRPr="008C7DF3" w:rsidRDefault="007B1020" w:rsidP="008C7DF3">
            <w:pPr>
              <w:pStyle w:val="NoSpacing"/>
              <w:ind w:left="100" w:hanging="90"/>
              <w:jc w:val="right"/>
              <w:rPr>
                <w:rFonts w:ascii="Times New Roman" w:hAnsi="Times New Roman" w:cs="Times New Roman"/>
                <w:sz w:val="22"/>
              </w:rPr>
            </w:pPr>
          </w:p>
        </w:tc>
        <w:tc>
          <w:tcPr>
            <w:tcW w:w="1890" w:type="dxa"/>
          </w:tcPr>
          <w:p w14:paraId="04CE35F6" w14:textId="77777777" w:rsidR="007B1020" w:rsidRPr="008C7DF3" w:rsidRDefault="007B1020" w:rsidP="008C7DF3">
            <w:pPr>
              <w:tabs>
                <w:tab w:val="decimal" w:pos="1630"/>
              </w:tabs>
              <w:spacing w:line="240" w:lineRule="auto"/>
              <w:ind w:left="-101" w:right="-101"/>
              <w:rPr>
                <w:szCs w:val="22"/>
              </w:rPr>
            </w:pPr>
          </w:p>
        </w:tc>
      </w:tr>
      <w:tr w:rsidR="007B1020" w:rsidRPr="008C7DF3" w14:paraId="58C01C0C" w14:textId="77777777" w:rsidTr="00695875">
        <w:tc>
          <w:tcPr>
            <w:tcW w:w="4680" w:type="dxa"/>
          </w:tcPr>
          <w:p w14:paraId="17D4564B" w14:textId="2DC38B08" w:rsidR="007B1020" w:rsidRPr="008C7DF3" w:rsidRDefault="007B1020" w:rsidP="008C7DF3">
            <w:pPr>
              <w:pStyle w:val="NoSpacing"/>
              <w:ind w:left="100" w:hanging="90"/>
              <w:rPr>
                <w:rFonts w:ascii="Times New Roman" w:hAnsi="Times New Roman" w:cs="Times New Roman"/>
                <w:sz w:val="22"/>
              </w:rPr>
            </w:pPr>
            <w:r w:rsidRPr="008C7DF3">
              <w:rPr>
                <w:rFonts w:ascii="Times New Roman" w:hAnsi="Times New Roman" w:cs="Times New Roman"/>
                <w:sz w:val="22"/>
              </w:rPr>
              <w:t xml:space="preserve">Financial instruments with variable interest rate </w:t>
            </w:r>
          </w:p>
        </w:tc>
        <w:tc>
          <w:tcPr>
            <w:tcW w:w="1710" w:type="dxa"/>
          </w:tcPr>
          <w:p w14:paraId="47FF3FCE" w14:textId="31E490A0" w:rsidR="007B1020" w:rsidRPr="008C7DF3" w:rsidRDefault="007B1020" w:rsidP="008C7DF3">
            <w:pPr>
              <w:tabs>
                <w:tab w:val="decimal" w:pos="1450"/>
              </w:tabs>
              <w:spacing w:line="240" w:lineRule="auto"/>
              <w:ind w:left="-101" w:right="-101"/>
              <w:rPr>
                <w:szCs w:val="22"/>
              </w:rPr>
            </w:pPr>
            <w:r w:rsidRPr="008C7DF3">
              <w:t>(2,987)</w:t>
            </w:r>
          </w:p>
        </w:tc>
        <w:tc>
          <w:tcPr>
            <w:tcW w:w="180" w:type="dxa"/>
          </w:tcPr>
          <w:p w14:paraId="263FA365" w14:textId="77777777" w:rsidR="007B1020" w:rsidRPr="008C7DF3" w:rsidRDefault="007B1020" w:rsidP="008C7DF3">
            <w:pPr>
              <w:pStyle w:val="NoSpacing"/>
              <w:ind w:left="100" w:hanging="90"/>
              <w:jc w:val="right"/>
              <w:rPr>
                <w:rFonts w:ascii="Times New Roman" w:hAnsi="Times New Roman" w:cs="Times New Roman"/>
                <w:sz w:val="22"/>
              </w:rPr>
            </w:pPr>
          </w:p>
        </w:tc>
        <w:tc>
          <w:tcPr>
            <w:tcW w:w="1890" w:type="dxa"/>
          </w:tcPr>
          <w:p w14:paraId="726C2032" w14:textId="47CC61DF" w:rsidR="007B1020" w:rsidRPr="008C7DF3" w:rsidRDefault="007B1020" w:rsidP="008C7DF3">
            <w:pPr>
              <w:tabs>
                <w:tab w:val="decimal" w:pos="1630"/>
              </w:tabs>
              <w:spacing w:line="240" w:lineRule="auto"/>
              <w:ind w:left="-101" w:right="-101"/>
              <w:rPr>
                <w:szCs w:val="22"/>
              </w:rPr>
            </w:pPr>
            <w:r w:rsidRPr="008C7DF3">
              <w:t>2,987</w:t>
            </w:r>
          </w:p>
        </w:tc>
      </w:tr>
    </w:tbl>
    <w:p w14:paraId="73B9FB15" w14:textId="77777777" w:rsidR="005330EC" w:rsidRPr="008C7DF3" w:rsidRDefault="005330EC" w:rsidP="008C7DF3">
      <w:pPr>
        <w:pStyle w:val="block"/>
        <w:spacing w:after="0" w:line="240" w:lineRule="atLeast"/>
        <w:ind w:left="0"/>
        <w:jc w:val="both"/>
        <w:rPr>
          <w:szCs w:val="22"/>
        </w:rPr>
      </w:pPr>
    </w:p>
    <w:p w14:paraId="565CB937" w14:textId="77777777" w:rsidR="007148E7" w:rsidRPr="008C7DF3" w:rsidRDefault="007148E7" w:rsidP="008C7DF3">
      <w:pPr>
        <w:spacing w:line="240" w:lineRule="auto"/>
        <w:rPr>
          <w:b/>
          <w:sz w:val="24"/>
          <w:szCs w:val="24"/>
        </w:rPr>
      </w:pPr>
      <w:r w:rsidRPr="008C7DF3">
        <w:rPr>
          <w:szCs w:val="24"/>
        </w:rPr>
        <w:br w:type="page"/>
      </w:r>
    </w:p>
    <w:p w14:paraId="71AA08A5" w14:textId="77C186C9" w:rsidR="007F7A48" w:rsidRPr="008C7DF3" w:rsidRDefault="007F7A48" w:rsidP="008C7DF3">
      <w:pPr>
        <w:pStyle w:val="Heading1"/>
        <w:spacing w:before="0" w:after="0" w:line="240" w:lineRule="atLeast"/>
        <w:ind w:left="540" w:hanging="540"/>
        <w:rPr>
          <w:szCs w:val="24"/>
        </w:rPr>
      </w:pPr>
      <w:r w:rsidRPr="008C7DF3">
        <w:rPr>
          <w:szCs w:val="24"/>
        </w:rPr>
        <w:lastRenderedPageBreak/>
        <w:t xml:space="preserve">Capital </w:t>
      </w:r>
      <w:proofErr w:type="gramStart"/>
      <w:r w:rsidRPr="008C7DF3">
        <w:rPr>
          <w:szCs w:val="24"/>
        </w:rPr>
        <w:t>management</w:t>
      </w:r>
      <w:proofErr w:type="gramEnd"/>
      <w:r w:rsidRPr="008C7DF3">
        <w:rPr>
          <w:szCs w:val="24"/>
        </w:rPr>
        <w:t xml:space="preserve"> </w:t>
      </w:r>
    </w:p>
    <w:p w14:paraId="333E4010" w14:textId="77777777" w:rsidR="007F7A48" w:rsidRPr="008C7DF3" w:rsidRDefault="007F7A48" w:rsidP="008C7DF3">
      <w:pPr>
        <w:spacing w:line="240" w:lineRule="atLeast"/>
        <w:ind w:left="540"/>
        <w:rPr>
          <w:szCs w:val="22"/>
        </w:rPr>
      </w:pPr>
    </w:p>
    <w:p w14:paraId="290CCD41" w14:textId="266568F3" w:rsidR="005A2859" w:rsidRPr="008C7DF3" w:rsidRDefault="007F7A48" w:rsidP="008C7DF3">
      <w:pPr>
        <w:spacing w:line="240" w:lineRule="auto"/>
        <w:ind w:left="540"/>
        <w:jc w:val="both"/>
        <w:rPr>
          <w:szCs w:val="22"/>
        </w:rPr>
      </w:pPr>
      <w:r w:rsidRPr="008C7DF3">
        <w:rPr>
          <w:szCs w:val="22"/>
        </w:rPr>
        <w:t xml:space="preserve">The Board of Directors’ policy is to maintain a strong capital base </w:t>
      </w:r>
      <w:proofErr w:type="gramStart"/>
      <w:r w:rsidRPr="008C7DF3">
        <w:rPr>
          <w:szCs w:val="22"/>
        </w:rPr>
        <w:t>so as to</w:t>
      </w:r>
      <w:proofErr w:type="gramEnd"/>
      <w:r w:rsidRPr="008C7DF3">
        <w:rPr>
          <w:szCs w:val="22"/>
        </w:rPr>
        <w:t xml:space="preserve"> maintain investor, creditor and market confidence and to sustain future development of the business. The Board </w:t>
      </w:r>
      <w:r w:rsidR="001E3E6D" w:rsidRPr="008C7DF3">
        <w:rPr>
          <w:szCs w:val="22"/>
        </w:rPr>
        <w:t xml:space="preserve">regularly </w:t>
      </w:r>
      <w:r w:rsidRPr="008C7DF3">
        <w:rPr>
          <w:szCs w:val="22"/>
        </w:rPr>
        <w:t>monitors the return on capital</w:t>
      </w:r>
      <w:r w:rsidR="005A2859" w:rsidRPr="008C7DF3">
        <w:rPr>
          <w:szCs w:val="22"/>
        </w:rPr>
        <w:t>.</w:t>
      </w:r>
      <w:r w:rsidR="00AE70FA" w:rsidRPr="008C7DF3">
        <w:rPr>
          <w:szCs w:val="22"/>
        </w:rPr>
        <w:t xml:space="preserve"> </w:t>
      </w:r>
      <w:r w:rsidR="005A2859" w:rsidRPr="008C7DF3">
        <w:rPr>
          <w:szCs w:val="22"/>
        </w:rPr>
        <w:t>The objectives when managing capital are to:</w:t>
      </w:r>
    </w:p>
    <w:p w14:paraId="3D2440D7" w14:textId="77777777" w:rsidR="00BC4944" w:rsidRPr="008C7DF3" w:rsidRDefault="00BC4944" w:rsidP="008C7DF3">
      <w:pPr>
        <w:spacing w:line="240" w:lineRule="auto"/>
        <w:ind w:left="540"/>
        <w:jc w:val="both"/>
        <w:rPr>
          <w:szCs w:val="22"/>
        </w:rPr>
      </w:pPr>
    </w:p>
    <w:p w14:paraId="6C6577DB" w14:textId="77777777" w:rsidR="005A2859" w:rsidRPr="008C7DF3" w:rsidRDefault="005A2859" w:rsidP="008C7DF3">
      <w:pPr>
        <w:numPr>
          <w:ilvl w:val="0"/>
          <w:numId w:val="18"/>
        </w:numPr>
        <w:tabs>
          <w:tab w:val="left" w:pos="900"/>
        </w:tabs>
        <w:spacing w:line="240" w:lineRule="auto"/>
        <w:ind w:left="900" w:hanging="363"/>
        <w:jc w:val="both"/>
        <w:rPr>
          <w:szCs w:val="22"/>
        </w:rPr>
      </w:pPr>
      <w:r w:rsidRPr="008C7DF3">
        <w:rPr>
          <w:szCs w:val="22"/>
        </w:rPr>
        <w:t>safeguard their ability to continue as a going concern, to provide returns for shareholders and benefits for other stakeholders, and</w:t>
      </w:r>
    </w:p>
    <w:p w14:paraId="0BB3FEFA" w14:textId="77777777" w:rsidR="005A2859" w:rsidRPr="008C7DF3" w:rsidRDefault="005A2859" w:rsidP="008C7DF3">
      <w:pPr>
        <w:numPr>
          <w:ilvl w:val="0"/>
          <w:numId w:val="18"/>
        </w:numPr>
        <w:tabs>
          <w:tab w:val="left" w:pos="900"/>
        </w:tabs>
        <w:spacing w:line="240" w:lineRule="auto"/>
        <w:ind w:left="900" w:hanging="363"/>
        <w:jc w:val="both"/>
        <w:rPr>
          <w:szCs w:val="22"/>
        </w:rPr>
      </w:pPr>
      <w:r w:rsidRPr="008C7DF3">
        <w:rPr>
          <w:rFonts w:eastAsia="PMingLiU"/>
          <w:szCs w:val="22"/>
        </w:rPr>
        <w:t xml:space="preserve">maintain an optimal capital structure to reduce the cost of </w:t>
      </w:r>
      <w:proofErr w:type="gramStart"/>
      <w:r w:rsidRPr="008C7DF3">
        <w:rPr>
          <w:rFonts w:eastAsia="PMingLiU"/>
          <w:szCs w:val="22"/>
        </w:rPr>
        <w:t>capital</w:t>
      </w:r>
      <w:proofErr w:type="gramEnd"/>
    </w:p>
    <w:p w14:paraId="13497E63" w14:textId="77777777" w:rsidR="005A2859" w:rsidRPr="008C7DF3" w:rsidRDefault="005A2859" w:rsidP="008C7DF3">
      <w:pPr>
        <w:ind w:left="540"/>
        <w:jc w:val="thaiDistribute"/>
        <w:rPr>
          <w:spacing w:val="-6"/>
          <w:szCs w:val="22"/>
        </w:rPr>
      </w:pPr>
    </w:p>
    <w:p w14:paraId="05824CF9" w14:textId="4A6E9CAA" w:rsidR="005A2859" w:rsidRPr="008C7DF3" w:rsidRDefault="005A2859" w:rsidP="008C7DF3">
      <w:pPr>
        <w:ind w:left="540"/>
        <w:jc w:val="thaiDistribute"/>
        <w:rPr>
          <w:szCs w:val="22"/>
        </w:rPr>
      </w:pPr>
      <w:r w:rsidRPr="008C7DF3">
        <w:rPr>
          <w:spacing w:val="-6"/>
          <w:szCs w:val="22"/>
        </w:rPr>
        <w:t xml:space="preserve">In order to maintain or adjust the capital structure, the Group may adjust the </w:t>
      </w:r>
      <w:proofErr w:type="gramStart"/>
      <w:r w:rsidRPr="008C7DF3">
        <w:rPr>
          <w:spacing w:val="-6"/>
          <w:szCs w:val="22"/>
        </w:rPr>
        <w:t>amount</w:t>
      </w:r>
      <w:proofErr w:type="gramEnd"/>
      <w:r w:rsidRPr="008C7DF3">
        <w:rPr>
          <w:spacing w:val="-6"/>
          <w:szCs w:val="22"/>
        </w:rPr>
        <w:t xml:space="preserve"> of dividends paid to shareholders</w:t>
      </w:r>
      <w:r w:rsidRPr="008C7DF3">
        <w:rPr>
          <w:szCs w:val="22"/>
        </w:rPr>
        <w:t>, return capital to shareholders, issue new shares or sell assets to reduce debt.</w:t>
      </w:r>
    </w:p>
    <w:p w14:paraId="72CF97FD" w14:textId="77777777" w:rsidR="005A2859" w:rsidRPr="008C7DF3" w:rsidRDefault="005A2859" w:rsidP="008C7DF3">
      <w:pPr>
        <w:ind w:left="540"/>
        <w:jc w:val="thaiDistribute"/>
        <w:rPr>
          <w:szCs w:val="22"/>
        </w:rPr>
      </w:pPr>
    </w:p>
    <w:p w14:paraId="2106B335" w14:textId="77777777" w:rsidR="005A2859" w:rsidRPr="008C7DF3" w:rsidRDefault="005A2859" w:rsidP="008C7DF3">
      <w:pPr>
        <w:ind w:left="540"/>
        <w:jc w:val="thaiDistribute"/>
        <w:rPr>
          <w:szCs w:val="22"/>
        </w:rPr>
      </w:pPr>
      <w:r w:rsidRPr="008C7DF3">
        <w:rPr>
          <w:szCs w:val="22"/>
        </w:rPr>
        <w:t xml:space="preserve">Consistent with others in the industry, the Group monitors capital based on gearing ratio which is determined by dividing total debt with equity. </w:t>
      </w:r>
    </w:p>
    <w:p w14:paraId="23F63DAB" w14:textId="35D6CC40" w:rsidR="007F7A48" w:rsidRPr="008C7DF3" w:rsidRDefault="007F7A48" w:rsidP="008C7DF3">
      <w:pPr>
        <w:spacing w:line="240" w:lineRule="auto"/>
        <w:ind w:left="540"/>
        <w:jc w:val="both"/>
        <w:rPr>
          <w:sz w:val="24"/>
          <w:szCs w:val="24"/>
        </w:rPr>
      </w:pPr>
      <w:r w:rsidRPr="008C7DF3">
        <w:rPr>
          <w:szCs w:val="22"/>
        </w:rPr>
        <w:t xml:space="preserve"> </w:t>
      </w:r>
    </w:p>
    <w:p w14:paraId="6E37F9FC" w14:textId="66C20535" w:rsidR="005A2859" w:rsidRPr="008C7DF3" w:rsidRDefault="00985DF9" w:rsidP="008C7DF3">
      <w:pPr>
        <w:pStyle w:val="Heading1"/>
        <w:spacing w:before="0" w:after="0" w:line="240" w:lineRule="atLeast"/>
        <w:ind w:left="540" w:hanging="540"/>
        <w:rPr>
          <w:szCs w:val="24"/>
        </w:rPr>
      </w:pPr>
      <w:r w:rsidRPr="008C7DF3">
        <w:rPr>
          <w:szCs w:val="24"/>
        </w:rPr>
        <w:t>Commitments with non-related parties</w:t>
      </w:r>
    </w:p>
    <w:p w14:paraId="532C1612" w14:textId="77777777" w:rsidR="005A2859" w:rsidRPr="008C7DF3" w:rsidRDefault="005A2859" w:rsidP="008C7DF3">
      <w:pPr>
        <w:pStyle w:val="BodyText"/>
        <w:spacing w:after="0"/>
      </w:pPr>
    </w:p>
    <w:tbl>
      <w:tblPr>
        <w:tblW w:w="9180" w:type="dxa"/>
        <w:tblInd w:w="450" w:type="dxa"/>
        <w:tblLayout w:type="fixed"/>
        <w:tblCellMar>
          <w:left w:w="79" w:type="dxa"/>
          <w:right w:w="79" w:type="dxa"/>
        </w:tblCellMar>
        <w:tblLook w:val="0000" w:firstRow="0" w:lastRow="0" w:firstColumn="0" w:lastColumn="0" w:noHBand="0" w:noVBand="0"/>
      </w:tblPr>
      <w:tblGrid>
        <w:gridCol w:w="5580"/>
        <w:gridCol w:w="1710"/>
        <w:gridCol w:w="182"/>
        <w:gridCol w:w="1708"/>
      </w:tblGrid>
      <w:tr w:rsidR="00A27498" w:rsidRPr="008C7DF3" w14:paraId="1ECABC99" w14:textId="77777777" w:rsidTr="005F263A">
        <w:trPr>
          <w:cantSplit/>
          <w:tblHeader/>
        </w:trPr>
        <w:tc>
          <w:tcPr>
            <w:tcW w:w="5580" w:type="dxa"/>
          </w:tcPr>
          <w:p w14:paraId="5B1D9F6D" w14:textId="77777777" w:rsidR="00A27498" w:rsidRPr="008C7DF3" w:rsidRDefault="00A27498" w:rsidP="008C7DF3">
            <w:pPr>
              <w:spacing w:line="240" w:lineRule="auto"/>
              <w:rPr>
                <w:szCs w:val="22"/>
              </w:rPr>
            </w:pPr>
          </w:p>
          <w:p w14:paraId="1A79F609" w14:textId="0D934BC7" w:rsidR="00A27498" w:rsidRPr="008C7DF3" w:rsidRDefault="00A27498" w:rsidP="008C7DF3">
            <w:pPr>
              <w:spacing w:line="240" w:lineRule="auto"/>
              <w:rPr>
                <w:szCs w:val="22"/>
              </w:rPr>
            </w:pPr>
          </w:p>
        </w:tc>
        <w:tc>
          <w:tcPr>
            <w:tcW w:w="3600" w:type="dxa"/>
            <w:gridSpan w:val="3"/>
          </w:tcPr>
          <w:p w14:paraId="26D2793C" w14:textId="77777777" w:rsidR="005F263A" w:rsidRPr="008C7DF3" w:rsidRDefault="00A27498" w:rsidP="008C7DF3">
            <w:pPr>
              <w:pStyle w:val="acctmergecolhdg"/>
              <w:spacing w:line="240" w:lineRule="auto"/>
              <w:rPr>
                <w:bCs/>
                <w:szCs w:val="22"/>
                <w:lang w:val="en-US"/>
              </w:rPr>
            </w:pPr>
            <w:r w:rsidRPr="008C7DF3">
              <w:rPr>
                <w:bCs/>
                <w:szCs w:val="22"/>
                <w:lang w:val="en-US"/>
              </w:rPr>
              <w:t xml:space="preserve">Consolidated financial statements / </w:t>
            </w:r>
          </w:p>
          <w:p w14:paraId="66547190" w14:textId="1141DD46" w:rsidR="00A27498" w:rsidRPr="008C7DF3" w:rsidRDefault="00A27498" w:rsidP="008C7DF3">
            <w:pPr>
              <w:pStyle w:val="acctmergecolhdg"/>
              <w:spacing w:line="240" w:lineRule="auto"/>
              <w:rPr>
                <w:szCs w:val="22"/>
              </w:rPr>
            </w:pPr>
            <w:r w:rsidRPr="008C7DF3">
              <w:rPr>
                <w:bCs/>
                <w:szCs w:val="22"/>
                <w:lang w:val="en-US"/>
              </w:rPr>
              <w:t>Separate financial statements</w:t>
            </w:r>
            <w:r w:rsidRPr="008C7DF3">
              <w:rPr>
                <w:bCs/>
                <w:szCs w:val="22"/>
              </w:rPr>
              <w:t xml:space="preserve"> </w:t>
            </w:r>
          </w:p>
        </w:tc>
      </w:tr>
      <w:tr w:rsidR="00A27498" w:rsidRPr="008C7DF3" w14:paraId="5406DA4E" w14:textId="77777777" w:rsidTr="005F263A">
        <w:trPr>
          <w:cantSplit/>
          <w:tblHeader/>
        </w:trPr>
        <w:tc>
          <w:tcPr>
            <w:tcW w:w="5580" w:type="dxa"/>
          </w:tcPr>
          <w:p w14:paraId="62B20CE7" w14:textId="25297F67" w:rsidR="00A27498" w:rsidRPr="008C7DF3" w:rsidRDefault="00A27498" w:rsidP="008C7DF3">
            <w:pPr>
              <w:pStyle w:val="acctfourfigures"/>
              <w:spacing w:line="240" w:lineRule="auto"/>
              <w:rPr>
                <w:szCs w:val="22"/>
              </w:rPr>
            </w:pPr>
          </w:p>
        </w:tc>
        <w:tc>
          <w:tcPr>
            <w:tcW w:w="1710" w:type="dxa"/>
            <w:shd w:val="clear" w:color="auto" w:fill="auto"/>
          </w:tcPr>
          <w:p w14:paraId="63A5D328" w14:textId="31BF72F8" w:rsidR="00A27498" w:rsidRPr="008C7DF3" w:rsidRDefault="00A27498" w:rsidP="008C7DF3">
            <w:pPr>
              <w:pStyle w:val="acctmergecolhdg"/>
              <w:spacing w:line="240" w:lineRule="auto"/>
              <w:rPr>
                <w:b w:val="0"/>
                <w:bCs/>
                <w:szCs w:val="22"/>
              </w:rPr>
            </w:pPr>
            <w:r w:rsidRPr="008C7DF3">
              <w:rPr>
                <w:b w:val="0"/>
                <w:bCs/>
                <w:szCs w:val="22"/>
              </w:rPr>
              <w:t>2024</w:t>
            </w:r>
          </w:p>
        </w:tc>
        <w:tc>
          <w:tcPr>
            <w:tcW w:w="182" w:type="dxa"/>
            <w:shd w:val="clear" w:color="auto" w:fill="auto"/>
          </w:tcPr>
          <w:p w14:paraId="6BA28C2E" w14:textId="77777777" w:rsidR="00A27498" w:rsidRPr="008C7DF3" w:rsidRDefault="00A27498" w:rsidP="008C7DF3">
            <w:pPr>
              <w:pStyle w:val="acctmergecolhdg"/>
              <w:spacing w:line="240" w:lineRule="auto"/>
              <w:rPr>
                <w:b w:val="0"/>
                <w:bCs/>
                <w:szCs w:val="22"/>
              </w:rPr>
            </w:pPr>
          </w:p>
        </w:tc>
        <w:tc>
          <w:tcPr>
            <w:tcW w:w="1708" w:type="dxa"/>
            <w:shd w:val="clear" w:color="auto" w:fill="auto"/>
          </w:tcPr>
          <w:p w14:paraId="55E8BB11" w14:textId="18AA62B2" w:rsidR="00A27498" w:rsidRPr="008C7DF3" w:rsidRDefault="00A27498" w:rsidP="008C7DF3">
            <w:pPr>
              <w:pStyle w:val="acctmergecolhdg"/>
              <w:spacing w:line="240" w:lineRule="auto"/>
              <w:rPr>
                <w:b w:val="0"/>
                <w:bCs/>
                <w:szCs w:val="22"/>
              </w:rPr>
            </w:pPr>
            <w:r w:rsidRPr="008C7DF3">
              <w:rPr>
                <w:b w:val="0"/>
                <w:bCs/>
                <w:szCs w:val="22"/>
              </w:rPr>
              <w:t>2023</w:t>
            </w:r>
          </w:p>
        </w:tc>
      </w:tr>
      <w:tr w:rsidR="00523637" w:rsidRPr="008C7DF3" w14:paraId="1E4D3048" w14:textId="77777777" w:rsidTr="003477A7">
        <w:trPr>
          <w:cantSplit/>
          <w:tblHeader/>
        </w:trPr>
        <w:tc>
          <w:tcPr>
            <w:tcW w:w="5580" w:type="dxa"/>
          </w:tcPr>
          <w:p w14:paraId="25F1B5F5" w14:textId="77777777" w:rsidR="00523637" w:rsidRPr="008C7DF3" w:rsidRDefault="00523637" w:rsidP="008C7DF3">
            <w:pPr>
              <w:spacing w:line="240" w:lineRule="auto"/>
              <w:rPr>
                <w:b/>
                <w:bCs/>
                <w:i/>
                <w:iCs/>
                <w:szCs w:val="22"/>
              </w:rPr>
            </w:pPr>
          </w:p>
        </w:tc>
        <w:tc>
          <w:tcPr>
            <w:tcW w:w="3600" w:type="dxa"/>
            <w:gridSpan w:val="3"/>
          </w:tcPr>
          <w:p w14:paraId="6CECE5DA" w14:textId="45251140" w:rsidR="00523637" w:rsidRPr="008C7DF3" w:rsidRDefault="00523637" w:rsidP="008C7DF3">
            <w:pPr>
              <w:pStyle w:val="acctfourfigures"/>
              <w:spacing w:line="240" w:lineRule="auto"/>
              <w:jc w:val="center"/>
              <w:rPr>
                <w:i/>
                <w:iCs/>
                <w:szCs w:val="22"/>
              </w:rPr>
            </w:pPr>
            <w:r w:rsidRPr="008C7DF3">
              <w:rPr>
                <w:i/>
                <w:iCs/>
              </w:rPr>
              <w:t>(in thousand Baht)</w:t>
            </w:r>
          </w:p>
        </w:tc>
      </w:tr>
      <w:tr w:rsidR="00523637" w:rsidRPr="008C7DF3" w14:paraId="12686D15" w14:textId="77777777" w:rsidTr="005F263A">
        <w:trPr>
          <w:cantSplit/>
        </w:trPr>
        <w:tc>
          <w:tcPr>
            <w:tcW w:w="5580" w:type="dxa"/>
            <w:shd w:val="clear" w:color="auto" w:fill="auto"/>
          </w:tcPr>
          <w:p w14:paraId="12420FA7" w14:textId="0FCA9E18" w:rsidR="00523637" w:rsidRPr="008C7DF3" w:rsidRDefault="00523637" w:rsidP="008C7DF3">
            <w:pPr>
              <w:spacing w:line="240" w:lineRule="auto"/>
              <w:rPr>
                <w:i/>
                <w:iCs/>
                <w:szCs w:val="22"/>
              </w:rPr>
            </w:pPr>
            <w:r w:rsidRPr="008C7DF3">
              <w:rPr>
                <w:b/>
                <w:bCs/>
                <w:i/>
                <w:iCs/>
                <w:szCs w:val="22"/>
              </w:rPr>
              <w:t>Capital commitments</w:t>
            </w:r>
            <w:r w:rsidRPr="008C7DF3">
              <w:rPr>
                <w:b/>
                <w:bCs/>
                <w:color w:val="0000FF"/>
                <w:szCs w:val="22"/>
              </w:rPr>
              <w:t xml:space="preserve"> </w:t>
            </w:r>
          </w:p>
        </w:tc>
        <w:tc>
          <w:tcPr>
            <w:tcW w:w="1710" w:type="dxa"/>
          </w:tcPr>
          <w:p w14:paraId="0B5F36D0" w14:textId="77777777" w:rsidR="00523637" w:rsidRPr="008C7DF3" w:rsidRDefault="00523637" w:rsidP="008C7DF3">
            <w:pPr>
              <w:pStyle w:val="acctfourfigures"/>
              <w:tabs>
                <w:tab w:val="clear" w:pos="765"/>
                <w:tab w:val="decimal" w:pos="731"/>
              </w:tabs>
              <w:spacing w:line="240" w:lineRule="auto"/>
              <w:ind w:right="11"/>
              <w:rPr>
                <w:szCs w:val="22"/>
              </w:rPr>
            </w:pPr>
          </w:p>
        </w:tc>
        <w:tc>
          <w:tcPr>
            <w:tcW w:w="182" w:type="dxa"/>
          </w:tcPr>
          <w:p w14:paraId="5EC6856E" w14:textId="77777777" w:rsidR="00523637" w:rsidRPr="008C7DF3" w:rsidRDefault="00523637" w:rsidP="008C7DF3">
            <w:pPr>
              <w:pStyle w:val="acctfourfigures"/>
              <w:spacing w:line="240" w:lineRule="auto"/>
              <w:rPr>
                <w:szCs w:val="22"/>
              </w:rPr>
            </w:pPr>
          </w:p>
        </w:tc>
        <w:tc>
          <w:tcPr>
            <w:tcW w:w="1708" w:type="dxa"/>
          </w:tcPr>
          <w:p w14:paraId="00F9ABD3" w14:textId="77777777" w:rsidR="00523637" w:rsidRPr="008C7DF3" w:rsidRDefault="00523637" w:rsidP="008C7DF3">
            <w:pPr>
              <w:pStyle w:val="acctfourfigures"/>
              <w:tabs>
                <w:tab w:val="clear" w:pos="765"/>
                <w:tab w:val="decimal" w:pos="911"/>
              </w:tabs>
              <w:spacing w:line="240" w:lineRule="auto"/>
              <w:ind w:right="11"/>
              <w:rPr>
                <w:szCs w:val="22"/>
              </w:rPr>
            </w:pPr>
          </w:p>
        </w:tc>
      </w:tr>
      <w:tr w:rsidR="00523637" w:rsidRPr="008C7DF3" w14:paraId="4B4F8257" w14:textId="77777777" w:rsidTr="005F263A">
        <w:trPr>
          <w:cantSplit/>
          <w:trHeight w:val="80"/>
        </w:trPr>
        <w:tc>
          <w:tcPr>
            <w:tcW w:w="5580" w:type="dxa"/>
          </w:tcPr>
          <w:p w14:paraId="0E90B9E4" w14:textId="77777777" w:rsidR="00523637" w:rsidRPr="008C7DF3" w:rsidRDefault="00523637" w:rsidP="008C7DF3">
            <w:pPr>
              <w:spacing w:line="240" w:lineRule="auto"/>
              <w:rPr>
                <w:szCs w:val="22"/>
              </w:rPr>
            </w:pPr>
            <w:r w:rsidRPr="008C7DF3">
              <w:rPr>
                <w:szCs w:val="22"/>
              </w:rPr>
              <w:t>Buildings and other constructions</w:t>
            </w:r>
          </w:p>
        </w:tc>
        <w:tc>
          <w:tcPr>
            <w:tcW w:w="1710" w:type="dxa"/>
          </w:tcPr>
          <w:p w14:paraId="61380810" w14:textId="32859BB0" w:rsidR="00523637" w:rsidRPr="008C7DF3" w:rsidRDefault="00523637" w:rsidP="008C7DF3">
            <w:pPr>
              <w:pStyle w:val="acctfourfigures"/>
              <w:tabs>
                <w:tab w:val="clear" w:pos="765"/>
                <w:tab w:val="decimal" w:pos="1450"/>
              </w:tabs>
              <w:spacing w:line="240" w:lineRule="auto"/>
              <w:ind w:right="11"/>
              <w:rPr>
                <w:szCs w:val="22"/>
              </w:rPr>
            </w:pPr>
            <w:r w:rsidRPr="008C7DF3">
              <w:rPr>
                <w:szCs w:val="22"/>
              </w:rPr>
              <w:t>74,200</w:t>
            </w:r>
          </w:p>
        </w:tc>
        <w:tc>
          <w:tcPr>
            <w:tcW w:w="182" w:type="dxa"/>
          </w:tcPr>
          <w:p w14:paraId="3D9A3C68" w14:textId="77777777" w:rsidR="00523637" w:rsidRPr="008C7DF3" w:rsidRDefault="00523637" w:rsidP="008C7DF3">
            <w:pPr>
              <w:pStyle w:val="acctfourfigures"/>
              <w:spacing w:line="240" w:lineRule="auto"/>
              <w:rPr>
                <w:szCs w:val="22"/>
              </w:rPr>
            </w:pPr>
          </w:p>
        </w:tc>
        <w:tc>
          <w:tcPr>
            <w:tcW w:w="1708" w:type="dxa"/>
          </w:tcPr>
          <w:p w14:paraId="610C3F84" w14:textId="504B4CE7" w:rsidR="00523637" w:rsidRPr="008C7DF3" w:rsidRDefault="00523637" w:rsidP="008C7DF3">
            <w:pPr>
              <w:pStyle w:val="acctfourfigures"/>
              <w:tabs>
                <w:tab w:val="clear" w:pos="765"/>
                <w:tab w:val="decimal" w:pos="1450"/>
              </w:tabs>
              <w:spacing w:line="240" w:lineRule="auto"/>
              <w:ind w:right="11"/>
              <w:rPr>
                <w:szCs w:val="22"/>
              </w:rPr>
            </w:pPr>
            <w:r w:rsidRPr="008C7DF3">
              <w:rPr>
                <w:szCs w:val="22"/>
              </w:rPr>
              <w:t>48,166</w:t>
            </w:r>
          </w:p>
        </w:tc>
      </w:tr>
      <w:tr w:rsidR="00523637" w:rsidRPr="008C7DF3" w14:paraId="36244B1A" w14:textId="77777777" w:rsidTr="005F263A">
        <w:trPr>
          <w:cantSplit/>
        </w:trPr>
        <w:tc>
          <w:tcPr>
            <w:tcW w:w="5580" w:type="dxa"/>
          </w:tcPr>
          <w:p w14:paraId="64E5D7CB" w14:textId="30AC00CD" w:rsidR="00523637" w:rsidRPr="008C7DF3" w:rsidRDefault="00523637" w:rsidP="008C7DF3">
            <w:pPr>
              <w:spacing w:line="240" w:lineRule="auto"/>
              <w:rPr>
                <w:szCs w:val="22"/>
              </w:rPr>
            </w:pPr>
            <w:r w:rsidRPr="008C7DF3">
              <w:rPr>
                <w:szCs w:val="22"/>
              </w:rPr>
              <w:t>Machinery and equipment</w:t>
            </w:r>
          </w:p>
        </w:tc>
        <w:tc>
          <w:tcPr>
            <w:tcW w:w="1710" w:type="dxa"/>
          </w:tcPr>
          <w:p w14:paraId="609470C5" w14:textId="37976E99" w:rsidR="00523637" w:rsidRPr="008C7DF3" w:rsidRDefault="00523637" w:rsidP="008C7DF3">
            <w:pPr>
              <w:pStyle w:val="acctfourfigures"/>
              <w:tabs>
                <w:tab w:val="clear" w:pos="765"/>
                <w:tab w:val="decimal" w:pos="1450"/>
              </w:tabs>
              <w:spacing w:line="240" w:lineRule="auto"/>
              <w:ind w:right="11"/>
              <w:rPr>
                <w:szCs w:val="22"/>
              </w:rPr>
            </w:pPr>
            <w:r w:rsidRPr="008C7DF3">
              <w:rPr>
                <w:szCs w:val="22"/>
              </w:rPr>
              <w:t>25,395</w:t>
            </w:r>
          </w:p>
        </w:tc>
        <w:tc>
          <w:tcPr>
            <w:tcW w:w="182" w:type="dxa"/>
          </w:tcPr>
          <w:p w14:paraId="39B7103B" w14:textId="77777777" w:rsidR="00523637" w:rsidRPr="008C7DF3" w:rsidRDefault="00523637" w:rsidP="008C7DF3">
            <w:pPr>
              <w:pStyle w:val="acctfourfigures"/>
              <w:spacing w:line="240" w:lineRule="auto"/>
              <w:rPr>
                <w:szCs w:val="22"/>
              </w:rPr>
            </w:pPr>
          </w:p>
        </w:tc>
        <w:tc>
          <w:tcPr>
            <w:tcW w:w="1708" w:type="dxa"/>
          </w:tcPr>
          <w:p w14:paraId="3EF67908" w14:textId="54A509D1" w:rsidR="00523637" w:rsidRPr="008C7DF3" w:rsidRDefault="00523637" w:rsidP="008C7DF3">
            <w:pPr>
              <w:pStyle w:val="acctfourfigures"/>
              <w:tabs>
                <w:tab w:val="clear" w:pos="765"/>
                <w:tab w:val="decimal" w:pos="1180"/>
              </w:tabs>
              <w:spacing w:line="240" w:lineRule="auto"/>
              <w:ind w:right="11"/>
              <w:rPr>
                <w:szCs w:val="22"/>
              </w:rPr>
            </w:pPr>
            <w:r w:rsidRPr="008C7DF3">
              <w:rPr>
                <w:szCs w:val="22"/>
              </w:rPr>
              <w:t>-</w:t>
            </w:r>
          </w:p>
        </w:tc>
      </w:tr>
      <w:tr w:rsidR="00523637" w:rsidRPr="008C7DF3" w14:paraId="508ACAC9" w14:textId="77777777" w:rsidTr="005F263A">
        <w:trPr>
          <w:cantSplit/>
        </w:trPr>
        <w:tc>
          <w:tcPr>
            <w:tcW w:w="5580" w:type="dxa"/>
          </w:tcPr>
          <w:p w14:paraId="78856744" w14:textId="77777777" w:rsidR="00523637" w:rsidRPr="008C7DF3" w:rsidRDefault="00523637" w:rsidP="008C7DF3">
            <w:pPr>
              <w:spacing w:line="240" w:lineRule="auto"/>
              <w:rPr>
                <w:b/>
                <w:bCs/>
                <w:szCs w:val="22"/>
              </w:rPr>
            </w:pPr>
            <w:r w:rsidRPr="008C7DF3">
              <w:rPr>
                <w:b/>
                <w:bCs/>
                <w:szCs w:val="22"/>
              </w:rPr>
              <w:t>Total</w:t>
            </w:r>
          </w:p>
        </w:tc>
        <w:tc>
          <w:tcPr>
            <w:tcW w:w="1710" w:type="dxa"/>
            <w:tcBorders>
              <w:top w:val="single" w:sz="4" w:space="0" w:color="auto"/>
              <w:bottom w:val="double" w:sz="4" w:space="0" w:color="auto"/>
            </w:tcBorders>
          </w:tcPr>
          <w:p w14:paraId="30D783C8" w14:textId="6A7065D6" w:rsidR="00523637" w:rsidRPr="008C7DF3" w:rsidRDefault="00523637" w:rsidP="008C7DF3">
            <w:pPr>
              <w:pStyle w:val="acctfourfigures"/>
              <w:tabs>
                <w:tab w:val="clear" w:pos="765"/>
                <w:tab w:val="decimal" w:pos="1450"/>
              </w:tabs>
              <w:spacing w:line="240" w:lineRule="auto"/>
              <w:ind w:right="11"/>
              <w:rPr>
                <w:b/>
                <w:bCs/>
                <w:szCs w:val="22"/>
              </w:rPr>
            </w:pPr>
            <w:r w:rsidRPr="008C7DF3">
              <w:rPr>
                <w:b/>
                <w:bCs/>
                <w:szCs w:val="22"/>
              </w:rPr>
              <w:t>99,595</w:t>
            </w:r>
          </w:p>
        </w:tc>
        <w:tc>
          <w:tcPr>
            <w:tcW w:w="182" w:type="dxa"/>
          </w:tcPr>
          <w:p w14:paraId="56E74EAB" w14:textId="77777777" w:rsidR="00523637" w:rsidRPr="008C7DF3" w:rsidRDefault="00523637" w:rsidP="008C7DF3">
            <w:pPr>
              <w:pStyle w:val="acctfourfigures"/>
              <w:spacing w:line="240" w:lineRule="auto"/>
              <w:rPr>
                <w:szCs w:val="22"/>
              </w:rPr>
            </w:pPr>
          </w:p>
        </w:tc>
        <w:tc>
          <w:tcPr>
            <w:tcW w:w="1708" w:type="dxa"/>
            <w:tcBorders>
              <w:top w:val="single" w:sz="4" w:space="0" w:color="auto"/>
              <w:bottom w:val="double" w:sz="4" w:space="0" w:color="auto"/>
            </w:tcBorders>
          </w:tcPr>
          <w:p w14:paraId="02C1ED1C" w14:textId="76EF82C5" w:rsidR="00523637" w:rsidRPr="008C7DF3" w:rsidRDefault="00523637" w:rsidP="008C7DF3">
            <w:pPr>
              <w:pStyle w:val="acctfourfigures"/>
              <w:tabs>
                <w:tab w:val="clear" w:pos="765"/>
                <w:tab w:val="decimal" w:pos="1450"/>
              </w:tabs>
              <w:spacing w:line="240" w:lineRule="auto"/>
              <w:ind w:right="11"/>
              <w:rPr>
                <w:b/>
                <w:bCs/>
                <w:szCs w:val="22"/>
              </w:rPr>
            </w:pPr>
            <w:r w:rsidRPr="008C7DF3">
              <w:rPr>
                <w:b/>
                <w:bCs/>
                <w:szCs w:val="22"/>
              </w:rPr>
              <w:t>48,166</w:t>
            </w:r>
          </w:p>
        </w:tc>
      </w:tr>
      <w:tr w:rsidR="00523637" w:rsidRPr="008C7DF3" w14:paraId="6151413B" w14:textId="77777777" w:rsidTr="005F263A">
        <w:trPr>
          <w:cantSplit/>
        </w:trPr>
        <w:tc>
          <w:tcPr>
            <w:tcW w:w="5580" w:type="dxa"/>
          </w:tcPr>
          <w:p w14:paraId="5DE52089" w14:textId="77777777" w:rsidR="00523637" w:rsidRPr="008C7DF3" w:rsidRDefault="00523637" w:rsidP="008C7DF3">
            <w:pPr>
              <w:spacing w:line="240" w:lineRule="auto"/>
              <w:rPr>
                <w:szCs w:val="22"/>
              </w:rPr>
            </w:pPr>
          </w:p>
        </w:tc>
        <w:tc>
          <w:tcPr>
            <w:tcW w:w="1710" w:type="dxa"/>
            <w:tcBorders>
              <w:top w:val="double" w:sz="4" w:space="0" w:color="auto"/>
            </w:tcBorders>
          </w:tcPr>
          <w:p w14:paraId="3A1E1205" w14:textId="77777777" w:rsidR="00523637" w:rsidRPr="008C7DF3" w:rsidRDefault="00523637" w:rsidP="008C7DF3">
            <w:pPr>
              <w:pStyle w:val="acctfourfigures"/>
              <w:tabs>
                <w:tab w:val="clear" w:pos="765"/>
                <w:tab w:val="decimal" w:pos="1450"/>
              </w:tabs>
              <w:spacing w:line="240" w:lineRule="auto"/>
              <w:ind w:right="11"/>
              <w:rPr>
                <w:szCs w:val="22"/>
              </w:rPr>
            </w:pPr>
          </w:p>
        </w:tc>
        <w:tc>
          <w:tcPr>
            <w:tcW w:w="182" w:type="dxa"/>
          </w:tcPr>
          <w:p w14:paraId="2EA61306" w14:textId="77777777" w:rsidR="00523637" w:rsidRPr="008C7DF3" w:rsidRDefault="00523637" w:rsidP="008C7DF3">
            <w:pPr>
              <w:pStyle w:val="acctfourfigures"/>
              <w:spacing w:line="240" w:lineRule="auto"/>
              <w:rPr>
                <w:szCs w:val="22"/>
              </w:rPr>
            </w:pPr>
          </w:p>
        </w:tc>
        <w:tc>
          <w:tcPr>
            <w:tcW w:w="1708" w:type="dxa"/>
            <w:tcBorders>
              <w:top w:val="double" w:sz="4" w:space="0" w:color="auto"/>
            </w:tcBorders>
          </w:tcPr>
          <w:p w14:paraId="3434926A" w14:textId="77777777" w:rsidR="00523637" w:rsidRPr="008C7DF3" w:rsidRDefault="00523637" w:rsidP="008C7DF3">
            <w:pPr>
              <w:pStyle w:val="acctfourfigures"/>
              <w:tabs>
                <w:tab w:val="clear" w:pos="765"/>
                <w:tab w:val="decimal" w:pos="1450"/>
              </w:tabs>
              <w:spacing w:line="240" w:lineRule="auto"/>
              <w:ind w:right="11"/>
              <w:rPr>
                <w:szCs w:val="22"/>
              </w:rPr>
            </w:pPr>
          </w:p>
        </w:tc>
      </w:tr>
      <w:tr w:rsidR="00523637" w:rsidRPr="008C7DF3" w14:paraId="16545D5B" w14:textId="77777777" w:rsidTr="00A72E4D">
        <w:trPr>
          <w:cantSplit/>
        </w:trPr>
        <w:tc>
          <w:tcPr>
            <w:tcW w:w="5580" w:type="dxa"/>
            <w:shd w:val="clear" w:color="auto" w:fill="auto"/>
          </w:tcPr>
          <w:p w14:paraId="26006114" w14:textId="1FB057F5" w:rsidR="00523637" w:rsidRPr="008C7DF3" w:rsidRDefault="00523637" w:rsidP="008C7DF3">
            <w:pPr>
              <w:spacing w:line="240" w:lineRule="auto"/>
              <w:rPr>
                <w:b/>
                <w:bCs/>
                <w:i/>
                <w:iCs/>
                <w:szCs w:val="22"/>
              </w:rPr>
            </w:pPr>
            <w:r w:rsidRPr="008C7DF3">
              <w:rPr>
                <w:b/>
                <w:bCs/>
                <w:i/>
                <w:iCs/>
                <w:szCs w:val="22"/>
              </w:rPr>
              <w:t>Other commitment</w:t>
            </w:r>
          </w:p>
        </w:tc>
        <w:tc>
          <w:tcPr>
            <w:tcW w:w="1710" w:type="dxa"/>
          </w:tcPr>
          <w:p w14:paraId="77990983" w14:textId="77777777" w:rsidR="00523637" w:rsidRPr="008C7DF3" w:rsidRDefault="00523637" w:rsidP="008C7DF3">
            <w:pPr>
              <w:pStyle w:val="acctfourfigures"/>
              <w:tabs>
                <w:tab w:val="clear" w:pos="765"/>
                <w:tab w:val="decimal" w:pos="1450"/>
              </w:tabs>
              <w:spacing w:line="240" w:lineRule="auto"/>
              <w:ind w:right="11"/>
              <w:rPr>
                <w:b/>
                <w:bCs/>
                <w:szCs w:val="22"/>
              </w:rPr>
            </w:pPr>
          </w:p>
        </w:tc>
        <w:tc>
          <w:tcPr>
            <w:tcW w:w="182" w:type="dxa"/>
          </w:tcPr>
          <w:p w14:paraId="450EF135" w14:textId="77777777" w:rsidR="00523637" w:rsidRPr="008C7DF3" w:rsidRDefault="00523637" w:rsidP="008C7DF3">
            <w:pPr>
              <w:pStyle w:val="acctfourfigures"/>
              <w:spacing w:line="240" w:lineRule="auto"/>
              <w:rPr>
                <w:szCs w:val="22"/>
              </w:rPr>
            </w:pPr>
          </w:p>
        </w:tc>
        <w:tc>
          <w:tcPr>
            <w:tcW w:w="1708" w:type="dxa"/>
          </w:tcPr>
          <w:p w14:paraId="69485997" w14:textId="77777777" w:rsidR="00523637" w:rsidRPr="008C7DF3" w:rsidRDefault="00523637" w:rsidP="008C7DF3">
            <w:pPr>
              <w:pStyle w:val="acctfourfigures"/>
              <w:tabs>
                <w:tab w:val="clear" w:pos="765"/>
                <w:tab w:val="decimal" w:pos="1450"/>
              </w:tabs>
              <w:spacing w:line="240" w:lineRule="auto"/>
              <w:ind w:right="11"/>
              <w:rPr>
                <w:b/>
                <w:bCs/>
                <w:szCs w:val="22"/>
              </w:rPr>
            </w:pPr>
          </w:p>
        </w:tc>
      </w:tr>
      <w:tr w:rsidR="00523637" w:rsidRPr="008C7DF3" w14:paraId="08439714" w14:textId="77777777" w:rsidTr="00A72E4D">
        <w:trPr>
          <w:cantSplit/>
        </w:trPr>
        <w:tc>
          <w:tcPr>
            <w:tcW w:w="5580" w:type="dxa"/>
          </w:tcPr>
          <w:p w14:paraId="0B50E759" w14:textId="40236549" w:rsidR="00523637" w:rsidRPr="008C7DF3" w:rsidRDefault="00523637" w:rsidP="008C7DF3">
            <w:pPr>
              <w:spacing w:line="240" w:lineRule="auto"/>
              <w:rPr>
                <w:szCs w:val="22"/>
              </w:rPr>
            </w:pPr>
            <w:r w:rsidRPr="008C7DF3">
              <w:rPr>
                <w:szCs w:val="22"/>
              </w:rPr>
              <w:t>Bank guarantees</w:t>
            </w:r>
          </w:p>
        </w:tc>
        <w:tc>
          <w:tcPr>
            <w:tcW w:w="1710" w:type="dxa"/>
            <w:tcBorders>
              <w:bottom w:val="double" w:sz="4" w:space="0" w:color="auto"/>
            </w:tcBorders>
          </w:tcPr>
          <w:p w14:paraId="39C7ED51" w14:textId="4308AA12" w:rsidR="00523637" w:rsidRPr="008C7DF3" w:rsidRDefault="00523637" w:rsidP="008C7DF3">
            <w:pPr>
              <w:pStyle w:val="acctfourfigures"/>
              <w:tabs>
                <w:tab w:val="clear" w:pos="765"/>
                <w:tab w:val="decimal" w:pos="1450"/>
              </w:tabs>
              <w:spacing w:line="240" w:lineRule="auto"/>
              <w:ind w:right="11"/>
              <w:rPr>
                <w:szCs w:val="22"/>
              </w:rPr>
            </w:pPr>
            <w:r w:rsidRPr="008C7DF3">
              <w:rPr>
                <w:b/>
                <w:bCs/>
                <w:szCs w:val="22"/>
              </w:rPr>
              <w:t>5,264</w:t>
            </w:r>
          </w:p>
        </w:tc>
        <w:tc>
          <w:tcPr>
            <w:tcW w:w="182" w:type="dxa"/>
          </w:tcPr>
          <w:p w14:paraId="45E807CE" w14:textId="77777777" w:rsidR="00523637" w:rsidRPr="008C7DF3" w:rsidRDefault="00523637" w:rsidP="008C7DF3">
            <w:pPr>
              <w:pStyle w:val="acctfourfigures"/>
              <w:spacing w:line="240" w:lineRule="auto"/>
              <w:rPr>
                <w:szCs w:val="22"/>
              </w:rPr>
            </w:pPr>
          </w:p>
        </w:tc>
        <w:tc>
          <w:tcPr>
            <w:tcW w:w="1708" w:type="dxa"/>
            <w:tcBorders>
              <w:bottom w:val="double" w:sz="4" w:space="0" w:color="auto"/>
            </w:tcBorders>
          </w:tcPr>
          <w:p w14:paraId="71803955" w14:textId="5A08F817" w:rsidR="00523637" w:rsidRPr="008C7DF3" w:rsidRDefault="00523637" w:rsidP="008C7DF3">
            <w:pPr>
              <w:pStyle w:val="acctfourfigures"/>
              <w:tabs>
                <w:tab w:val="clear" w:pos="765"/>
                <w:tab w:val="decimal" w:pos="1450"/>
              </w:tabs>
              <w:spacing w:line="240" w:lineRule="auto"/>
              <w:ind w:right="11"/>
              <w:rPr>
                <w:szCs w:val="22"/>
              </w:rPr>
            </w:pPr>
            <w:r w:rsidRPr="008C7DF3">
              <w:rPr>
                <w:b/>
                <w:bCs/>
                <w:szCs w:val="22"/>
              </w:rPr>
              <w:t>5,264</w:t>
            </w:r>
          </w:p>
        </w:tc>
      </w:tr>
    </w:tbl>
    <w:p w14:paraId="150ADAED" w14:textId="77777777" w:rsidR="00211967" w:rsidRPr="008C7DF3" w:rsidRDefault="00211967" w:rsidP="008C7DF3">
      <w:pPr>
        <w:spacing w:line="240" w:lineRule="atLeast"/>
        <w:rPr>
          <w:szCs w:val="22"/>
        </w:rPr>
      </w:pPr>
    </w:p>
    <w:p w14:paraId="13BCCA0C" w14:textId="129D762A" w:rsidR="00C946D9" w:rsidRPr="008C7DF3" w:rsidRDefault="00C946D9" w:rsidP="008C7DF3">
      <w:pPr>
        <w:pStyle w:val="block"/>
        <w:spacing w:after="0" w:line="240" w:lineRule="atLeast"/>
        <w:ind w:left="540"/>
        <w:jc w:val="both"/>
        <w:rPr>
          <w:szCs w:val="22"/>
        </w:rPr>
      </w:pPr>
      <w:r w:rsidRPr="008C7DF3">
        <w:rPr>
          <w:szCs w:val="22"/>
        </w:rPr>
        <w:t xml:space="preserve">As </w:t>
      </w:r>
      <w:proofErr w:type="gramStart"/>
      <w:r w:rsidRPr="008C7DF3">
        <w:rPr>
          <w:szCs w:val="22"/>
        </w:rPr>
        <w:t>at</w:t>
      </w:r>
      <w:proofErr w:type="gramEnd"/>
      <w:r w:rsidRPr="008C7DF3">
        <w:rPr>
          <w:szCs w:val="22"/>
        </w:rPr>
        <w:t xml:space="preserve"> 31 December 2024, the Company had letters of guarantee issued by financial institutions on behalf of the Company amount of Baht </w:t>
      </w:r>
      <w:r w:rsidRPr="008C7DF3">
        <w:rPr>
          <w:szCs w:val="22"/>
          <w:lang w:bidi="th-TH"/>
        </w:rPr>
        <w:t>5</w:t>
      </w:r>
      <w:r w:rsidR="007736FA" w:rsidRPr="008C7DF3">
        <w:rPr>
          <w:szCs w:val="22"/>
          <w:lang w:bidi="th-TH"/>
        </w:rPr>
        <w:t>.26</w:t>
      </w:r>
      <w:r w:rsidRPr="008C7DF3">
        <w:rPr>
          <w:szCs w:val="22"/>
          <w:lang w:val="en-US" w:bidi="th-TH"/>
        </w:rPr>
        <w:t xml:space="preserve"> million </w:t>
      </w:r>
      <w:r w:rsidRPr="008C7DF3">
        <w:rPr>
          <w:i/>
          <w:iCs/>
          <w:szCs w:val="22"/>
          <w:lang w:val="en-US" w:bidi="th-TH"/>
        </w:rPr>
        <w:t xml:space="preserve">(2023: Baht </w:t>
      </w:r>
      <w:r w:rsidR="007736FA" w:rsidRPr="008C7DF3">
        <w:rPr>
          <w:i/>
          <w:iCs/>
          <w:szCs w:val="22"/>
          <w:lang w:val="en-US" w:bidi="th-TH"/>
        </w:rPr>
        <w:t>5.26</w:t>
      </w:r>
      <w:r w:rsidRPr="008C7DF3">
        <w:rPr>
          <w:i/>
          <w:iCs/>
          <w:szCs w:val="22"/>
          <w:lang w:val="en-US" w:bidi="th-TH"/>
        </w:rPr>
        <w:t xml:space="preserve"> million)</w:t>
      </w:r>
      <w:r w:rsidRPr="008C7DF3">
        <w:rPr>
          <w:szCs w:val="22"/>
        </w:rPr>
        <w:t xml:space="preserve"> to guarantee the </w:t>
      </w:r>
      <w:r w:rsidR="000F2CFD" w:rsidRPr="008C7DF3">
        <w:rPr>
          <w:szCs w:val="22"/>
        </w:rPr>
        <w:t>usage of electricity</w:t>
      </w:r>
      <w:r w:rsidRPr="008C7DF3">
        <w:rPr>
          <w:szCs w:val="22"/>
        </w:rPr>
        <w:t>.</w:t>
      </w:r>
    </w:p>
    <w:p w14:paraId="633B570A" w14:textId="77777777" w:rsidR="00EE4F6F" w:rsidRPr="008C7DF3" w:rsidRDefault="00EE4F6F" w:rsidP="008C7DF3">
      <w:pPr>
        <w:pStyle w:val="block"/>
        <w:spacing w:after="0" w:line="240" w:lineRule="atLeast"/>
        <w:ind w:left="540"/>
        <w:jc w:val="both"/>
        <w:rPr>
          <w:szCs w:val="22"/>
        </w:rPr>
      </w:pPr>
    </w:p>
    <w:p w14:paraId="213DB074" w14:textId="46C01F42" w:rsidR="00852DD3" w:rsidRPr="008C7DF3" w:rsidRDefault="00985DF9" w:rsidP="008C7DF3">
      <w:pPr>
        <w:pStyle w:val="Heading1"/>
        <w:spacing w:before="0" w:after="0" w:line="240" w:lineRule="atLeast"/>
        <w:ind w:left="540" w:hanging="540"/>
        <w:rPr>
          <w:szCs w:val="24"/>
        </w:rPr>
      </w:pPr>
      <w:r w:rsidRPr="008C7DF3">
        <w:rPr>
          <w:szCs w:val="24"/>
        </w:rPr>
        <w:t>Event after the reporting perio</w:t>
      </w:r>
      <w:r w:rsidR="005A2859" w:rsidRPr="008C7DF3">
        <w:rPr>
          <w:szCs w:val="24"/>
        </w:rPr>
        <w:t>d</w:t>
      </w:r>
    </w:p>
    <w:p w14:paraId="20950751" w14:textId="77777777" w:rsidR="001322B6" w:rsidRPr="008C7DF3" w:rsidRDefault="001322B6" w:rsidP="008C7DF3">
      <w:pPr>
        <w:pStyle w:val="Heading1"/>
        <w:numPr>
          <w:ilvl w:val="0"/>
          <w:numId w:val="0"/>
        </w:numPr>
        <w:spacing w:before="0" w:after="0" w:line="240" w:lineRule="atLeast"/>
        <w:ind w:left="540" w:hanging="540"/>
        <w:rPr>
          <w:sz w:val="22"/>
          <w:szCs w:val="22"/>
        </w:rPr>
      </w:pPr>
    </w:p>
    <w:p w14:paraId="0B641DE4" w14:textId="07BFBBA4" w:rsidR="00C821E8" w:rsidRPr="001E1DE0" w:rsidRDefault="00414A6F" w:rsidP="008C7DF3">
      <w:pPr>
        <w:spacing w:line="240" w:lineRule="auto"/>
        <w:ind w:left="540"/>
        <w:jc w:val="both"/>
        <w:rPr>
          <w:rFonts w:cstheme="minorBidi"/>
          <w:b/>
          <w:bCs/>
          <w:i/>
          <w:iCs/>
          <w:szCs w:val="22"/>
        </w:rPr>
      </w:pPr>
      <w:r w:rsidRPr="008C7DF3">
        <w:t xml:space="preserve">At the Meeting of the Board of Directors of the Company held on 25 February 2025, the Board of Directors resolved to propose to the </w:t>
      </w:r>
      <w:r w:rsidR="00195E98" w:rsidRPr="008C7DF3">
        <w:t xml:space="preserve">2025 </w:t>
      </w:r>
      <w:r w:rsidRPr="008C7DF3">
        <w:t>Annual General Meeting of the shareholders</w:t>
      </w:r>
      <w:r w:rsidR="008707F0" w:rsidRPr="008C7DF3">
        <w:t xml:space="preserve"> </w:t>
      </w:r>
      <w:r w:rsidRPr="008C7DF3">
        <w:t xml:space="preserve">to approve the appropriation of the dividend from its </w:t>
      </w:r>
      <w:r w:rsidR="00B74802" w:rsidRPr="008C7DF3">
        <w:t>operating</w:t>
      </w:r>
      <w:r w:rsidRPr="008C7DF3">
        <w:t xml:space="preserve"> result of 2024 at Baht </w:t>
      </w:r>
      <w:r w:rsidR="001D14CE" w:rsidRPr="008C7DF3">
        <w:t>0.25</w:t>
      </w:r>
      <w:r w:rsidRPr="008C7DF3">
        <w:t xml:space="preserve"> per share, amounting to Baht </w:t>
      </w:r>
      <w:r w:rsidR="001D14CE" w:rsidRPr="008C7DF3">
        <w:t>193.50</w:t>
      </w:r>
      <w:r w:rsidRPr="008C7DF3">
        <w:t xml:space="preserve"> million</w:t>
      </w:r>
      <w:r w:rsidR="00FA4236" w:rsidRPr="008C7DF3">
        <w:rPr>
          <w:rFonts w:cs="Angsana New"/>
          <w:lang w:val="en-US" w:bidi="th-TH"/>
        </w:rPr>
        <w:t xml:space="preserve">. </w:t>
      </w:r>
      <w:r w:rsidR="00773700" w:rsidRPr="008C7DF3">
        <w:rPr>
          <w:bCs/>
          <w:iCs/>
          <w:szCs w:val="22"/>
        </w:rPr>
        <w:t xml:space="preserve">On </w:t>
      </w:r>
      <w:r w:rsidR="00EA0E8D" w:rsidRPr="008C7DF3">
        <w:rPr>
          <w:bCs/>
          <w:iCs/>
          <w:szCs w:val="22"/>
        </w:rPr>
        <w:t>4 December</w:t>
      </w:r>
      <w:r w:rsidR="00773700" w:rsidRPr="008C7DF3">
        <w:rPr>
          <w:bCs/>
          <w:iCs/>
          <w:szCs w:val="22"/>
        </w:rPr>
        <w:t xml:space="preserve"> 202</w:t>
      </w:r>
      <w:r w:rsidR="00EA0E8D" w:rsidRPr="008C7DF3">
        <w:rPr>
          <w:bCs/>
          <w:iCs/>
          <w:szCs w:val="22"/>
        </w:rPr>
        <w:t>4</w:t>
      </w:r>
      <w:r w:rsidR="00773700" w:rsidRPr="008C7DF3">
        <w:rPr>
          <w:bCs/>
          <w:iCs/>
          <w:szCs w:val="22"/>
        </w:rPr>
        <w:t xml:space="preserve">, the Company had paid the interim dividend from its operating </w:t>
      </w:r>
      <w:r w:rsidR="005D0DE8" w:rsidRPr="008C7DF3">
        <w:rPr>
          <w:bCs/>
          <w:iCs/>
          <w:szCs w:val="22"/>
        </w:rPr>
        <w:t>results</w:t>
      </w:r>
      <w:r w:rsidR="00773700" w:rsidRPr="008C7DF3">
        <w:rPr>
          <w:bCs/>
          <w:iCs/>
          <w:szCs w:val="22"/>
        </w:rPr>
        <w:t xml:space="preserve"> from 1 January 202</w:t>
      </w:r>
      <w:r w:rsidR="005D0DE8" w:rsidRPr="008C7DF3">
        <w:rPr>
          <w:bCs/>
          <w:iCs/>
          <w:szCs w:val="22"/>
        </w:rPr>
        <w:t>4</w:t>
      </w:r>
      <w:r w:rsidR="00773700" w:rsidRPr="008C7DF3">
        <w:rPr>
          <w:bCs/>
          <w:iCs/>
          <w:szCs w:val="22"/>
        </w:rPr>
        <w:t xml:space="preserve"> to</w:t>
      </w:r>
      <w:r w:rsidR="00773700" w:rsidRPr="008C7DF3">
        <w:rPr>
          <w:rFonts w:cstheme="minorBidi" w:hint="cs"/>
          <w:bCs/>
          <w:iCs/>
          <w:szCs w:val="22"/>
          <w:cs/>
        </w:rPr>
        <w:t xml:space="preserve"> </w:t>
      </w:r>
      <w:r w:rsidR="00773700" w:rsidRPr="008C7DF3">
        <w:rPr>
          <w:bCs/>
          <w:iCs/>
          <w:szCs w:val="22"/>
        </w:rPr>
        <w:t xml:space="preserve">30 </w:t>
      </w:r>
      <w:r w:rsidR="005D0DE8" w:rsidRPr="008C7DF3">
        <w:rPr>
          <w:bCs/>
          <w:iCs/>
          <w:szCs w:val="22"/>
        </w:rPr>
        <w:t>September</w:t>
      </w:r>
      <w:r w:rsidR="00773700" w:rsidRPr="008C7DF3">
        <w:rPr>
          <w:bCs/>
          <w:iCs/>
          <w:szCs w:val="22"/>
        </w:rPr>
        <w:t xml:space="preserve"> 202</w:t>
      </w:r>
      <w:r w:rsidR="005D0DE8" w:rsidRPr="008C7DF3">
        <w:rPr>
          <w:bCs/>
          <w:iCs/>
          <w:szCs w:val="22"/>
        </w:rPr>
        <w:t>4</w:t>
      </w:r>
      <w:r w:rsidR="00773700" w:rsidRPr="008C7DF3">
        <w:rPr>
          <w:bCs/>
          <w:iCs/>
          <w:szCs w:val="22"/>
        </w:rPr>
        <w:t xml:space="preserve"> at the rate of </w:t>
      </w:r>
      <w:r w:rsidR="005D0DE8" w:rsidRPr="008C7DF3">
        <w:rPr>
          <w:bCs/>
          <w:iCs/>
          <w:szCs w:val="22"/>
        </w:rPr>
        <w:t>Baht 0.15 per share, amounting to Baht 116.10 million</w:t>
      </w:r>
      <w:r w:rsidR="00773700" w:rsidRPr="008C7DF3">
        <w:rPr>
          <w:bCs/>
          <w:iCs/>
          <w:szCs w:val="22"/>
        </w:rPr>
        <w:t xml:space="preserve">. </w:t>
      </w:r>
      <w:r w:rsidR="000707C1" w:rsidRPr="008C7DF3">
        <w:rPr>
          <w:bCs/>
          <w:iCs/>
          <w:szCs w:val="22"/>
        </w:rPr>
        <w:t>As a result, t</w:t>
      </w:r>
      <w:r w:rsidR="00C821E8" w:rsidRPr="008C7DF3">
        <w:rPr>
          <w:szCs w:val="22"/>
        </w:rPr>
        <w:t xml:space="preserve">he </w:t>
      </w:r>
      <w:r w:rsidR="00E54707" w:rsidRPr="008C7DF3">
        <w:rPr>
          <w:szCs w:val="22"/>
        </w:rPr>
        <w:t xml:space="preserve">Company will pay the </w:t>
      </w:r>
      <w:r w:rsidR="00C821E8" w:rsidRPr="008C7DF3">
        <w:rPr>
          <w:szCs w:val="22"/>
        </w:rPr>
        <w:t xml:space="preserve">remaining dividend at the rate of Baht </w:t>
      </w:r>
      <w:r w:rsidR="001D14CE" w:rsidRPr="008C7DF3">
        <w:rPr>
          <w:szCs w:val="22"/>
        </w:rPr>
        <w:t>0.10</w:t>
      </w:r>
      <w:r w:rsidR="00C821E8" w:rsidRPr="008C7DF3">
        <w:rPr>
          <w:szCs w:val="22"/>
        </w:rPr>
        <w:t xml:space="preserve"> per share, </w:t>
      </w:r>
      <w:proofErr w:type="spellStart"/>
      <w:r w:rsidR="00C821E8" w:rsidRPr="008C7DF3">
        <w:rPr>
          <w:szCs w:val="22"/>
        </w:rPr>
        <w:t>totaling</w:t>
      </w:r>
      <w:proofErr w:type="spellEnd"/>
      <w:r w:rsidR="00C821E8" w:rsidRPr="008C7DF3">
        <w:rPr>
          <w:szCs w:val="22"/>
        </w:rPr>
        <w:t xml:space="preserve"> Baht </w:t>
      </w:r>
      <w:r w:rsidR="001D14CE" w:rsidRPr="008C7DF3">
        <w:rPr>
          <w:szCs w:val="22"/>
        </w:rPr>
        <w:t>77.40</w:t>
      </w:r>
      <w:r w:rsidR="00C821E8" w:rsidRPr="008C7DF3">
        <w:rPr>
          <w:szCs w:val="22"/>
        </w:rPr>
        <w:t xml:space="preserve"> million</w:t>
      </w:r>
      <w:r w:rsidR="009E0E94" w:rsidRPr="008C7DF3">
        <w:rPr>
          <w:szCs w:val="22"/>
        </w:rPr>
        <w:t xml:space="preserve"> </w:t>
      </w:r>
      <w:r w:rsidR="00C821E8" w:rsidRPr="008C7DF3">
        <w:rPr>
          <w:bCs/>
          <w:iCs/>
          <w:szCs w:val="22"/>
        </w:rPr>
        <w:t xml:space="preserve">to the shareholders </w:t>
      </w:r>
      <w:r w:rsidR="000B481A" w:rsidRPr="008C7DF3">
        <w:rPr>
          <w:bCs/>
          <w:iCs/>
          <w:szCs w:val="22"/>
        </w:rPr>
        <w:t>in</w:t>
      </w:r>
      <w:r w:rsidR="00C821E8" w:rsidRPr="008C7DF3">
        <w:rPr>
          <w:bCs/>
          <w:iCs/>
          <w:szCs w:val="22"/>
        </w:rPr>
        <w:t xml:space="preserve"> </w:t>
      </w:r>
      <w:r w:rsidR="00640D86" w:rsidRPr="008C7DF3">
        <w:rPr>
          <w:bCs/>
          <w:iCs/>
          <w:szCs w:val="22"/>
        </w:rPr>
        <w:t>May</w:t>
      </w:r>
      <w:r w:rsidR="00C821E8" w:rsidRPr="008C7DF3">
        <w:rPr>
          <w:bCs/>
          <w:iCs/>
          <w:szCs w:val="22"/>
        </w:rPr>
        <w:t xml:space="preserve"> 202</w:t>
      </w:r>
      <w:r w:rsidR="00640D86" w:rsidRPr="008C7DF3">
        <w:rPr>
          <w:bCs/>
          <w:iCs/>
          <w:szCs w:val="22"/>
        </w:rPr>
        <w:t>5</w:t>
      </w:r>
      <w:r w:rsidR="00C821E8" w:rsidRPr="008C7DF3">
        <w:rPr>
          <w:bCs/>
          <w:iCs/>
          <w:szCs w:val="22"/>
        </w:rPr>
        <w:t>.</w:t>
      </w:r>
    </w:p>
    <w:p w14:paraId="2AC9C977" w14:textId="77777777" w:rsidR="00C821E8" w:rsidRPr="00FA4236" w:rsidRDefault="00C821E8" w:rsidP="008C7DF3">
      <w:pPr>
        <w:pStyle w:val="BodyText"/>
        <w:rPr>
          <w:rFonts w:cstheme="minorBidi"/>
          <w:lang w:bidi="th-TH"/>
        </w:rPr>
      </w:pPr>
    </w:p>
    <w:sectPr w:rsidR="00C821E8" w:rsidRPr="00FA4236" w:rsidSect="00AE4D73">
      <w:pgSz w:w="11907" w:h="16840" w:code="9"/>
      <w:pgMar w:top="691" w:right="1152" w:bottom="990" w:left="1152"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A5956F" w14:textId="77777777" w:rsidR="00D31C9A" w:rsidRDefault="00D31C9A">
      <w:r>
        <w:separator/>
      </w:r>
    </w:p>
  </w:endnote>
  <w:endnote w:type="continuationSeparator" w:id="0">
    <w:p w14:paraId="335C9E04" w14:textId="77777777" w:rsidR="00D31C9A" w:rsidRDefault="00D31C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Univers 45 Light">
    <w:altName w:val="Calibri"/>
    <w:charset w:val="00"/>
    <w:family w:val="auto"/>
    <w:pitch w:val="variable"/>
    <w:sig w:usb0="80000023" w:usb1="00000000" w:usb2="00000000" w:usb3="00000000" w:csb0="00000001"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KPMG Logo">
    <w:panose1 w:val="05000000000000000000"/>
    <w:charset w:val="00"/>
    <w:family w:val="auto"/>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MS Mincho">
    <w:altName w:val="ＭＳ 明朝"/>
    <w:panose1 w:val="02020609040205080304"/>
    <w:charset w:val="80"/>
    <w:family w:val="modern"/>
    <w:pitch w:val="fixed"/>
    <w:sig w:usb0="E00002FF" w:usb1="6AC7FDFB" w:usb2="08000012" w:usb3="00000000" w:csb0="0002009F" w:csb1="00000000"/>
  </w:font>
  <w:font w:name="ZapfDingbats BT">
    <w:altName w:val="Times New Roman"/>
    <w:panose1 w:val="00000000000000000000"/>
    <w:charset w:val="6F"/>
    <w:family w:val="decorative"/>
    <w:notTrueType/>
    <w:pitch w:val="variable"/>
    <w:sig w:usb0="00000001" w:usb1="08070000" w:usb2="00000010" w:usb3="00000000" w:csb0="00020000" w:csb1="00000000"/>
  </w:font>
  <w:font w:name="Angsana New">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 w:name="Univers LT Std 45 Light">
    <w:altName w:val="Calibri"/>
    <w:panose1 w:val="00000000000000000000"/>
    <w:charset w:val="00"/>
    <w:family w:val="swiss"/>
    <w:notTrueType/>
    <w:pitch w:val="variable"/>
    <w:sig w:usb0="800000AF" w:usb1="4000204A" w:usb2="00000000" w:usb3="00000000" w:csb0="00000001" w:csb1="00000000"/>
  </w:font>
  <w:font w:name="Univers 55">
    <w:altName w:val="Calibri"/>
    <w:charset w:val="00"/>
    <w:family w:val="auto"/>
    <w:pitch w:val="variable"/>
    <w:sig w:usb0="8000002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ordiaUPC">
    <w:panose1 w:val="020B0304020202020204"/>
    <w:charset w:val="00"/>
    <w:family w:val="swiss"/>
    <w:pitch w:val="variable"/>
    <w:sig w:usb0="81000003" w:usb1="00000000" w:usb2="00000000" w:usb3="00000000" w:csb0="00010001" w:csb1="00000000"/>
  </w:font>
  <w:font w:name="AngsanaUPC">
    <w:panose1 w:val="02020603050405020304"/>
    <w:charset w:val="00"/>
    <w:family w:val="roman"/>
    <w:pitch w:val="variable"/>
    <w:sig w:usb0="81000003" w:usb1="00000000" w:usb2="00000000" w:usb3="00000000" w:csb0="00010001" w:csb1="00000000"/>
  </w:font>
  <w:font w:name="BrowalliaUPC">
    <w:panose1 w:val="020B0604020202020204"/>
    <w:charset w:val="00"/>
    <w:family w:val="swiss"/>
    <w:pitch w:val="variable"/>
    <w:sig w:usb0="81000003" w:usb1="00000000" w:usb2="00000000" w:usb3="00000000" w:csb0="00010001" w:csb1="00000000"/>
  </w:font>
  <w:font w:name="Book Antiqua">
    <w:panose1 w:val="02040602050305030304"/>
    <w:charset w:val="00"/>
    <w:family w:val="roman"/>
    <w:pitch w:val="variable"/>
    <w:sig w:usb0="00000287" w:usb1="00000000" w:usb2="00000000" w:usb3="00000000" w:csb0="0000009F" w:csb1="00000000"/>
  </w:font>
  <w:font w:name="EucrosiaUPC">
    <w:panose1 w:val="02020603050405020304"/>
    <w:charset w:val="00"/>
    <w:family w:val="roman"/>
    <w:pitch w:val="variable"/>
    <w:sig w:usb0="81000003" w:usb1="00000000" w:usb2="00000000" w:usb3="00000000" w:csb0="00010001" w:csb1="00000000"/>
  </w:font>
  <w:font w:name="Consolas">
    <w:panose1 w:val="020B0609020204030204"/>
    <w:charset w:val="00"/>
    <w:family w:val="modern"/>
    <w:pitch w:val="fixed"/>
    <w:sig w:usb0="E00006FF" w:usb1="0000FCFF" w:usb2="00000001" w:usb3="00000000" w:csb0="0000019F" w:csb1="00000000"/>
  </w:font>
  <w:font w:name="Times New Roman (Body CS)">
    <w:panose1 w:val="00000000000000000000"/>
    <w:charset w:val="00"/>
    <w:family w:val="roman"/>
    <w:notTrueType/>
    <w:pitch w:val="default"/>
  </w:font>
  <w:font w:name="Arial Unicode MS">
    <w:panose1 w:val="020B0604020202020204"/>
    <w:charset w:val="80"/>
    <w:family w:val="swiss"/>
    <w:pitch w:val="variable"/>
    <w:sig w:usb0="F7FFAFFF" w:usb1="E9DFFFFF" w:usb2="0000003F" w:usb3="00000000" w:csb0="003F01FF" w:csb1="00000000"/>
  </w:font>
  <w:font w:name="Univers-Light">
    <w:panose1 w:val="00000000000000000000"/>
    <w:charset w:val="DE"/>
    <w:family w:val="swiss"/>
    <w:notTrueType/>
    <w:pitch w:val="default"/>
    <w:sig w:usb0="01000001" w:usb1="00000000" w:usb2="00000000" w:usb3="00000000" w:csb0="00010000" w:csb1="00000000"/>
  </w:font>
  <w:font w:name="SimSun">
    <w:altName w:val="宋体"/>
    <w:panose1 w:val="02010600030101010101"/>
    <w:charset w:val="86"/>
    <w:family w:val="auto"/>
    <w:pitch w:val="variable"/>
    <w:sig w:usb0="00000203" w:usb1="288F0000" w:usb2="00000016" w:usb3="00000000" w:csb0="00040001" w:csb1="00000000"/>
  </w:font>
  <w:font w:name="PMingLiU">
    <w:altName w:val="新細明體"/>
    <w:panose1 w:val="02010601000101010101"/>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04781822"/>
      <w:docPartObj>
        <w:docPartGallery w:val="Page Numbers (Bottom of Page)"/>
        <w:docPartUnique/>
      </w:docPartObj>
    </w:sdtPr>
    <w:sdtEndPr>
      <w:rPr>
        <w:i w:val="0"/>
        <w:iCs w:val="0"/>
        <w:noProof/>
        <w:color w:val="auto"/>
        <w:sz w:val="22"/>
        <w:szCs w:val="22"/>
      </w:rPr>
    </w:sdtEndPr>
    <w:sdtContent>
      <w:p w14:paraId="5BAE04AC" w14:textId="10DD24F0" w:rsidR="00167110" w:rsidRPr="009767E7" w:rsidRDefault="005921DE" w:rsidP="005921DE">
        <w:pPr>
          <w:pStyle w:val="Footer"/>
          <w:jc w:val="center"/>
          <w:rPr>
            <w:i w:val="0"/>
            <w:iCs w:val="0"/>
            <w:color w:val="auto"/>
            <w:sz w:val="22"/>
            <w:szCs w:val="22"/>
          </w:rPr>
        </w:pPr>
        <w:r w:rsidRPr="009767E7">
          <w:rPr>
            <w:i w:val="0"/>
            <w:iCs w:val="0"/>
            <w:color w:val="auto"/>
            <w:sz w:val="22"/>
            <w:szCs w:val="22"/>
          </w:rPr>
          <w:fldChar w:fldCharType="begin"/>
        </w:r>
        <w:r w:rsidRPr="009767E7">
          <w:rPr>
            <w:i w:val="0"/>
            <w:iCs w:val="0"/>
            <w:color w:val="auto"/>
            <w:sz w:val="22"/>
            <w:szCs w:val="22"/>
          </w:rPr>
          <w:instrText xml:space="preserve"> PAGE   \* MERGEFORMAT </w:instrText>
        </w:r>
        <w:r w:rsidRPr="009767E7">
          <w:rPr>
            <w:i w:val="0"/>
            <w:iCs w:val="0"/>
            <w:color w:val="auto"/>
            <w:sz w:val="22"/>
            <w:szCs w:val="22"/>
          </w:rPr>
          <w:fldChar w:fldCharType="separate"/>
        </w:r>
        <w:r w:rsidRPr="009767E7">
          <w:rPr>
            <w:i w:val="0"/>
            <w:iCs w:val="0"/>
            <w:noProof/>
            <w:color w:val="auto"/>
            <w:sz w:val="22"/>
            <w:szCs w:val="22"/>
          </w:rPr>
          <w:t>2</w:t>
        </w:r>
        <w:r w:rsidRPr="009767E7">
          <w:rPr>
            <w:i w:val="0"/>
            <w:iCs w:val="0"/>
            <w:noProof/>
            <w:color w:val="auto"/>
            <w:sz w:val="22"/>
            <w:szCs w:val="22"/>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00160879"/>
      <w:docPartObj>
        <w:docPartGallery w:val="Page Numbers (Bottom of Page)"/>
        <w:docPartUnique/>
      </w:docPartObj>
    </w:sdtPr>
    <w:sdtEndPr>
      <w:rPr>
        <w:i w:val="0"/>
        <w:iCs w:val="0"/>
        <w:noProof/>
        <w:color w:val="auto"/>
        <w:sz w:val="22"/>
        <w:szCs w:val="22"/>
      </w:rPr>
    </w:sdtEndPr>
    <w:sdtContent>
      <w:p w14:paraId="1BFBC8A3" w14:textId="3AD76F07" w:rsidR="00167110" w:rsidRPr="00B239B4" w:rsidRDefault="00B239B4" w:rsidP="00B239B4">
        <w:pPr>
          <w:pStyle w:val="Footer"/>
          <w:jc w:val="center"/>
          <w:rPr>
            <w:i w:val="0"/>
            <w:iCs w:val="0"/>
            <w:color w:val="auto"/>
            <w:sz w:val="22"/>
            <w:szCs w:val="22"/>
          </w:rPr>
        </w:pPr>
        <w:r w:rsidRPr="00B239B4">
          <w:rPr>
            <w:i w:val="0"/>
            <w:iCs w:val="0"/>
            <w:color w:val="auto"/>
            <w:sz w:val="22"/>
            <w:szCs w:val="22"/>
          </w:rPr>
          <w:fldChar w:fldCharType="begin"/>
        </w:r>
        <w:r w:rsidRPr="00B239B4">
          <w:rPr>
            <w:i w:val="0"/>
            <w:iCs w:val="0"/>
            <w:color w:val="auto"/>
            <w:sz w:val="22"/>
            <w:szCs w:val="22"/>
          </w:rPr>
          <w:instrText xml:space="preserve"> PAGE   \* MERGEFORMAT </w:instrText>
        </w:r>
        <w:r w:rsidRPr="00B239B4">
          <w:rPr>
            <w:i w:val="0"/>
            <w:iCs w:val="0"/>
            <w:color w:val="auto"/>
            <w:sz w:val="22"/>
            <w:szCs w:val="22"/>
          </w:rPr>
          <w:fldChar w:fldCharType="separate"/>
        </w:r>
        <w:r w:rsidRPr="00B239B4">
          <w:rPr>
            <w:i w:val="0"/>
            <w:iCs w:val="0"/>
            <w:noProof/>
            <w:color w:val="auto"/>
            <w:sz w:val="22"/>
            <w:szCs w:val="22"/>
          </w:rPr>
          <w:t>2</w:t>
        </w:r>
        <w:r w:rsidRPr="00B239B4">
          <w:rPr>
            <w:i w:val="0"/>
            <w:iCs w:val="0"/>
            <w:noProof/>
            <w:color w:val="auto"/>
            <w:sz w:val="22"/>
            <w:szCs w:val="22"/>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30488217"/>
      <w:docPartObj>
        <w:docPartGallery w:val="Page Numbers (Bottom of Page)"/>
        <w:docPartUnique/>
      </w:docPartObj>
    </w:sdtPr>
    <w:sdtEndPr>
      <w:rPr>
        <w:i w:val="0"/>
        <w:iCs w:val="0"/>
        <w:noProof/>
        <w:color w:val="000000" w:themeColor="text1"/>
        <w:sz w:val="22"/>
        <w:szCs w:val="22"/>
      </w:rPr>
    </w:sdtEndPr>
    <w:sdtContent>
      <w:p w14:paraId="278DC287" w14:textId="5774F728" w:rsidR="00B239B4" w:rsidRPr="00B239B4" w:rsidRDefault="00B239B4" w:rsidP="00B239B4">
        <w:pPr>
          <w:pStyle w:val="Footer"/>
          <w:jc w:val="center"/>
          <w:rPr>
            <w:i w:val="0"/>
            <w:iCs w:val="0"/>
            <w:color w:val="000000" w:themeColor="text1"/>
            <w:sz w:val="22"/>
            <w:szCs w:val="22"/>
          </w:rPr>
        </w:pPr>
        <w:r w:rsidRPr="00B239B4">
          <w:rPr>
            <w:i w:val="0"/>
            <w:iCs w:val="0"/>
            <w:color w:val="000000" w:themeColor="text1"/>
            <w:sz w:val="22"/>
            <w:szCs w:val="22"/>
          </w:rPr>
          <w:fldChar w:fldCharType="begin"/>
        </w:r>
        <w:r w:rsidRPr="00B239B4">
          <w:rPr>
            <w:i w:val="0"/>
            <w:iCs w:val="0"/>
            <w:color w:val="000000" w:themeColor="text1"/>
            <w:sz w:val="22"/>
            <w:szCs w:val="22"/>
          </w:rPr>
          <w:instrText xml:space="preserve"> PAGE   \* MERGEFORMAT </w:instrText>
        </w:r>
        <w:r w:rsidRPr="00B239B4">
          <w:rPr>
            <w:i w:val="0"/>
            <w:iCs w:val="0"/>
            <w:color w:val="000000" w:themeColor="text1"/>
            <w:sz w:val="22"/>
            <w:szCs w:val="22"/>
          </w:rPr>
          <w:fldChar w:fldCharType="separate"/>
        </w:r>
        <w:r w:rsidRPr="00B239B4">
          <w:rPr>
            <w:i w:val="0"/>
            <w:iCs w:val="0"/>
            <w:noProof/>
            <w:color w:val="000000" w:themeColor="text1"/>
            <w:sz w:val="22"/>
            <w:szCs w:val="22"/>
          </w:rPr>
          <w:t>2</w:t>
        </w:r>
        <w:r w:rsidRPr="00B239B4">
          <w:rPr>
            <w:i w:val="0"/>
            <w:iCs w:val="0"/>
            <w:noProof/>
            <w:color w:val="000000" w:themeColor="text1"/>
            <w:sz w:val="22"/>
            <w:szCs w:val="22"/>
          </w:rPr>
          <w:fldChar w:fldCharType="end"/>
        </w:r>
      </w:p>
    </w:sdtContent>
  </w:sdt>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DC114F" w14:textId="409A59ED" w:rsidR="00167110" w:rsidRPr="00236865" w:rsidRDefault="00167110" w:rsidP="00236865">
    <w:pPr>
      <w:pStyle w:val="Footer"/>
      <w:tabs>
        <w:tab w:val="clear" w:pos="9639"/>
        <w:tab w:val="center" w:pos="4860"/>
      </w:tabs>
      <w:rPr>
        <w:sz w:val="22"/>
        <w:szCs w:val="22"/>
      </w:rPr>
    </w:pPr>
    <w:r>
      <w:t xml:space="preserve">    </w:t>
    </w:r>
    <w:r>
      <w:tab/>
    </w:r>
    <w:r w:rsidRPr="00236865">
      <w:rPr>
        <w:i w:val="0"/>
        <w:iCs w:val="0"/>
        <w:color w:val="auto"/>
        <w:sz w:val="22"/>
        <w:szCs w:val="22"/>
      </w:rPr>
      <w:fldChar w:fldCharType="begin"/>
    </w:r>
    <w:r w:rsidRPr="00236865">
      <w:rPr>
        <w:i w:val="0"/>
        <w:iCs w:val="0"/>
        <w:color w:val="auto"/>
        <w:sz w:val="22"/>
        <w:szCs w:val="22"/>
      </w:rPr>
      <w:instrText xml:space="preserve"> PAGE  \* Arabic  \* MERGEFORMAT </w:instrText>
    </w:r>
    <w:r w:rsidRPr="00236865">
      <w:rPr>
        <w:i w:val="0"/>
        <w:iCs w:val="0"/>
        <w:color w:val="auto"/>
        <w:sz w:val="22"/>
        <w:szCs w:val="22"/>
      </w:rPr>
      <w:fldChar w:fldCharType="separate"/>
    </w:r>
    <w:r w:rsidRPr="00236865">
      <w:rPr>
        <w:i w:val="0"/>
        <w:iCs w:val="0"/>
        <w:noProof/>
        <w:color w:val="auto"/>
        <w:sz w:val="22"/>
        <w:szCs w:val="22"/>
      </w:rPr>
      <w:t>127</w:t>
    </w:r>
    <w:r w:rsidRPr="00236865">
      <w:rPr>
        <w:i w:val="0"/>
        <w:iCs w:val="0"/>
        <w:color w:val="auto"/>
        <w:sz w:val="22"/>
        <w:szCs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F917A4" w14:textId="77777777" w:rsidR="00D31C9A" w:rsidRDefault="00D31C9A">
      <w:r>
        <w:separator/>
      </w:r>
    </w:p>
  </w:footnote>
  <w:footnote w:type="continuationSeparator" w:id="0">
    <w:p w14:paraId="1A53148A" w14:textId="77777777" w:rsidR="00D31C9A" w:rsidRDefault="00D31C9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494631" w14:textId="4C5D48E9" w:rsidR="00167110" w:rsidRDefault="00D33AF9" w:rsidP="00F32F65">
    <w:pPr>
      <w:pStyle w:val="acctmainheading"/>
      <w:tabs>
        <w:tab w:val="left" w:pos="7810"/>
      </w:tabs>
      <w:spacing w:after="0" w:line="240" w:lineRule="atLeast"/>
    </w:pPr>
    <w:proofErr w:type="spellStart"/>
    <w:r w:rsidRPr="00D33AF9">
      <w:t>Sunsweet</w:t>
    </w:r>
    <w:proofErr w:type="spellEnd"/>
    <w:r w:rsidR="00167110" w:rsidRPr="00D33AF9">
      <w:t xml:space="preserve"> Public Company Limited and its Subsidiar</w:t>
    </w:r>
    <w:r w:rsidR="00E51CFF">
      <w:t>y</w:t>
    </w:r>
  </w:p>
  <w:p w14:paraId="43167588" w14:textId="77777777" w:rsidR="00167110" w:rsidRDefault="00167110" w:rsidP="00F32F65">
    <w:pPr>
      <w:pStyle w:val="acctmainheading"/>
      <w:spacing w:after="0" w:line="240" w:lineRule="atLeast"/>
      <w:rPr>
        <w:sz w:val="24"/>
        <w:szCs w:val="24"/>
        <w:lang w:val="en-US"/>
      </w:rPr>
    </w:pPr>
    <w:r>
      <w:rPr>
        <w:sz w:val="24"/>
        <w:szCs w:val="24"/>
      </w:rPr>
      <w:t>Notes to the financial statements</w:t>
    </w:r>
  </w:p>
  <w:p w14:paraId="4FA7BC6F" w14:textId="68A3371B" w:rsidR="00167110" w:rsidRPr="00023311" w:rsidRDefault="00167110" w:rsidP="00F32F65">
    <w:pPr>
      <w:pStyle w:val="acctmainheading"/>
      <w:spacing w:after="0" w:line="240" w:lineRule="atLeast"/>
      <w:rPr>
        <w:rFonts w:cs="Angsana New"/>
        <w:sz w:val="24"/>
        <w:szCs w:val="30"/>
        <w:lang w:val="en-US" w:bidi="th-TH"/>
      </w:rPr>
    </w:pPr>
    <w:r w:rsidRPr="00D155C5">
      <w:rPr>
        <w:sz w:val="24"/>
        <w:szCs w:val="24"/>
        <w:lang w:val="en-US"/>
      </w:rPr>
      <w:t xml:space="preserve">For the year ended </w:t>
    </w:r>
    <w:r>
      <w:rPr>
        <w:sz w:val="24"/>
        <w:szCs w:val="24"/>
        <w:lang w:val="en-US"/>
      </w:rPr>
      <w:t>31 December 202</w:t>
    </w:r>
    <w:r w:rsidR="00023311">
      <w:rPr>
        <w:rFonts w:cs="Angsana New"/>
        <w:sz w:val="24"/>
        <w:szCs w:val="30"/>
        <w:lang w:val="en-US" w:bidi="th-TH"/>
      </w:rPr>
      <w:t>4</w:t>
    </w:r>
  </w:p>
  <w:p w14:paraId="70F4BE32" w14:textId="77777777" w:rsidR="00167110" w:rsidRDefault="00167110" w:rsidP="00F32F65">
    <w:pPr>
      <w:pStyle w:val="Header"/>
      <w:jc w:val="left"/>
      <w:rPr>
        <w:b/>
        <w:i w:val="0"/>
        <w:sz w:val="24"/>
        <w:szCs w:val="24"/>
      </w:rPr>
    </w:pPr>
  </w:p>
  <w:p w14:paraId="78317620" w14:textId="77777777" w:rsidR="00167110" w:rsidRPr="0062185D" w:rsidRDefault="00167110" w:rsidP="00F32F65">
    <w:pPr>
      <w:pStyle w:val="Header"/>
      <w:jc w:val="left"/>
      <w:rPr>
        <w:b/>
        <w:bCs/>
        <w:sz w:val="24"/>
        <w:szCs w:val="24"/>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AC1363" w14:textId="25242D57" w:rsidR="00167110" w:rsidRDefault="00B25914" w:rsidP="00F32F65">
    <w:pPr>
      <w:pStyle w:val="acctmainheading"/>
      <w:tabs>
        <w:tab w:val="left" w:pos="7810"/>
      </w:tabs>
      <w:spacing w:after="0" w:line="240" w:lineRule="atLeast"/>
    </w:pPr>
    <w:proofErr w:type="spellStart"/>
    <w:r w:rsidRPr="00B25914">
      <w:t>Sunsweet</w:t>
    </w:r>
    <w:proofErr w:type="spellEnd"/>
    <w:r w:rsidR="00167110" w:rsidRPr="00B25914">
      <w:t xml:space="preserve"> Public Company Limited and its Subsidiar</w:t>
    </w:r>
    <w:r w:rsidRPr="00B25914">
      <w:t>y</w:t>
    </w:r>
  </w:p>
  <w:p w14:paraId="5970C928" w14:textId="77777777" w:rsidR="00167110" w:rsidRDefault="00167110" w:rsidP="00F32F65">
    <w:pPr>
      <w:pStyle w:val="acctmainheading"/>
      <w:spacing w:after="0" w:line="240" w:lineRule="atLeast"/>
      <w:rPr>
        <w:sz w:val="24"/>
        <w:szCs w:val="24"/>
        <w:lang w:val="en-US"/>
      </w:rPr>
    </w:pPr>
    <w:r>
      <w:rPr>
        <w:sz w:val="24"/>
        <w:szCs w:val="24"/>
      </w:rPr>
      <w:t>Notes to the financial statements</w:t>
    </w:r>
  </w:p>
  <w:p w14:paraId="56E1D7AD" w14:textId="696DE427" w:rsidR="00167110" w:rsidRPr="00AF2996" w:rsidRDefault="00167110" w:rsidP="00F32F65">
    <w:pPr>
      <w:pStyle w:val="acctmainheading"/>
      <w:spacing w:after="0" w:line="240" w:lineRule="atLeast"/>
      <w:rPr>
        <w:sz w:val="24"/>
        <w:szCs w:val="24"/>
        <w:lang w:val="en-US"/>
      </w:rPr>
    </w:pPr>
    <w:r w:rsidRPr="00D155C5">
      <w:rPr>
        <w:sz w:val="24"/>
        <w:szCs w:val="24"/>
        <w:lang w:val="en-US"/>
      </w:rPr>
      <w:t xml:space="preserve">For the year ended </w:t>
    </w:r>
    <w:r>
      <w:rPr>
        <w:sz w:val="24"/>
        <w:szCs w:val="24"/>
        <w:lang w:val="en-US"/>
      </w:rPr>
      <w:t>31 December</w:t>
    </w:r>
    <w:r w:rsidRPr="00D155C5">
      <w:rPr>
        <w:sz w:val="24"/>
        <w:szCs w:val="24"/>
        <w:lang w:val="en-US"/>
      </w:rPr>
      <w:t xml:space="preserve"> </w:t>
    </w:r>
    <w:r w:rsidR="00496333">
      <w:rPr>
        <w:sz w:val="24"/>
        <w:szCs w:val="24"/>
        <w:lang w:val="en-US"/>
      </w:rPr>
      <w:t>2024</w:t>
    </w:r>
  </w:p>
  <w:p w14:paraId="311BE103" w14:textId="77777777" w:rsidR="00167110" w:rsidRDefault="00167110" w:rsidP="00F32F65">
    <w:pPr>
      <w:pStyle w:val="Header"/>
      <w:jc w:val="left"/>
      <w:rPr>
        <w:b/>
        <w:i w:val="0"/>
        <w:sz w:val="24"/>
        <w:szCs w:val="24"/>
      </w:rPr>
    </w:pPr>
  </w:p>
  <w:p w14:paraId="15940FC7" w14:textId="77777777" w:rsidR="00167110" w:rsidRPr="0062185D" w:rsidRDefault="00167110" w:rsidP="00F32F65">
    <w:pPr>
      <w:pStyle w:val="Header"/>
      <w:jc w:val="left"/>
      <w:rPr>
        <w:b/>
        <w:bCs/>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D13EC0"/>
    <w:multiLevelType w:val="hybridMultilevel"/>
    <w:tmpl w:val="BD0C18CC"/>
    <w:lvl w:ilvl="0" w:tplc="CF7EACAC">
      <w:start w:val="1"/>
      <w:numFmt w:val="decimal"/>
      <w:lvlText w:val="(%1)"/>
      <w:lvlJc w:val="left"/>
      <w:pPr>
        <w:ind w:left="900" w:hanging="360"/>
      </w:pPr>
      <w:rPr>
        <w:rFonts w:hint="default"/>
        <w:b w:val="0"/>
        <w:bCs w:val="0"/>
        <w:i/>
        <w:color w:val="auto"/>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 w15:restartNumberingAfterBreak="0">
    <w:nsid w:val="0B3B0A56"/>
    <w:multiLevelType w:val="hybridMultilevel"/>
    <w:tmpl w:val="BCC68D0A"/>
    <w:lvl w:ilvl="0" w:tplc="6FC8CDC0">
      <w:start w:val="1"/>
      <w:numFmt w:val="lowerLetter"/>
      <w:lvlText w:val="%1)"/>
      <w:lvlJc w:val="left"/>
      <w:pPr>
        <w:ind w:left="990" w:hanging="360"/>
      </w:pPr>
      <w:rPr>
        <w:rFonts w:hint="default"/>
        <w:b/>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2" w15:restartNumberingAfterBreak="0">
    <w:nsid w:val="0B92040D"/>
    <w:multiLevelType w:val="hybridMultilevel"/>
    <w:tmpl w:val="E9F4CE1E"/>
    <w:lvl w:ilvl="0" w:tplc="01E2B7D4">
      <w:start w:val="1"/>
      <w:numFmt w:val="lowerLetter"/>
      <w:lvlText w:val="%1)"/>
      <w:lvlJc w:val="left"/>
      <w:pPr>
        <w:ind w:left="1080" w:hanging="360"/>
      </w:pPr>
      <w:rPr>
        <w:rFonts w:hint="default"/>
        <w:lang w:bidi="th-TH"/>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15A93124"/>
    <w:multiLevelType w:val="hybridMultilevel"/>
    <w:tmpl w:val="E03E5D0E"/>
    <w:lvl w:ilvl="0" w:tplc="34E21808">
      <w:start w:val="1"/>
      <w:numFmt w:val="decimal"/>
      <w:lvlText w:val="(%1)"/>
      <w:lvlJc w:val="left"/>
      <w:pPr>
        <w:ind w:left="907" w:hanging="360"/>
      </w:pPr>
      <w:rPr>
        <w:rFonts w:hint="default"/>
        <w:i/>
        <w:iCs/>
        <w:sz w:val="20"/>
        <w:szCs w:val="20"/>
      </w:rPr>
    </w:lvl>
    <w:lvl w:ilvl="1" w:tplc="04090019" w:tentative="1">
      <w:start w:val="1"/>
      <w:numFmt w:val="lowerLetter"/>
      <w:lvlText w:val="%2."/>
      <w:lvlJc w:val="left"/>
      <w:pPr>
        <w:ind w:left="1627" w:hanging="360"/>
      </w:pPr>
    </w:lvl>
    <w:lvl w:ilvl="2" w:tplc="0409001B" w:tentative="1">
      <w:start w:val="1"/>
      <w:numFmt w:val="lowerRoman"/>
      <w:lvlText w:val="%3."/>
      <w:lvlJc w:val="right"/>
      <w:pPr>
        <w:ind w:left="2347" w:hanging="180"/>
      </w:pPr>
    </w:lvl>
    <w:lvl w:ilvl="3" w:tplc="0409000F" w:tentative="1">
      <w:start w:val="1"/>
      <w:numFmt w:val="decimal"/>
      <w:lvlText w:val="%4."/>
      <w:lvlJc w:val="left"/>
      <w:pPr>
        <w:ind w:left="3067" w:hanging="360"/>
      </w:pPr>
    </w:lvl>
    <w:lvl w:ilvl="4" w:tplc="04090019" w:tentative="1">
      <w:start w:val="1"/>
      <w:numFmt w:val="lowerLetter"/>
      <w:lvlText w:val="%5."/>
      <w:lvlJc w:val="left"/>
      <w:pPr>
        <w:ind w:left="3787" w:hanging="360"/>
      </w:pPr>
    </w:lvl>
    <w:lvl w:ilvl="5" w:tplc="0409001B" w:tentative="1">
      <w:start w:val="1"/>
      <w:numFmt w:val="lowerRoman"/>
      <w:lvlText w:val="%6."/>
      <w:lvlJc w:val="right"/>
      <w:pPr>
        <w:ind w:left="4507" w:hanging="180"/>
      </w:pPr>
    </w:lvl>
    <w:lvl w:ilvl="6" w:tplc="0409000F" w:tentative="1">
      <w:start w:val="1"/>
      <w:numFmt w:val="decimal"/>
      <w:lvlText w:val="%7."/>
      <w:lvlJc w:val="left"/>
      <w:pPr>
        <w:ind w:left="5227" w:hanging="360"/>
      </w:pPr>
    </w:lvl>
    <w:lvl w:ilvl="7" w:tplc="04090019" w:tentative="1">
      <w:start w:val="1"/>
      <w:numFmt w:val="lowerLetter"/>
      <w:lvlText w:val="%8."/>
      <w:lvlJc w:val="left"/>
      <w:pPr>
        <w:ind w:left="5947" w:hanging="360"/>
      </w:pPr>
    </w:lvl>
    <w:lvl w:ilvl="8" w:tplc="0409001B" w:tentative="1">
      <w:start w:val="1"/>
      <w:numFmt w:val="lowerRoman"/>
      <w:lvlText w:val="%9."/>
      <w:lvlJc w:val="right"/>
      <w:pPr>
        <w:ind w:left="6667" w:hanging="180"/>
      </w:pPr>
    </w:lvl>
  </w:abstractNum>
  <w:abstractNum w:abstractNumId="4" w15:restartNumberingAfterBreak="0">
    <w:nsid w:val="15D41BDA"/>
    <w:multiLevelType w:val="multilevel"/>
    <w:tmpl w:val="6D7CB45A"/>
    <w:lvl w:ilvl="0">
      <w:start w:val="39"/>
      <w:numFmt w:val="decimal"/>
      <w:lvlText w:val="%1"/>
      <w:lvlJc w:val="left"/>
      <w:pPr>
        <w:tabs>
          <w:tab w:val="num" w:pos="1134"/>
        </w:tabs>
        <w:ind w:left="1134" w:hanging="1134"/>
      </w:pPr>
      <w:rPr>
        <w:rFonts w:ascii="Times New Roman" w:hAnsi="Times New Roman" w:cs="Times New Roman" w:hint="default"/>
        <w:b/>
        <w:bCs/>
        <w:i w:val="0"/>
        <w:iCs w:val="0"/>
        <w:caps w:val="0"/>
        <w:smallCaps w:val="0"/>
        <w:strike w:val="0"/>
        <w:dstrike w:val="0"/>
        <w:noProof w:val="0"/>
        <w:snapToGrid w:val="0"/>
        <w:vanish w:val="0"/>
        <w:color w:val="000000"/>
        <w:spacing w:val="0"/>
        <w:w w:val="0"/>
        <w:kern w:val="0"/>
        <w:position w:val="0"/>
        <w:szCs w:val="0"/>
        <w:u w:val="none"/>
        <w:vertAlign w:val="baseline"/>
        <w:em w:val="none"/>
      </w:rPr>
    </w:lvl>
    <w:lvl w:ilvl="1">
      <w:start w:val="1"/>
      <w:numFmt w:val="lowerLetter"/>
      <w:lvlText w:val="(%2)"/>
      <w:lvlJc w:val="left"/>
      <w:pPr>
        <w:tabs>
          <w:tab w:val="num" w:pos="60"/>
        </w:tabs>
        <w:ind w:left="60" w:firstLine="0"/>
      </w:pPr>
      <w:rPr>
        <w:rFonts w:hint="default"/>
        <w:b/>
        <w:bCs/>
        <w:i/>
        <w:iCs w:val="0"/>
        <w:color w:val="auto"/>
      </w:rPr>
    </w:lvl>
    <w:lvl w:ilvl="2">
      <w:start w:val="1"/>
      <w:numFmt w:val="decimal"/>
      <w:lvlText w:val="%1.%2.%3"/>
      <w:lvlJc w:val="left"/>
      <w:pPr>
        <w:tabs>
          <w:tab w:val="num" w:pos="180"/>
        </w:tabs>
        <w:ind w:left="180" w:hanging="720"/>
      </w:pPr>
      <w:rPr>
        <w:rFonts w:hint="default"/>
      </w:rPr>
    </w:lvl>
    <w:lvl w:ilvl="3">
      <w:start w:val="1"/>
      <w:numFmt w:val="decimal"/>
      <w:lvlText w:val="%1.%2.%3.%4"/>
      <w:lvlJc w:val="left"/>
      <w:pPr>
        <w:tabs>
          <w:tab w:val="num" w:pos="324"/>
        </w:tabs>
        <w:ind w:left="324" w:hanging="864"/>
      </w:pPr>
      <w:rPr>
        <w:rFonts w:hint="default"/>
      </w:rPr>
    </w:lvl>
    <w:lvl w:ilvl="4">
      <w:start w:val="1"/>
      <w:numFmt w:val="decimal"/>
      <w:lvlText w:val="%1.%2.%3.%4.%5"/>
      <w:lvlJc w:val="left"/>
      <w:pPr>
        <w:tabs>
          <w:tab w:val="num" w:pos="468"/>
        </w:tabs>
        <w:ind w:left="468" w:hanging="1008"/>
      </w:pPr>
      <w:rPr>
        <w:rFonts w:hint="default"/>
      </w:rPr>
    </w:lvl>
    <w:lvl w:ilvl="5">
      <w:start w:val="1"/>
      <w:numFmt w:val="decimal"/>
      <w:lvlText w:val="%1.%2.%3.%4.%5.%6"/>
      <w:lvlJc w:val="left"/>
      <w:pPr>
        <w:tabs>
          <w:tab w:val="num" w:pos="612"/>
        </w:tabs>
        <w:ind w:left="612" w:hanging="1152"/>
      </w:pPr>
      <w:rPr>
        <w:rFonts w:hint="default"/>
      </w:rPr>
    </w:lvl>
    <w:lvl w:ilvl="6">
      <w:start w:val="1"/>
      <w:numFmt w:val="decimal"/>
      <w:lvlText w:val="%1.%2.%3.%4.%5.%6.%7"/>
      <w:lvlJc w:val="left"/>
      <w:pPr>
        <w:tabs>
          <w:tab w:val="num" w:pos="756"/>
        </w:tabs>
        <w:ind w:left="756" w:hanging="1296"/>
      </w:pPr>
      <w:rPr>
        <w:rFonts w:hint="default"/>
      </w:rPr>
    </w:lvl>
    <w:lvl w:ilvl="7">
      <w:start w:val="1"/>
      <w:numFmt w:val="decimal"/>
      <w:lvlText w:val="%1.%2.%3.%4.%5.%6.%7.%8"/>
      <w:lvlJc w:val="left"/>
      <w:pPr>
        <w:tabs>
          <w:tab w:val="num" w:pos="900"/>
        </w:tabs>
        <w:ind w:left="900" w:hanging="1440"/>
      </w:pPr>
      <w:rPr>
        <w:rFonts w:hint="default"/>
      </w:rPr>
    </w:lvl>
    <w:lvl w:ilvl="8">
      <w:start w:val="1"/>
      <w:numFmt w:val="decimal"/>
      <w:lvlText w:val="%1.%2.%3.%4.%5.%6.%7.%8.%9"/>
      <w:lvlJc w:val="left"/>
      <w:pPr>
        <w:tabs>
          <w:tab w:val="num" w:pos="1044"/>
        </w:tabs>
        <w:ind w:left="1044" w:hanging="1584"/>
      </w:pPr>
      <w:rPr>
        <w:rFonts w:hint="default"/>
      </w:rPr>
    </w:lvl>
  </w:abstractNum>
  <w:abstractNum w:abstractNumId="5" w15:restartNumberingAfterBreak="0">
    <w:nsid w:val="1663132F"/>
    <w:multiLevelType w:val="multilevel"/>
    <w:tmpl w:val="15E67C16"/>
    <w:lvl w:ilvl="0">
      <w:start w:val="1"/>
      <w:numFmt w:val="lowerLetter"/>
      <w:lvlText w:val="(%1)"/>
      <w:lvlJc w:val="left"/>
      <w:pPr>
        <w:ind w:left="3170" w:hanging="360"/>
      </w:pPr>
      <w:rPr>
        <w:rFonts w:ascii="Times New Roman" w:hAnsi="Times New Roman" w:cs="Times New Roman" w:hint="default"/>
        <w:b w:val="0"/>
        <w:bCs w:val="0"/>
        <w:i/>
        <w:iCs/>
        <w:color w:val="auto"/>
        <w:sz w:val="22"/>
        <w:szCs w:val="22"/>
      </w:rPr>
    </w:lvl>
    <w:lvl w:ilvl="1">
      <w:start w:val="1"/>
      <w:numFmt w:val="lowerLetter"/>
      <w:lvlText w:val="%2."/>
      <w:lvlJc w:val="left"/>
      <w:pPr>
        <w:ind w:left="3890" w:hanging="360"/>
      </w:pPr>
    </w:lvl>
    <w:lvl w:ilvl="2" w:tentative="1">
      <w:start w:val="1"/>
      <w:numFmt w:val="lowerRoman"/>
      <w:lvlText w:val="%3."/>
      <w:lvlJc w:val="right"/>
      <w:pPr>
        <w:ind w:left="4610" w:hanging="180"/>
      </w:pPr>
    </w:lvl>
    <w:lvl w:ilvl="3" w:tentative="1">
      <w:start w:val="1"/>
      <w:numFmt w:val="decimal"/>
      <w:lvlText w:val="%4."/>
      <w:lvlJc w:val="left"/>
      <w:pPr>
        <w:ind w:left="5330" w:hanging="360"/>
      </w:pPr>
    </w:lvl>
    <w:lvl w:ilvl="4" w:tentative="1">
      <w:start w:val="1"/>
      <w:numFmt w:val="lowerLetter"/>
      <w:lvlText w:val="%5."/>
      <w:lvlJc w:val="left"/>
      <w:pPr>
        <w:ind w:left="6050" w:hanging="360"/>
      </w:pPr>
    </w:lvl>
    <w:lvl w:ilvl="5" w:tentative="1">
      <w:start w:val="1"/>
      <w:numFmt w:val="lowerRoman"/>
      <w:lvlText w:val="%6."/>
      <w:lvlJc w:val="right"/>
      <w:pPr>
        <w:ind w:left="6770" w:hanging="180"/>
      </w:pPr>
    </w:lvl>
    <w:lvl w:ilvl="6" w:tentative="1">
      <w:start w:val="1"/>
      <w:numFmt w:val="decimal"/>
      <w:lvlText w:val="%7."/>
      <w:lvlJc w:val="left"/>
      <w:pPr>
        <w:ind w:left="7490" w:hanging="360"/>
      </w:pPr>
    </w:lvl>
    <w:lvl w:ilvl="7" w:tentative="1">
      <w:start w:val="1"/>
      <w:numFmt w:val="lowerLetter"/>
      <w:lvlText w:val="%8."/>
      <w:lvlJc w:val="left"/>
      <w:pPr>
        <w:ind w:left="8210" w:hanging="360"/>
      </w:pPr>
    </w:lvl>
    <w:lvl w:ilvl="8" w:tentative="1">
      <w:start w:val="1"/>
      <w:numFmt w:val="lowerRoman"/>
      <w:lvlText w:val="%9."/>
      <w:lvlJc w:val="right"/>
      <w:pPr>
        <w:ind w:left="8930" w:hanging="180"/>
      </w:pPr>
    </w:lvl>
  </w:abstractNum>
  <w:abstractNum w:abstractNumId="6" w15:restartNumberingAfterBreak="0">
    <w:nsid w:val="18EF48D0"/>
    <w:multiLevelType w:val="hybridMultilevel"/>
    <w:tmpl w:val="25DE05FE"/>
    <w:lvl w:ilvl="0" w:tplc="0930E61C">
      <w:start w:val="2"/>
      <w:numFmt w:val="bullet"/>
      <w:lvlText w:val="-"/>
      <w:lvlJc w:val="left"/>
      <w:pPr>
        <w:ind w:left="1260" w:hanging="360"/>
      </w:pPr>
      <w:rPr>
        <w:rFonts w:ascii="Times New Roman" w:eastAsiaTheme="minorHAnsi" w:hAnsi="Times New Roman" w:cs="Times New Roman"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7" w15:restartNumberingAfterBreak="0">
    <w:nsid w:val="1D3531AE"/>
    <w:multiLevelType w:val="hybridMultilevel"/>
    <w:tmpl w:val="49EA2106"/>
    <w:lvl w:ilvl="0" w:tplc="0930E61C">
      <w:start w:val="2"/>
      <w:numFmt w:val="bullet"/>
      <w:lvlText w:val="-"/>
      <w:lvlJc w:val="left"/>
      <w:pPr>
        <w:ind w:left="1260" w:hanging="360"/>
      </w:pPr>
      <w:rPr>
        <w:rFonts w:ascii="Times New Roman" w:eastAsiaTheme="minorHAnsi" w:hAnsi="Times New Roman" w:cs="Times New Roman"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8" w15:restartNumberingAfterBreak="0">
    <w:nsid w:val="343876DE"/>
    <w:multiLevelType w:val="singleLevel"/>
    <w:tmpl w:val="5076501A"/>
    <w:lvl w:ilvl="0">
      <w:start w:val="1"/>
      <w:numFmt w:val="bullet"/>
      <w:lvlText w:val=""/>
      <w:lvlJc w:val="left"/>
      <w:pPr>
        <w:tabs>
          <w:tab w:val="num" w:pos="8440"/>
        </w:tabs>
        <w:ind w:left="8440" w:hanging="340"/>
      </w:pPr>
      <w:rPr>
        <w:rFonts w:ascii="Symbol" w:hAnsi="Symbol" w:hint="default"/>
        <w:color w:val="auto"/>
        <w:sz w:val="22"/>
      </w:rPr>
    </w:lvl>
  </w:abstractNum>
  <w:abstractNum w:abstractNumId="9" w15:restartNumberingAfterBreak="0">
    <w:nsid w:val="4BCE5B29"/>
    <w:multiLevelType w:val="multilevel"/>
    <w:tmpl w:val="ADD43772"/>
    <w:lvl w:ilvl="0">
      <w:start w:val="1"/>
      <w:numFmt w:val="lowerLetter"/>
      <w:lvlText w:val="(%1)"/>
      <w:lvlJc w:val="left"/>
      <w:pPr>
        <w:ind w:left="360" w:hanging="360"/>
      </w:pPr>
      <w:rPr>
        <w:rFonts w:ascii="Times New Roman" w:hAnsi="Times New Roman" w:cs="Times New Roman" w:hint="default"/>
        <w:b w:val="0"/>
        <w:bCs w:val="0"/>
        <w:i/>
        <w:iCs/>
        <w:color w:val="auto"/>
        <w:sz w:val="22"/>
        <w:szCs w:val="22"/>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10" w15:restartNumberingAfterBreak="0">
    <w:nsid w:val="4EA5501E"/>
    <w:multiLevelType w:val="multilevel"/>
    <w:tmpl w:val="5016ABAA"/>
    <w:lvl w:ilvl="0">
      <w:start w:val="2"/>
      <w:numFmt w:val="decimal"/>
      <w:pStyle w:val="Heading1"/>
      <w:lvlText w:val="%1"/>
      <w:lvlJc w:val="left"/>
      <w:pPr>
        <w:tabs>
          <w:tab w:val="num" w:pos="2214"/>
        </w:tabs>
        <w:ind w:left="2214" w:hanging="1134"/>
      </w:pPr>
      <w:rPr>
        <w:rFonts w:ascii="Times New Roman" w:hAnsi="Times New Roman" w:cs="Times New Roman" w:hint="default"/>
        <w:b/>
        <w:bCs/>
        <w:i w:val="0"/>
        <w:iCs w:val="0"/>
        <w:caps w:val="0"/>
        <w:smallCaps w:val="0"/>
        <w:strike w:val="0"/>
        <w:dstrike w:val="0"/>
        <w:snapToGrid w:val="0"/>
        <w:vanish w:val="0"/>
        <w:color w:val="000000"/>
        <w:spacing w:val="0"/>
        <w:w w:val="0"/>
        <w:kern w:val="0"/>
        <w:position w:val="0"/>
        <w:szCs w:val="0"/>
        <w:u w:val="none"/>
        <w:vertAlign w:val="baseline"/>
        <w:em w:val="none"/>
      </w:rPr>
    </w:lvl>
    <w:lvl w:ilvl="1">
      <w:start w:val="1"/>
      <w:numFmt w:val="lowerLetter"/>
      <w:pStyle w:val="Heading2"/>
      <w:lvlText w:val="(%2)"/>
      <w:lvlJc w:val="left"/>
      <w:pPr>
        <w:tabs>
          <w:tab w:val="num" w:pos="600"/>
        </w:tabs>
        <w:ind w:left="600" w:firstLine="0"/>
      </w:pPr>
      <w:rPr>
        <w:rFonts w:hint="default"/>
        <w:b w:val="0"/>
        <w:bCs w:val="0"/>
        <w:i w:val="0"/>
        <w:iCs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1" w15:restartNumberingAfterBreak="0">
    <w:nsid w:val="54E355D5"/>
    <w:multiLevelType w:val="hybridMultilevel"/>
    <w:tmpl w:val="E4F652C6"/>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2" w15:restartNumberingAfterBreak="0">
    <w:nsid w:val="564552A5"/>
    <w:multiLevelType w:val="hybridMultilevel"/>
    <w:tmpl w:val="D722E872"/>
    <w:lvl w:ilvl="0" w:tplc="04090011">
      <w:start w:val="1"/>
      <w:numFmt w:val="decimal"/>
      <w:lvlText w:val="%1)"/>
      <w:lvlJc w:val="left"/>
      <w:pPr>
        <w:ind w:left="1260" w:hanging="360"/>
      </w:pPr>
      <w:rPr>
        <w:rFonts w:hint="default"/>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13" w15:restartNumberingAfterBreak="0">
    <w:nsid w:val="56605C2D"/>
    <w:multiLevelType w:val="hybridMultilevel"/>
    <w:tmpl w:val="CEC29792"/>
    <w:lvl w:ilvl="0" w:tplc="504CF6D2">
      <w:start w:val="1"/>
      <w:numFmt w:val="lowerLetter"/>
      <w:lvlText w:val="(%1)"/>
      <w:lvlJc w:val="left"/>
      <w:pPr>
        <w:ind w:left="1260" w:hanging="360"/>
      </w:pPr>
      <w:rPr>
        <w:rFonts w:hint="default"/>
        <w:b w:val="0"/>
        <w:bCs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E1A5B85"/>
    <w:multiLevelType w:val="hybridMultilevel"/>
    <w:tmpl w:val="7CB6D46A"/>
    <w:lvl w:ilvl="0" w:tplc="0930E61C">
      <w:start w:val="2"/>
      <w:numFmt w:val="bullet"/>
      <w:lvlText w:val="-"/>
      <w:lvlJc w:val="left"/>
      <w:pPr>
        <w:ind w:left="1380" w:hanging="360"/>
      </w:pPr>
      <w:rPr>
        <w:rFonts w:ascii="Times New Roman" w:eastAsiaTheme="minorHAnsi" w:hAnsi="Times New Roman" w:cs="Times New Roman" w:hint="default"/>
      </w:rPr>
    </w:lvl>
    <w:lvl w:ilvl="1" w:tplc="04090003" w:tentative="1">
      <w:start w:val="1"/>
      <w:numFmt w:val="bullet"/>
      <w:lvlText w:val="o"/>
      <w:lvlJc w:val="left"/>
      <w:pPr>
        <w:ind w:left="2100" w:hanging="360"/>
      </w:pPr>
      <w:rPr>
        <w:rFonts w:ascii="Courier New" w:hAnsi="Courier New" w:cs="Courier New" w:hint="default"/>
      </w:rPr>
    </w:lvl>
    <w:lvl w:ilvl="2" w:tplc="04090005" w:tentative="1">
      <w:start w:val="1"/>
      <w:numFmt w:val="bullet"/>
      <w:lvlText w:val=""/>
      <w:lvlJc w:val="left"/>
      <w:pPr>
        <w:ind w:left="2820" w:hanging="360"/>
      </w:pPr>
      <w:rPr>
        <w:rFonts w:ascii="Wingdings" w:hAnsi="Wingdings" w:hint="default"/>
      </w:rPr>
    </w:lvl>
    <w:lvl w:ilvl="3" w:tplc="04090001" w:tentative="1">
      <w:start w:val="1"/>
      <w:numFmt w:val="bullet"/>
      <w:lvlText w:val=""/>
      <w:lvlJc w:val="left"/>
      <w:pPr>
        <w:ind w:left="3540" w:hanging="360"/>
      </w:pPr>
      <w:rPr>
        <w:rFonts w:ascii="Symbol" w:hAnsi="Symbol" w:hint="default"/>
      </w:rPr>
    </w:lvl>
    <w:lvl w:ilvl="4" w:tplc="04090003" w:tentative="1">
      <w:start w:val="1"/>
      <w:numFmt w:val="bullet"/>
      <w:lvlText w:val="o"/>
      <w:lvlJc w:val="left"/>
      <w:pPr>
        <w:ind w:left="4260" w:hanging="360"/>
      </w:pPr>
      <w:rPr>
        <w:rFonts w:ascii="Courier New" w:hAnsi="Courier New" w:cs="Courier New" w:hint="default"/>
      </w:rPr>
    </w:lvl>
    <w:lvl w:ilvl="5" w:tplc="04090005" w:tentative="1">
      <w:start w:val="1"/>
      <w:numFmt w:val="bullet"/>
      <w:lvlText w:val=""/>
      <w:lvlJc w:val="left"/>
      <w:pPr>
        <w:ind w:left="4980" w:hanging="360"/>
      </w:pPr>
      <w:rPr>
        <w:rFonts w:ascii="Wingdings" w:hAnsi="Wingdings" w:hint="default"/>
      </w:rPr>
    </w:lvl>
    <w:lvl w:ilvl="6" w:tplc="04090001" w:tentative="1">
      <w:start w:val="1"/>
      <w:numFmt w:val="bullet"/>
      <w:lvlText w:val=""/>
      <w:lvlJc w:val="left"/>
      <w:pPr>
        <w:ind w:left="5700" w:hanging="360"/>
      </w:pPr>
      <w:rPr>
        <w:rFonts w:ascii="Symbol" w:hAnsi="Symbol" w:hint="default"/>
      </w:rPr>
    </w:lvl>
    <w:lvl w:ilvl="7" w:tplc="04090003" w:tentative="1">
      <w:start w:val="1"/>
      <w:numFmt w:val="bullet"/>
      <w:lvlText w:val="o"/>
      <w:lvlJc w:val="left"/>
      <w:pPr>
        <w:ind w:left="6420" w:hanging="360"/>
      </w:pPr>
      <w:rPr>
        <w:rFonts w:ascii="Courier New" w:hAnsi="Courier New" w:cs="Courier New" w:hint="default"/>
      </w:rPr>
    </w:lvl>
    <w:lvl w:ilvl="8" w:tplc="04090005" w:tentative="1">
      <w:start w:val="1"/>
      <w:numFmt w:val="bullet"/>
      <w:lvlText w:val=""/>
      <w:lvlJc w:val="left"/>
      <w:pPr>
        <w:ind w:left="7140" w:hanging="360"/>
      </w:pPr>
      <w:rPr>
        <w:rFonts w:ascii="Wingdings" w:hAnsi="Wingdings" w:hint="default"/>
      </w:rPr>
    </w:lvl>
  </w:abstractNum>
  <w:abstractNum w:abstractNumId="15" w15:restartNumberingAfterBreak="0">
    <w:nsid w:val="644028C2"/>
    <w:multiLevelType w:val="hybridMultilevel"/>
    <w:tmpl w:val="33BE5FC8"/>
    <w:lvl w:ilvl="0" w:tplc="8D928F4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71540131"/>
    <w:multiLevelType w:val="hybridMultilevel"/>
    <w:tmpl w:val="CD803920"/>
    <w:lvl w:ilvl="0" w:tplc="64D4723C">
      <w:start w:val="1"/>
      <w:numFmt w:val="decimal"/>
      <w:lvlText w:val="%1)"/>
      <w:lvlJc w:val="left"/>
      <w:pPr>
        <w:ind w:left="900" w:hanging="360"/>
      </w:pPr>
      <w:rPr>
        <w:rFonts w:hint="default"/>
        <w:color w:val="000000"/>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num w:numId="1" w16cid:durableId="1277643173">
    <w:abstractNumId w:val="8"/>
  </w:num>
  <w:num w:numId="2" w16cid:durableId="509561291">
    <w:abstractNumId w:val="15"/>
  </w:num>
  <w:num w:numId="3" w16cid:durableId="899092689">
    <w:abstractNumId w:val="13"/>
  </w:num>
  <w:num w:numId="4" w16cid:durableId="1551648211">
    <w:abstractNumId w:val="7"/>
  </w:num>
  <w:num w:numId="5" w16cid:durableId="1669554265">
    <w:abstractNumId w:val="14"/>
  </w:num>
  <w:num w:numId="6" w16cid:durableId="37244945">
    <w:abstractNumId w:val="6"/>
  </w:num>
  <w:num w:numId="7" w16cid:durableId="597255451">
    <w:abstractNumId w:val="10"/>
  </w:num>
  <w:num w:numId="8" w16cid:durableId="265384366">
    <w:abstractNumId w:val="3"/>
  </w:num>
  <w:num w:numId="9" w16cid:durableId="2105688620">
    <w:abstractNumId w:val="5"/>
  </w:num>
  <w:num w:numId="10" w16cid:durableId="312569774">
    <w:abstractNumId w:val="0"/>
  </w:num>
  <w:num w:numId="11" w16cid:durableId="632712053">
    <w:abstractNumId w:val="10"/>
    <w:lvlOverride w:ilvl="0">
      <w:lvl w:ilvl="0">
        <w:start w:val="2"/>
        <w:numFmt w:val="decimal"/>
        <w:pStyle w:val="Heading1"/>
        <w:lvlText w:val="%1"/>
        <w:lvlJc w:val="left"/>
        <w:pPr>
          <w:tabs>
            <w:tab w:val="num" w:pos="2214"/>
          </w:tabs>
          <w:ind w:left="2214" w:hanging="1134"/>
        </w:pPr>
        <w:rPr>
          <w:rFonts w:ascii="Times New Roman" w:hAnsi="Times New Roman" w:cs="Times New Roman" w:hint="default"/>
          <w:b/>
          <w:bCs/>
          <w:i w:val="0"/>
          <w:iCs w:val="0"/>
          <w:caps w:val="0"/>
          <w:smallCaps w:val="0"/>
          <w:strike w:val="0"/>
          <w:dstrike w:val="0"/>
          <w:snapToGrid w:val="0"/>
          <w:vanish w:val="0"/>
          <w:color w:val="000000"/>
          <w:spacing w:val="0"/>
          <w:w w:val="0"/>
          <w:kern w:val="0"/>
          <w:position w:val="0"/>
          <w:szCs w:val="0"/>
          <w:u w:val="none"/>
          <w:vertAlign w:val="baseline"/>
          <w:em w:val="none"/>
        </w:rPr>
      </w:lvl>
    </w:lvlOverride>
    <w:lvlOverride w:ilvl="1">
      <w:lvl w:ilvl="1">
        <w:start w:val="1"/>
        <w:numFmt w:val="lowerLetter"/>
        <w:pStyle w:val="Heading2"/>
        <w:lvlText w:val="(%2)"/>
        <w:lvlJc w:val="left"/>
        <w:pPr>
          <w:tabs>
            <w:tab w:val="num" w:pos="600"/>
          </w:tabs>
          <w:ind w:left="600" w:firstLine="0"/>
        </w:pPr>
        <w:rPr>
          <w:rFonts w:hint="default"/>
          <w:b w:val="0"/>
          <w:bCs w:val="0"/>
          <w:i/>
          <w:iCs/>
          <w:color w:val="auto"/>
        </w:rPr>
      </w:lvl>
    </w:lvlOverride>
    <w:lvlOverride w:ilvl="2">
      <w:lvl w:ilvl="2">
        <w:start w:val="1"/>
        <w:numFmt w:val="decimal"/>
        <w:lvlText w:val="%1.%2.%3"/>
        <w:lvlJc w:val="left"/>
        <w:pPr>
          <w:tabs>
            <w:tab w:val="num" w:pos="720"/>
          </w:tabs>
          <w:ind w:left="720" w:hanging="720"/>
        </w:pPr>
        <w:rPr>
          <w:rFonts w:hint="default"/>
        </w:rPr>
      </w:lvl>
    </w:lvlOverride>
    <w:lvlOverride w:ilvl="3">
      <w:lvl w:ilvl="3">
        <w:start w:val="1"/>
        <w:numFmt w:val="decimal"/>
        <w:lvlText w:val="%1.%2.%3.%4"/>
        <w:lvlJc w:val="left"/>
        <w:pPr>
          <w:tabs>
            <w:tab w:val="num" w:pos="864"/>
          </w:tabs>
          <w:ind w:left="864" w:hanging="864"/>
        </w:pPr>
        <w:rPr>
          <w:rFonts w:hint="default"/>
        </w:rPr>
      </w:lvl>
    </w:lvlOverride>
    <w:lvlOverride w:ilvl="4">
      <w:lvl w:ilvl="4">
        <w:start w:val="1"/>
        <w:numFmt w:val="decimal"/>
        <w:lvlText w:val="%1.%2.%3.%4.%5"/>
        <w:lvlJc w:val="left"/>
        <w:pPr>
          <w:tabs>
            <w:tab w:val="num" w:pos="1008"/>
          </w:tabs>
          <w:ind w:left="1008" w:hanging="1008"/>
        </w:pPr>
        <w:rPr>
          <w:rFonts w:hint="default"/>
        </w:rPr>
      </w:lvl>
    </w:lvlOverride>
    <w:lvlOverride w:ilvl="5">
      <w:lvl w:ilvl="5">
        <w:start w:val="1"/>
        <w:numFmt w:val="decimal"/>
        <w:lvlText w:val="%1.%2.%3.%4.%5.%6"/>
        <w:lvlJc w:val="left"/>
        <w:pPr>
          <w:tabs>
            <w:tab w:val="num" w:pos="1152"/>
          </w:tabs>
          <w:ind w:left="1152" w:hanging="1152"/>
        </w:pPr>
        <w:rPr>
          <w:rFonts w:hint="default"/>
        </w:rPr>
      </w:lvl>
    </w:lvlOverride>
    <w:lvlOverride w:ilvl="6">
      <w:lvl w:ilvl="6">
        <w:start w:val="1"/>
        <w:numFmt w:val="decimal"/>
        <w:lvlText w:val="%1.%2.%3.%4.%5.%6.%7"/>
        <w:lvlJc w:val="left"/>
        <w:pPr>
          <w:tabs>
            <w:tab w:val="num" w:pos="1296"/>
          </w:tabs>
          <w:ind w:left="1296" w:hanging="1296"/>
        </w:pPr>
        <w:rPr>
          <w:rFonts w:hint="default"/>
        </w:rPr>
      </w:lvl>
    </w:lvlOverride>
    <w:lvlOverride w:ilvl="7">
      <w:lvl w:ilvl="7">
        <w:start w:val="1"/>
        <w:numFmt w:val="decimal"/>
        <w:lvlText w:val="%1.%2.%3.%4.%5.%6.%7.%8"/>
        <w:lvlJc w:val="left"/>
        <w:pPr>
          <w:tabs>
            <w:tab w:val="num" w:pos="1440"/>
          </w:tabs>
          <w:ind w:left="1440" w:hanging="1440"/>
        </w:pPr>
        <w:rPr>
          <w:rFonts w:hint="default"/>
        </w:rPr>
      </w:lvl>
    </w:lvlOverride>
    <w:lvlOverride w:ilvl="8">
      <w:lvl w:ilvl="8">
        <w:start w:val="1"/>
        <w:numFmt w:val="decimal"/>
        <w:lvlText w:val="%1.%2.%3.%4.%5.%6.%7.%8.%9"/>
        <w:lvlJc w:val="left"/>
        <w:pPr>
          <w:tabs>
            <w:tab w:val="num" w:pos="1584"/>
          </w:tabs>
          <w:ind w:left="1584" w:hanging="1584"/>
        </w:pPr>
        <w:rPr>
          <w:rFonts w:hint="default"/>
        </w:rPr>
      </w:lvl>
    </w:lvlOverride>
  </w:num>
  <w:num w:numId="12" w16cid:durableId="1629241692">
    <w:abstractNumId w:val="1"/>
  </w:num>
  <w:num w:numId="13" w16cid:durableId="998580707">
    <w:abstractNumId w:val="10"/>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544100218">
    <w:abstractNumId w:val="2"/>
  </w:num>
  <w:num w:numId="15" w16cid:durableId="1147015977">
    <w:abstractNumId w:val="9"/>
  </w:num>
  <w:num w:numId="16" w16cid:durableId="2006127699">
    <w:abstractNumId w:val="12"/>
  </w:num>
  <w:num w:numId="17" w16cid:durableId="568007015">
    <w:abstractNumId w:val="16"/>
  </w:num>
  <w:num w:numId="18" w16cid:durableId="398602024">
    <w:abstractNumId w:val="11"/>
  </w:num>
  <w:num w:numId="19" w16cid:durableId="550842821">
    <w:abstractNumId w:val="4"/>
  </w:num>
  <w:num w:numId="20" w16cid:durableId="1836334914">
    <w:abstractNumId w:val="10"/>
  </w:num>
  <w:num w:numId="21" w16cid:durableId="2034383808">
    <w:abstractNumId w:val="10"/>
  </w:num>
  <w:num w:numId="22" w16cid:durableId="1909685989">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845705801">
    <w:abstractNumId w:val="10"/>
  </w:num>
  <w:num w:numId="24" w16cid:durableId="1760832734">
    <w:abstractNumId w:val="10"/>
  </w:num>
  <w:num w:numId="25" w16cid:durableId="2087846915">
    <w:abstractNumId w:val="10"/>
  </w:num>
  <w:num w:numId="26" w16cid:durableId="1927230718">
    <w:abstractNumId w:val="10"/>
  </w:num>
  <w:num w:numId="27" w16cid:durableId="168646634">
    <w:abstractNumId w:val="10"/>
  </w:num>
  <w:num w:numId="28" w16cid:durableId="789861777">
    <w:abstractNumId w:val="10"/>
  </w:num>
  <w:num w:numId="29" w16cid:durableId="968243473">
    <w:abstractNumId w:val="10"/>
  </w:num>
  <w:num w:numId="30" w16cid:durableId="1996031424">
    <w:abstractNumId w:val="10"/>
  </w:num>
  <w:num w:numId="31" w16cid:durableId="1702633374">
    <w:abstractNumId w:val="10"/>
  </w:num>
  <w:num w:numId="32" w16cid:durableId="843209281">
    <w:abstractNumId w:val="10"/>
  </w:num>
  <w:num w:numId="33" w16cid:durableId="1966278254">
    <w:abstractNumId w:val="10"/>
  </w:num>
  <w:num w:numId="34" w16cid:durableId="1522235605">
    <w:abstractNumId w:val="10"/>
  </w:num>
  <w:num w:numId="35" w16cid:durableId="510070444">
    <w:abstractNumId w:val="10"/>
  </w:num>
  <w:num w:numId="36" w16cid:durableId="899638818">
    <w:abstractNumId w:val="10"/>
  </w:num>
  <w:num w:numId="37" w16cid:durableId="22051629">
    <w:abstractNumId w:val="10"/>
  </w:num>
  <w:num w:numId="38" w16cid:durableId="1656641890">
    <w:abstractNumId w:val="10"/>
  </w:num>
  <w:num w:numId="39" w16cid:durableId="1106583808">
    <w:abstractNumId w:val="10"/>
  </w:num>
  <w:num w:numId="40" w16cid:durableId="1958680952">
    <w:abstractNumId w:val="10"/>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hideSpellingErrors/>
  <w:hideGrammatical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2"/>
  <w:drawingGridHorizontalSpacing w:val="110"/>
  <w:displayHorizontalDrawingGridEvery w:val="0"/>
  <w:displayVerticalDrawingGridEvery w:val="0"/>
  <w:noPunctuationKerning/>
  <w:characterSpacingControl w:val="doNotCompress"/>
  <w:hdrShapeDefaults>
    <o:shapedefaults v:ext="edit" spidmax="2050"/>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07940"/>
    <w:rsid w:val="00000037"/>
    <w:rsid w:val="0000006B"/>
    <w:rsid w:val="000003F5"/>
    <w:rsid w:val="0000066F"/>
    <w:rsid w:val="00000AB1"/>
    <w:rsid w:val="00000E6F"/>
    <w:rsid w:val="00000EB5"/>
    <w:rsid w:val="0000100D"/>
    <w:rsid w:val="0000105D"/>
    <w:rsid w:val="00001161"/>
    <w:rsid w:val="000011F1"/>
    <w:rsid w:val="00001250"/>
    <w:rsid w:val="000013A7"/>
    <w:rsid w:val="0000144C"/>
    <w:rsid w:val="000014D2"/>
    <w:rsid w:val="00001709"/>
    <w:rsid w:val="00001747"/>
    <w:rsid w:val="00001836"/>
    <w:rsid w:val="00001900"/>
    <w:rsid w:val="000019F8"/>
    <w:rsid w:val="00001A75"/>
    <w:rsid w:val="00001AD5"/>
    <w:rsid w:val="00001E1F"/>
    <w:rsid w:val="00001F3C"/>
    <w:rsid w:val="00002467"/>
    <w:rsid w:val="00002599"/>
    <w:rsid w:val="000027B2"/>
    <w:rsid w:val="00002D81"/>
    <w:rsid w:val="00002DFE"/>
    <w:rsid w:val="00003003"/>
    <w:rsid w:val="00003075"/>
    <w:rsid w:val="00003091"/>
    <w:rsid w:val="00003118"/>
    <w:rsid w:val="0000311C"/>
    <w:rsid w:val="0000317A"/>
    <w:rsid w:val="000031DC"/>
    <w:rsid w:val="00003217"/>
    <w:rsid w:val="0000343F"/>
    <w:rsid w:val="000037F5"/>
    <w:rsid w:val="00003A00"/>
    <w:rsid w:val="00003A9B"/>
    <w:rsid w:val="00003AEA"/>
    <w:rsid w:val="00003BE9"/>
    <w:rsid w:val="00004125"/>
    <w:rsid w:val="0000419B"/>
    <w:rsid w:val="0000422B"/>
    <w:rsid w:val="0000450E"/>
    <w:rsid w:val="0000472B"/>
    <w:rsid w:val="00004885"/>
    <w:rsid w:val="00004888"/>
    <w:rsid w:val="00004D5B"/>
    <w:rsid w:val="00004D73"/>
    <w:rsid w:val="00004DD4"/>
    <w:rsid w:val="00004E52"/>
    <w:rsid w:val="00004EF9"/>
    <w:rsid w:val="0000511E"/>
    <w:rsid w:val="000051CB"/>
    <w:rsid w:val="00005276"/>
    <w:rsid w:val="00005464"/>
    <w:rsid w:val="000055CF"/>
    <w:rsid w:val="000057E2"/>
    <w:rsid w:val="000058DB"/>
    <w:rsid w:val="000059DE"/>
    <w:rsid w:val="00005A0E"/>
    <w:rsid w:val="00005BBE"/>
    <w:rsid w:val="00005DB0"/>
    <w:rsid w:val="00005F6E"/>
    <w:rsid w:val="0000603C"/>
    <w:rsid w:val="00006713"/>
    <w:rsid w:val="00006854"/>
    <w:rsid w:val="000068A5"/>
    <w:rsid w:val="00006A71"/>
    <w:rsid w:val="00006B9C"/>
    <w:rsid w:val="00006D08"/>
    <w:rsid w:val="00006F51"/>
    <w:rsid w:val="00007311"/>
    <w:rsid w:val="00007343"/>
    <w:rsid w:val="0000753C"/>
    <w:rsid w:val="000076DF"/>
    <w:rsid w:val="00007760"/>
    <w:rsid w:val="0000790F"/>
    <w:rsid w:val="0000799B"/>
    <w:rsid w:val="000079B3"/>
    <w:rsid w:val="00007DDE"/>
    <w:rsid w:val="000102A0"/>
    <w:rsid w:val="00010310"/>
    <w:rsid w:val="00010343"/>
    <w:rsid w:val="00010523"/>
    <w:rsid w:val="00010767"/>
    <w:rsid w:val="000107D2"/>
    <w:rsid w:val="000109E5"/>
    <w:rsid w:val="00010BF1"/>
    <w:rsid w:val="00010D90"/>
    <w:rsid w:val="00010E15"/>
    <w:rsid w:val="00010FD1"/>
    <w:rsid w:val="00011178"/>
    <w:rsid w:val="000111E8"/>
    <w:rsid w:val="00011303"/>
    <w:rsid w:val="0001134F"/>
    <w:rsid w:val="0001135B"/>
    <w:rsid w:val="00011399"/>
    <w:rsid w:val="00011612"/>
    <w:rsid w:val="00011C58"/>
    <w:rsid w:val="00012051"/>
    <w:rsid w:val="000122EC"/>
    <w:rsid w:val="00012552"/>
    <w:rsid w:val="00012575"/>
    <w:rsid w:val="000125AC"/>
    <w:rsid w:val="000125B0"/>
    <w:rsid w:val="0001260E"/>
    <w:rsid w:val="000127BD"/>
    <w:rsid w:val="000127FD"/>
    <w:rsid w:val="00012B4B"/>
    <w:rsid w:val="00012B61"/>
    <w:rsid w:val="0001335F"/>
    <w:rsid w:val="0001341C"/>
    <w:rsid w:val="000134F1"/>
    <w:rsid w:val="0001378F"/>
    <w:rsid w:val="000137C4"/>
    <w:rsid w:val="0001381E"/>
    <w:rsid w:val="00013908"/>
    <w:rsid w:val="00013BC8"/>
    <w:rsid w:val="00013D5E"/>
    <w:rsid w:val="00013F1F"/>
    <w:rsid w:val="0001403D"/>
    <w:rsid w:val="00014702"/>
    <w:rsid w:val="00014B31"/>
    <w:rsid w:val="00014FFE"/>
    <w:rsid w:val="0001509E"/>
    <w:rsid w:val="0001538C"/>
    <w:rsid w:val="00015500"/>
    <w:rsid w:val="00015579"/>
    <w:rsid w:val="000155AF"/>
    <w:rsid w:val="000155F9"/>
    <w:rsid w:val="00015A2D"/>
    <w:rsid w:val="00015AE8"/>
    <w:rsid w:val="00015B1D"/>
    <w:rsid w:val="00015BB7"/>
    <w:rsid w:val="00015C9A"/>
    <w:rsid w:val="000160EC"/>
    <w:rsid w:val="00016197"/>
    <w:rsid w:val="00016329"/>
    <w:rsid w:val="000163E7"/>
    <w:rsid w:val="0001654B"/>
    <w:rsid w:val="00016846"/>
    <w:rsid w:val="000169A0"/>
    <w:rsid w:val="00016A4C"/>
    <w:rsid w:val="00016CC6"/>
    <w:rsid w:val="00016E23"/>
    <w:rsid w:val="000172E0"/>
    <w:rsid w:val="000174BD"/>
    <w:rsid w:val="00017677"/>
    <w:rsid w:val="00017700"/>
    <w:rsid w:val="00017DF1"/>
    <w:rsid w:val="00017E82"/>
    <w:rsid w:val="00017E89"/>
    <w:rsid w:val="00020021"/>
    <w:rsid w:val="0002002B"/>
    <w:rsid w:val="0002026F"/>
    <w:rsid w:val="00020403"/>
    <w:rsid w:val="00020472"/>
    <w:rsid w:val="000206F9"/>
    <w:rsid w:val="00020703"/>
    <w:rsid w:val="0002095D"/>
    <w:rsid w:val="000209D4"/>
    <w:rsid w:val="000209EA"/>
    <w:rsid w:val="00020B40"/>
    <w:rsid w:val="00020C60"/>
    <w:rsid w:val="00020CAE"/>
    <w:rsid w:val="00020EB4"/>
    <w:rsid w:val="0002105D"/>
    <w:rsid w:val="0002113A"/>
    <w:rsid w:val="00021294"/>
    <w:rsid w:val="0002199F"/>
    <w:rsid w:val="000219B4"/>
    <w:rsid w:val="00021A66"/>
    <w:rsid w:val="00021ABB"/>
    <w:rsid w:val="00021F66"/>
    <w:rsid w:val="0002202B"/>
    <w:rsid w:val="000220B6"/>
    <w:rsid w:val="000222FF"/>
    <w:rsid w:val="00022376"/>
    <w:rsid w:val="000223BD"/>
    <w:rsid w:val="0002264F"/>
    <w:rsid w:val="0002267F"/>
    <w:rsid w:val="000227F0"/>
    <w:rsid w:val="000228F5"/>
    <w:rsid w:val="00022940"/>
    <w:rsid w:val="00022989"/>
    <w:rsid w:val="000229B1"/>
    <w:rsid w:val="000229EC"/>
    <w:rsid w:val="00022B00"/>
    <w:rsid w:val="00022EE0"/>
    <w:rsid w:val="00022F6C"/>
    <w:rsid w:val="0002303F"/>
    <w:rsid w:val="0002304C"/>
    <w:rsid w:val="00023066"/>
    <w:rsid w:val="00023088"/>
    <w:rsid w:val="0002310B"/>
    <w:rsid w:val="00023116"/>
    <w:rsid w:val="00023209"/>
    <w:rsid w:val="000232A4"/>
    <w:rsid w:val="00023311"/>
    <w:rsid w:val="0002332B"/>
    <w:rsid w:val="00023491"/>
    <w:rsid w:val="000234F3"/>
    <w:rsid w:val="00023710"/>
    <w:rsid w:val="00023984"/>
    <w:rsid w:val="000239D7"/>
    <w:rsid w:val="00023ABE"/>
    <w:rsid w:val="00023BCD"/>
    <w:rsid w:val="00023C4A"/>
    <w:rsid w:val="00023CAD"/>
    <w:rsid w:val="000243F0"/>
    <w:rsid w:val="000245AA"/>
    <w:rsid w:val="000249A3"/>
    <w:rsid w:val="00024A0E"/>
    <w:rsid w:val="00024C6E"/>
    <w:rsid w:val="00024ECC"/>
    <w:rsid w:val="000252B2"/>
    <w:rsid w:val="0002534B"/>
    <w:rsid w:val="0002545D"/>
    <w:rsid w:val="0002557E"/>
    <w:rsid w:val="000255CC"/>
    <w:rsid w:val="0002583F"/>
    <w:rsid w:val="00025996"/>
    <w:rsid w:val="00025A35"/>
    <w:rsid w:val="00025A6C"/>
    <w:rsid w:val="00025CE1"/>
    <w:rsid w:val="00025D35"/>
    <w:rsid w:val="00025DB1"/>
    <w:rsid w:val="00025E63"/>
    <w:rsid w:val="00025EDF"/>
    <w:rsid w:val="0002617B"/>
    <w:rsid w:val="00026300"/>
    <w:rsid w:val="0002634B"/>
    <w:rsid w:val="00026531"/>
    <w:rsid w:val="000266BC"/>
    <w:rsid w:val="000266DE"/>
    <w:rsid w:val="000266F0"/>
    <w:rsid w:val="000269C2"/>
    <w:rsid w:val="00026D9A"/>
    <w:rsid w:val="00026F1A"/>
    <w:rsid w:val="0002701D"/>
    <w:rsid w:val="00027039"/>
    <w:rsid w:val="0002704A"/>
    <w:rsid w:val="000271B6"/>
    <w:rsid w:val="0002725C"/>
    <w:rsid w:val="000272AF"/>
    <w:rsid w:val="0002761D"/>
    <w:rsid w:val="00027927"/>
    <w:rsid w:val="00027AFB"/>
    <w:rsid w:val="00027E0D"/>
    <w:rsid w:val="0003088C"/>
    <w:rsid w:val="000309A6"/>
    <w:rsid w:val="00030BAA"/>
    <w:rsid w:val="00030BBF"/>
    <w:rsid w:val="00030DC8"/>
    <w:rsid w:val="000312D7"/>
    <w:rsid w:val="00031393"/>
    <w:rsid w:val="00031A44"/>
    <w:rsid w:val="00031ACE"/>
    <w:rsid w:val="00031E48"/>
    <w:rsid w:val="00032079"/>
    <w:rsid w:val="000327EC"/>
    <w:rsid w:val="00032CDE"/>
    <w:rsid w:val="00032E3E"/>
    <w:rsid w:val="000330EB"/>
    <w:rsid w:val="0003340D"/>
    <w:rsid w:val="000334E4"/>
    <w:rsid w:val="00033743"/>
    <w:rsid w:val="000337C3"/>
    <w:rsid w:val="00033A2B"/>
    <w:rsid w:val="00033A9B"/>
    <w:rsid w:val="00033B1D"/>
    <w:rsid w:val="00033B30"/>
    <w:rsid w:val="00033D8A"/>
    <w:rsid w:val="00033E82"/>
    <w:rsid w:val="000340CF"/>
    <w:rsid w:val="00034331"/>
    <w:rsid w:val="0003469A"/>
    <w:rsid w:val="000346C5"/>
    <w:rsid w:val="000349E9"/>
    <w:rsid w:val="00034B21"/>
    <w:rsid w:val="00035176"/>
    <w:rsid w:val="000353A6"/>
    <w:rsid w:val="00035B60"/>
    <w:rsid w:val="00035D68"/>
    <w:rsid w:val="00035FB0"/>
    <w:rsid w:val="000360E4"/>
    <w:rsid w:val="000361EE"/>
    <w:rsid w:val="0003642D"/>
    <w:rsid w:val="000364A6"/>
    <w:rsid w:val="00036EC9"/>
    <w:rsid w:val="0003737B"/>
    <w:rsid w:val="000373AD"/>
    <w:rsid w:val="000373FE"/>
    <w:rsid w:val="00037438"/>
    <w:rsid w:val="0003749B"/>
    <w:rsid w:val="000375D7"/>
    <w:rsid w:val="00037619"/>
    <w:rsid w:val="00037895"/>
    <w:rsid w:val="00037E56"/>
    <w:rsid w:val="00037E82"/>
    <w:rsid w:val="00040151"/>
    <w:rsid w:val="0004015A"/>
    <w:rsid w:val="000401F2"/>
    <w:rsid w:val="00040293"/>
    <w:rsid w:val="000403E4"/>
    <w:rsid w:val="000404A7"/>
    <w:rsid w:val="00040657"/>
    <w:rsid w:val="00040676"/>
    <w:rsid w:val="00040738"/>
    <w:rsid w:val="000409AF"/>
    <w:rsid w:val="000409EE"/>
    <w:rsid w:val="00040BA8"/>
    <w:rsid w:val="00041166"/>
    <w:rsid w:val="000411BC"/>
    <w:rsid w:val="000412B2"/>
    <w:rsid w:val="0004132F"/>
    <w:rsid w:val="0004135E"/>
    <w:rsid w:val="000414CB"/>
    <w:rsid w:val="000418B0"/>
    <w:rsid w:val="00041A2A"/>
    <w:rsid w:val="00041BA2"/>
    <w:rsid w:val="00041C47"/>
    <w:rsid w:val="00041D3B"/>
    <w:rsid w:val="00041E7E"/>
    <w:rsid w:val="00041FC4"/>
    <w:rsid w:val="00042437"/>
    <w:rsid w:val="00042554"/>
    <w:rsid w:val="0004266E"/>
    <w:rsid w:val="00042857"/>
    <w:rsid w:val="00042A2E"/>
    <w:rsid w:val="00042D78"/>
    <w:rsid w:val="00042DDE"/>
    <w:rsid w:val="00042DF0"/>
    <w:rsid w:val="00042EC3"/>
    <w:rsid w:val="00042EF9"/>
    <w:rsid w:val="000430F6"/>
    <w:rsid w:val="0004342E"/>
    <w:rsid w:val="000435A9"/>
    <w:rsid w:val="0004364C"/>
    <w:rsid w:val="000438EC"/>
    <w:rsid w:val="00043BD2"/>
    <w:rsid w:val="00043C8A"/>
    <w:rsid w:val="00044106"/>
    <w:rsid w:val="0004446A"/>
    <w:rsid w:val="00044548"/>
    <w:rsid w:val="000445E5"/>
    <w:rsid w:val="000449B0"/>
    <w:rsid w:val="00044A7D"/>
    <w:rsid w:val="00044BCC"/>
    <w:rsid w:val="00044CBE"/>
    <w:rsid w:val="000450E7"/>
    <w:rsid w:val="000450F9"/>
    <w:rsid w:val="00045433"/>
    <w:rsid w:val="000457DE"/>
    <w:rsid w:val="00045D7F"/>
    <w:rsid w:val="00045DB4"/>
    <w:rsid w:val="00045EEB"/>
    <w:rsid w:val="00045F96"/>
    <w:rsid w:val="0004605F"/>
    <w:rsid w:val="00046087"/>
    <w:rsid w:val="0004622A"/>
    <w:rsid w:val="00046246"/>
    <w:rsid w:val="00046402"/>
    <w:rsid w:val="00046826"/>
    <w:rsid w:val="00046845"/>
    <w:rsid w:val="000469F1"/>
    <w:rsid w:val="00046B9F"/>
    <w:rsid w:val="00046F3A"/>
    <w:rsid w:val="00046FEB"/>
    <w:rsid w:val="000470E9"/>
    <w:rsid w:val="000471AE"/>
    <w:rsid w:val="0004734A"/>
    <w:rsid w:val="000473C0"/>
    <w:rsid w:val="00047465"/>
    <w:rsid w:val="0004778C"/>
    <w:rsid w:val="00047C15"/>
    <w:rsid w:val="00047C88"/>
    <w:rsid w:val="00047C99"/>
    <w:rsid w:val="00047CC6"/>
    <w:rsid w:val="00047DD7"/>
    <w:rsid w:val="000500A3"/>
    <w:rsid w:val="00050263"/>
    <w:rsid w:val="000503B2"/>
    <w:rsid w:val="000503C3"/>
    <w:rsid w:val="00050D18"/>
    <w:rsid w:val="00050D9E"/>
    <w:rsid w:val="00050E22"/>
    <w:rsid w:val="000512EE"/>
    <w:rsid w:val="000514A5"/>
    <w:rsid w:val="00051531"/>
    <w:rsid w:val="00051609"/>
    <w:rsid w:val="00051895"/>
    <w:rsid w:val="000518F7"/>
    <w:rsid w:val="00051A62"/>
    <w:rsid w:val="00051CC8"/>
    <w:rsid w:val="00051FE0"/>
    <w:rsid w:val="00052017"/>
    <w:rsid w:val="00052295"/>
    <w:rsid w:val="000523F9"/>
    <w:rsid w:val="000527CF"/>
    <w:rsid w:val="0005281E"/>
    <w:rsid w:val="00052BE7"/>
    <w:rsid w:val="00053045"/>
    <w:rsid w:val="0005330D"/>
    <w:rsid w:val="00053315"/>
    <w:rsid w:val="00053428"/>
    <w:rsid w:val="00053437"/>
    <w:rsid w:val="00053586"/>
    <w:rsid w:val="00053596"/>
    <w:rsid w:val="000535CD"/>
    <w:rsid w:val="000535EB"/>
    <w:rsid w:val="000536D2"/>
    <w:rsid w:val="0005375E"/>
    <w:rsid w:val="00053A11"/>
    <w:rsid w:val="00053AFC"/>
    <w:rsid w:val="00053CEF"/>
    <w:rsid w:val="00053D09"/>
    <w:rsid w:val="00053D78"/>
    <w:rsid w:val="00053DFF"/>
    <w:rsid w:val="00053E04"/>
    <w:rsid w:val="00053ED9"/>
    <w:rsid w:val="00053F21"/>
    <w:rsid w:val="00054256"/>
    <w:rsid w:val="00054443"/>
    <w:rsid w:val="00054458"/>
    <w:rsid w:val="0005450A"/>
    <w:rsid w:val="0005495E"/>
    <w:rsid w:val="00054ABA"/>
    <w:rsid w:val="00055048"/>
    <w:rsid w:val="000550B0"/>
    <w:rsid w:val="00055331"/>
    <w:rsid w:val="00055398"/>
    <w:rsid w:val="000553AE"/>
    <w:rsid w:val="00055954"/>
    <w:rsid w:val="00055AD4"/>
    <w:rsid w:val="00055C5E"/>
    <w:rsid w:val="00055CAE"/>
    <w:rsid w:val="00055D99"/>
    <w:rsid w:val="00055E10"/>
    <w:rsid w:val="00055ED8"/>
    <w:rsid w:val="00056105"/>
    <w:rsid w:val="0005633C"/>
    <w:rsid w:val="0005653A"/>
    <w:rsid w:val="00056576"/>
    <w:rsid w:val="00056703"/>
    <w:rsid w:val="000567AE"/>
    <w:rsid w:val="000567EA"/>
    <w:rsid w:val="000568F7"/>
    <w:rsid w:val="000569BF"/>
    <w:rsid w:val="00056A90"/>
    <w:rsid w:val="00056C08"/>
    <w:rsid w:val="00057012"/>
    <w:rsid w:val="00057222"/>
    <w:rsid w:val="00057787"/>
    <w:rsid w:val="000577F7"/>
    <w:rsid w:val="0005783F"/>
    <w:rsid w:val="0005799F"/>
    <w:rsid w:val="00057BD9"/>
    <w:rsid w:val="00057DBF"/>
    <w:rsid w:val="000600BD"/>
    <w:rsid w:val="00060410"/>
    <w:rsid w:val="000606A1"/>
    <w:rsid w:val="00060898"/>
    <w:rsid w:val="00060919"/>
    <w:rsid w:val="00060A6D"/>
    <w:rsid w:val="00060B82"/>
    <w:rsid w:val="00060CD6"/>
    <w:rsid w:val="00060D3D"/>
    <w:rsid w:val="00060D8B"/>
    <w:rsid w:val="00060DA3"/>
    <w:rsid w:val="0006124E"/>
    <w:rsid w:val="00061337"/>
    <w:rsid w:val="000614F9"/>
    <w:rsid w:val="000615AD"/>
    <w:rsid w:val="00061880"/>
    <w:rsid w:val="00061968"/>
    <w:rsid w:val="00061AB0"/>
    <w:rsid w:val="00061B27"/>
    <w:rsid w:val="00061CEA"/>
    <w:rsid w:val="00061D89"/>
    <w:rsid w:val="00061EB2"/>
    <w:rsid w:val="0006221F"/>
    <w:rsid w:val="00062456"/>
    <w:rsid w:val="00062572"/>
    <w:rsid w:val="000625C2"/>
    <w:rsid w:val="000626CA"/>
    <w:rsid w:val="00062828"/>
    <w:rsid w:val="00062C75"/>
    <w:rsid w:val="00062CA6"/>
    <w:rsid w:val="000631E8"/>
    <w:rsid w:val="000632CE"/>
    <w:rsid w:val="00063536"/>
    <w:rsid w:val="000636A6"/>
    <w:rsid w:val="00063A46"/>
    <w:rsid w:val="00063C70"/>
    <w:rsid w:val="00063C8C"/>
    <w:rsid w:val="00064094"/>
    <w:rsid w:val="000640F2"/>
    <w:rsid w:val="00064189"/>
    <w:rsid w:val="00064307"/>
    <w:rsid w:val="000643A9"/>
    <w:rsid w:val="000645DE"/>
    <w:rsid w:val="000646D9"/>
    <w:rsid w:val="00064843"/>
    <w:rsid w:val="00064B9F"/>
    <w:rsid w:val="00064C46"/>
    <w:rsid w:val="00064F7D"/>
    <w:rsid w:val="00064FD7"/>
    <w:rsid w:val="0006503F"/>
    <w:rsid w:val="000650B2"/>
    <w:rsid w:val="00065367"/>
    <w:rsid w:val="0006568B"/>
    <w:rsid w:val="000656DE"/>
    <w:rsid w:val="00065B4B"/>
    <w:rsid w:val="00065F4D"/>
    <w:rsid w:val="00066012"/>
    <w:rsid w:val="000660B2"/>
    <w:rsid w:val="000660F5"/>
    <w:rsid w:val="00066495"/>
    <w:rsid w:val="0006668A"/>
    <w:rsid w:val="00066791"/>
    <w:rsid w:val="0006681D"/>
    <w:rsid w:val="000668B6"/>
    <w:rsid w:val="00066968"/>
    <w:rsid w:val="00066A4E"/>
    <w:rsid w:val="00066E37"/>
    <w:rsid w:val="00066F14"/>
    <w:rsid w:val="00066F7A"/>
    <w:rsid w:val="00066F8C"/>
    <w:rsid w:val="00067218"/>
    <w:rsid w:val="00067290"/>
    <w:rsid w:val="00067297"/>
    <w:rsid w:val="00067482"/>
    <w:rsid w:val="000674E6"/>
    <w:rsid w:val="00067848"/>
    <w:rsid w:val="00067AEA"/>
    <w:rsid w:val="00067CC5"/>
    <w:rsid w:val="00067D30"/>
    <w:rsid w:val="00067F6B"/>
    <w:rsid w:val="0007008F"/>
    <w:rsid w:val="00070299"/>
    <w:rsid w:val="000702D2"/>
    <w:rsid w:val="000704DE"/>
    <w:rsid w:val="00070508"/>
    <w:rsid w:val="00070701"/>
    <w:rsid w:val="000707C1"/>
    <w:rsid w:val="00070AB6"/>
    <w:rsid w:val="00070C69"/>
    <w:rsid w:val="00070C90"/>
    <w:rsid w:val="0007112F"/>
    <w:rsid w:val="00071A38"/>
    <w:rsid w:val="00071B09"/>
    <w:rsid w:val="000722BB"/>
    <w:rsid w:val="000724BD"/>
    <w:rsid w:val="00072533"/>
    <w:rsid w:val="00072601"/>
    <w:rsid w:val="00072676"/>
    <w:rsid w:val="000726AE"/>
    <w:rsid w:val="00072844"/>
    <w:rsid w:val="000728DC"/>
    <w:rsid w:val="00072945"/>
    <w:rsid w:val="00072A20"/>
    <w:rsid w:val="00072FCA"/>
    <w:rsid w:val="00073296"/>
    <w:rsid w:val="000732EB"/>
    <w:rsid w:val="00073327"/>
    <w:rsid w:val="000733DA"/>
    <w:rsid w:val="0007343E"/>
    <w:rsid w:val="00073464"/>
    <w:rsid w:val="000734C3"/>
    <w:rsid w:val="000736FF"/>
    <w:rsid w:val="000738FD"/>
    <w:rsid w:val="000739D9"/>
    <w:rsid w:val="00073C96"/>
    <w:rsid w:val="00073CBC"/>
    <w:rsid w:val="00073D0F"/>
    <w:rsid w:val="00073D9E"/>
    <w:rsid w:val="00073E14"/>
    <w:rsid w:val="00073F3F"/>
    <w:rsid w:val="00073F8D"/>
    <w:rsid w:val="0007409E"/>
    <w:rsid w:val="000742B8"/>
    <w:rsid w:val="000742C5"/>
    <w:rsid w:val="000746C8"/>
    <w:rsid w:val="00074807"/>
    <w:rsid w:val="00074BCA"/>
    <w:rsid w:val="00075205"/>
    <w:rsid w:val="00075428"/>
    <w:rsid w:val="00075559"/>
    <w:rsid w:val="000755DA"/>
    <w:rsid w:val="00075675"/>
    <w:rsid w:val="00075C75"/>
    <w:rsid w:val="00076133"/>
    <w:rsid w:val="00076494"/>
    <w:rsid w:val="000764E8"/>
    <w:rsid w:val="00076524"/>
    <w:rsid w:val="0007660D"/>
    <w:rsid w:val="00076657"/>
    <w:rsid w:val="00076873"/>
    <w:rsid w:val="00076A8B"/>
    <w:rsid w:val="00076DFD"/>
    <w:rsid w:val="00076FBA"/>
    <w:rsid w:val="00077012"/>
    <w:rsid w:val="00077909"/>
    <w:rsid w:val="00077991"/>
    <w:rsid w:val="00077C5B"/>
    <w:rsid w:val="00077D98"/>
    <w:rsid w:val="00077DFC"/>
    <w:rsid w:val="0008002B"/>
    <w:rsid w:val="00080214"/>
    <w:rsid w:val="00080255"/>
    <w:rsid w:val="00080335"/>
    <w:rsid w:val="0008039E"/>
    <w:rsid w:val="00080408"/>
    <w:rsid w:val="00080412"/>
    <w:rsid w:val="00080451"/>
    <w:rsid w:val="000805AB"/>
    <w:rsid w:val="00080782"/>
    <w:rsid w:val="00080853"/>
    <w:rsid w:val="00080978"/>
    <w:rsid w:val="00080B9D"/>
    <w:rsid w:val="00080D56"/>
    <w:rsid w:val="00080ED5"/>
    <w:rsid w:val="00080F92"/>
    <w:rsid w:val="0008115D"/>
    <w:rsid w:val="0008124A"/>
    <w:rsid w:val="000812D3"/>
    <w:rsid w:val="0008142B"/>
    <w:rsid w:val="00081637"/>
    <w:rsid w:val="000819B4"/>
    <w:rsid w:val="000819DA"/>
    <w:rsid w:val="00081A17"/>
    <w:rsid w:val="00081ACB"/>
    <w:rsid w:val="00081DC6"/>
    <w:rsid w:val="00081F00"/>
    <w:rsid w:val="00081F42"/>
    <w:rsid w:val="00081FD8"/>
    <w:rsid w:val="000824A5"/>
    <w:rsid w:val="000827C7"/>
    <w:rsid w:val="000828C6"/>
    <w:rsid w:val="00082CE7"/>
    <w:rsid w:val="00082CFD"/>
    <w:rsid w:val="00082D4C"/>
    <w:rsid w:val="00082D9D"/>
    <w:rsid w:val="00082F73"/>
    <w:rsid w:val="0008303A"/>
    <w:rsid w:val="00083325"/>
    <w:rsid w:val="00083412"/>
    <w:rsid w:val="000835C3"/>
    <w:rsid w:val="0008362C"/>
    <w:rsid w:val="0008388A"/>
    <w:rsid w:val="00083966"/>
    <w:rsid w:val="00083BD9"/>
    <w:rsid w:val="00083BDE"/>
    <w:rsid w:val="00083DE6"/>
    <w:rsid w:val="00083F26"/>
    <w:rsid w:val="00083FC4"/>
    <w:rsid w:val="00084074"/>
    <w:rsid w:val="00084125"/>
    <w:rsid w:val="00084591"/>
    <w:rsid w:val="000847E5"/>
    <w:rsid w:val="00084A9A"/>
    <w:rsid w:val="00084AF0"/>
    <w:rsid w:val="00084C07"/>
    <w:rsid w:val="0008507D"/>
    <w:rsid w:val="0008523C"/>
    <w:rsid w:val="000852EA"/>
    <w:rsid w:val="00085541"/>
    <w:rsid w:val="00085589"/>
    <w:rsid w:val="000858C8"/>
    <w:rsid w:val="00085A3D"/>
    <w:rsid w:val="000860E0"/>
    <w:rsid w:val="00086511"/>
    <w:rsid w:val="00086802"/>
    <w:rsid w:val="00086808"/>
    <w:rsid w:val="0008680E"/>
    <w:rsid w:val="00086823"/>
    <w:rsid w:val="000868F6"/>
    <w:rsid w:val="00086DDE"/>
    <w:rsid w:val="00086E84"/>
    <w:rsid w:val="00086EC1"/>
    <w:rsid w:val="00087153"/>
    <w:rsid w:val="0008731C"/>
    <w:rsid w:val="000873C9"/>
    <w:rsid w:val="00087487"/>
    <w:rsid w:val="000875CB"/>
    <w:rsid w:val="00087691"/>
    <w:rsid w:val="00087764"/>
    <w:rsid w:val="0008777B"/>
    <w:rsid w:val="00087CA7"/>
    <w:rsid w:val="00087E1C"/>
    <w:rsid w:val="00087E8A"/>
    <w:rsid w:val="000904CA"/>
    <w:rsid w:val="000904E8"/>
    <w:rsid w:val="00090561"/>
    <w:rsid w:val="00090649"/>
    <w:rsid w:val="00090708"/>
    <w:rsid w:val="00090973"/>
    <w:rsid w:val="00090B9C"/>
    <w:rsid w:val="00090D16"/>
    <w:rsid w:val="00090D5C"/>
    <w:rsid w:val="00090E0B"/>
    <w:rsid w:val="00090F84"/>
    <w:rsid w:val="00091244"/>
    <w:rsid w:val="0009130C"/>
    <w:rsid w:val="00091377"/>
    <w:rsid w:val="00091585"/>
    <w:rsid w:val="000915CD"/>
    <w:rsid w:val="000917FD"/>
    <w:rsid w:val="00091839"/>
    <w:rsid w:val="00091996"/>
    <w:rsid w:val="000919A9"/>
    <w:rsid w:val="00091A72"/>
    <w:rsid w:val="00091B62"/>
    <w:rsid w:val="00091BDF"/>
    <w:rsid w:val="00091CC9"/>
    <w:rsid w:val="00091D2C"/>
    <w:rsid w:val="00091D93"/>
    <w:rsid w:val="00091F23"/>
    <w:rsid w:val="00092087"/>
    <w:rsid w:val="00092288"/>
    <w:rsid w:val="00092308"/>
    <w:rsid w:val="00092332"/>
    <w:rsid w:val="000926C2"/>
    <w:rsid w:val="0009280D"/>
    <w:rsid w:val="00092855"/>
    <w:rsid w:val="000929B2"/>
    <w:rsid w:val="000929DF"/>
    <w:rsid w:val="000931D0"/>
    <w:rsid w:val="000934D9"/>
    <w:rsid w:val="0009354F"/>
    <w:rsid w:val="000935F4"/>
    <w:rsid w:val="0009382A"/>
    <w:rsid w:val="00093A86"/>
    <w:rsid w:val="00093B86"/>
    <w:rsid w:val="00093CEB"/>
    <w:rsid w:val="00093D2F"/>
    <w:rsid w:val="00093D48"/>
    <w:rsid w:val="00093DC9"/>
    <w:rsid w:val="00093E1D"/>
    <w:rsid w:val="00093F2C"/>
    <w:rsid w:val="00093FD5"/>
    <w:rsid w:val="000940DE"/>
    <w:rsid w:val="000942E4"/>
    <w:rsid w:val="000945F7"/>
    <w:rsid w:val="000946BD"/>
    <w:rsid w:val="000949DB"/>
    <w:rsid w:val="00094BB3"/>
    <w:rsid w:val="00094C4E"/>
    <w:rsid w:val="00094D40"/>
    <w:rsid w:val="00094E1A"/>
    <w:rsid w:val="000952E1"/>
    <w:rsid w:val="00095334"/>
    <w:rsid w:val="000953EB"/>
    <w:rsid w:val="0009547C"/>
    <w:rsid w:val="000958BB"/>
    <w:rsid w:val="00095980"/>
    <w:rsid w:val="00095ADD"/>
    <w:rsid w:val="00095FFA"/>
    <w:rsid w:val="000960A5"/>
    <w:rsid w:val="000960CE"/>
    <w:rsid w:val="000960CF"/>
    <w:rsid w:val="00096103"/>
    <w:rsid w:val="00096304"/>
    <w:rsid w:val="000963D2"/>
    <w:rsid w:val="000964D0"/>
    <w:rsid w:val="00096601"/>
    <w:rsid w:val="00096683"/>
    <w:rsid w:val="00096703"/>
    <w:rsid w:val="000967C5"/>
    <w:rsid w:val="00096AD3"/>
    <w:rsid w:val="00096D89"/>
    <w:rsid w:val="00096FA5"/>
    <w:rsid w:val="000975E4"/>
    <w:rsid w:val="0009767E"/>
    <w:rsid w:val="000977C8"/>
    <w:rsid w:val="00097865"/>
    <w:rsid w:val="00097889"/>
    <w:rsid w:val="00097924"/>
    <w:rsid w:val="00097949"/>
    <w:rsid w:val="00097A6A"/>
    <w:rsid w:val="00097D3B"/>
    <w:rsid w:val="00097DDB"/>
    <w:rsid w:val="00097F4D"/>
    <w:rsid w:val="00097FE0"/>
    <w:rsid w:val="000A043E"/>
    <w:rsid w:val="000A0477"/>
    <w:rsid w:val="000A04A5"/>
    <w:rsid w:val="000A08A5"/>
    <w:rsid w:val="000A0AC4"/>
    <w:rsid w:val="000A0AE1"/>
    <w:rsid w:val="000A0BAA"/>
    <w:rsid w:val="000A0CFE"/>
    <w:rsid w:val="000A0D0A"/>
    <w:rsid w:val="000A0FD1"/>
    <w:rsid w:val="000A13EA"/>
    <w:rsid w:val="000A1424"/>
    <w:rsid w:val="000A1608"/>
    <w:rsid w:val="000A1616"/>
    <w:rsid w:val="000A1731"/>
    <w:rsid w:val="000A1916"/>
    <w:rsid w:val="000A1A35"/>
    <w:rsid w:val="000A1AE7"/>
    <w:rsid w:val="000A1B24"/>
    <w:rsid w:val="000A1C5C"/>
    <w:rsid w:val="000A1CC1"/>
    <w:rsid w:val="000A1DBE"/>
    <w:rsid w:val="000A1E3B"/>
    <w:rsid w:val="000A1FD5"/>
    <w:rsid w:val="000A202B"/>
    <w:rsid w:val="000A2170"/>
    <w:rsid w:val="000A2405"/>
    <w:rsid w:val="000A2425"/>
    <w:rsid w:val="000A245B"/>
    <w:rsid w:val="000A2692"/>
    <w:rsid w:val="000A2800"/>
    <w:rsid w:val="000A2943"/>
    <w:rsid w:val="000A2B52"/>
    <w:rsid w:val="000A2CA0"/>
    <w:rsid w:val="000A2E70"/>
    <w:rsid w:val="000A33AC"/>
    <w:rsid w:val="000A356C"/>
    <w:rsid w:val="000A3853"/>
    <w:rsid w:val="000A3AB1"/>
    <w:rsid w:val="000A3B58"/>
    <w:rsid w:val="000A3B68"/>
    <w:rsid w:val="000A3C6D"/>
    <w:rsid w:val="000A3D47"/>
    <w:rsid w:val="000A3DC2"/>
    <w:rsid w:val="000A3E49"/>
    <w:rsid w:val="000A41F8"/>
    <w:rsid w:val="000A42F7"/>
    <w:rsid w:val="000A46D6"/>
    <w:rsid w:val="000A47CE"/>
    <w:rsid w:val="000A490C"/>
    <w:rsid w:val="000A49DE"/>
    <w:rsid w:val="000A4A74"/>
    <w:rsid w:val="000A4AA1"/>
    <w:rsid w:val="000A4C3A"/>
    <w:rsid w:val="000A4DEE"/>
    <w:rsid w:val="000A5289"/>
    <w:rsid w:val="000A52D5"/>
    <w:rsid w:val="000A5443"/>
    <w:rsid w:val="000A5657"/>
    <w:rsid w:val="000A5CDC"/>
    <w:rsid w:val="000A5E2C"/>
    <w:rsid w:val="000A5F57"/>
    <w:rsid w:val="000A6039"/>
    <w:rsid w:val="000A64F9"/>
    <w:rsid w:val="000A6699"/>
    <w:rsid w:val="000A6CDD"/>
    <w:rsid w:val="000A6DFA"/>
    <w:rsid w:val="000A6E7C"/>
    <w:rsid w:val="000A6EAA"/>
    <w:rsid w:val="000A6FB9"/>
    <w:rsid w:val="000A7209"/>
    <w:rsid w:val="000A728E"/>
    <w:rsid w:val="000A7646"/>
    <w:rsid w:val="000A76E0"/>
    <w:rsid w:val="000A7805"/>
    <w:rsid w:val="000A7889"/>
    <w:rsid w:val="000A7BA8"/>
    <w:rsid w:val="000A7BAB"/>
    <w:rsid w:val="000A7C33"/>
    <w:rsid w:val="000A7CF0"/>
    <w:rsid w:val="000A7E6F"/>
    <w:rsid w:val="000A7E78"/>
    <w:rsid w:val="000A7F1E"/>
    <w:rsid w:val="000B0066"/>
    <w:rsid w:val="000B013F"/>
    <w:rsid w:val="000B01A9"/>
    <w:rsid w:val="000B0218"/>
    <w:rsid w:val="000B0371"/>
    <w:rsid w:val="000B0422"/>
    <w:rsid w:val="000B07DC"/>
    <w:rsid w:val="000B080B"/>
    <w:rsid w:val="000B09FE"/>
    <w:rsid w:val="000B0FD2"/>
    <w:rsid w:val="000B1113"/>
    <w:rsid w:val="000B131B"/>
    <w:rsid w:val="000B15A1"/>
    <w:rsid w:val="000B16AA"/>
    <w:rsid w:val="000B170F"/>
    <w:rsid w:val="000B17C1"/>
    <w:rsid w:val="000B1869"/>
    <w:rsid w:val="000B1878"/>
    <w:rsid w:val="000B19CB"/>
    <w:rsid w:val="000B1F8D"/>
    <w:rsid w:val="000B2325"/>
    <w:rsid w:val="000B2580"/>
    <w:rsid w:val="000B26A3"/>
    <w:rsid w:val="000B2B4D"/>
    <w:rsid w:val="000B2BCE"/>
    <w:rsid w:val="000B2E0F"/>
    <w:rsid w:val="000B2E6D"/>
    <w:rsid w:val="000B301E"/>
    <w:rsid w:val="000B3030"/>
    <w:rsid w:val="000B31E4"/>
    <w:rsid w:val="000B3311"/>
    <w:rsid w:val="000B33D7"/>
    <w:rsid w:val="000B36D8"/>
    <w:rsid w:val="000B3826"/>
    <w:rsid w:val="000B3B03"/>
    <w:rsid w:val="000B3B8D"/>
    <w:rsid w:val="000B3F47"/>
    <w:rsid w:val="000B4044"/>
    <w:rsid w:val="000B4123"/>
    <w:rsid w:val="000B4218"/>
    <w:rsid w:val="000B42E3"/>
    <w:rsid w:val="000B43E6"/>
    <w:rsid w:val="000B4430"/>
    <w:rsid w:val="000B481A"/>
    <w:rsid w:val="000B481F"/>
    <w:rsid w:val="000B4946"/>
    <w:rsid w:val="000B4CE8"/>
    <w:rsid w:val="000B4FD5"/>
    <w:rsid w:val="000B510C"/>
    <w:rsid w:val="000B520D"/>
    <w:rsid w:val="000B532C"/>
    <w:rsid w:val="000B5709"/>
    <w:rsid w:val="000B586B"/>
    <w:rsid w:val="000B58B9"/>
    <w:rsid w:val="000B59A8"/>
    <w:rsid w:val="000B5B15"/>
    <w:rsid w:val="000B5B84"/>
    <w:rsid w:val="000B5B87"/>
    <w:rsid w:val="000B5F87"/>
    <w:rsid w:val="000B5FE3"/>
    <w:rsid w:val="000B6050"/>
    <w:rsid w:val="000B616F"/>
    <w:rsid w:val="000B651F"/>
    <w:rsid w:val="000B657B"/>
    <w:rsid w:val="000B657F"/>
    <w:rsid w:val="000B6B91"/>
    <w:rsid w:val="000B6C9C"/>
    <w:rsid w:val="000B6D0E"/>
    <w:rsid w:val="000B6D3A"/>
    <w:rsid w:val="000B704A"/>
    <w:rsid w:val="000B71C5"/>
    <w:rsid w:val="000B748D"/>
    <w:rsid w:val="000B752C"/>
    <w:rsid w:val="000B7976"/>
    <w:rsid w:val="000B7A67"/>
    <w:rsid w:val="000B7B66"/>
    <w:rsid w:val="000B7E27"/>
    <w:rsid w:val="000B7E67"/>
    <w:rsid w:val="000C0271"/>
    <w:rsid w:val="000C04C8"/>
    <w:rsid w:val="000C0637"/>
    <w:rsid w:val="000C07FC"/>
    <w:rsid w:val="000C0D13"/>
    <w:rsid w:val="000C0D46"/>
    <w:rsid w:val="000C0D91"/>
    <w:rsid w:val="000C0E90"/>
    <w:rsid w:val="000C10A0"/>
    <w:rsid w:val="000C176C"/>
    <w:rsid w:val="000C1898"/>
    <w:rsid w:val="000C19B6"/>
    <w:rsid w:val="000C1CDA"/>
    <w:rsid w:val="000C1CF7"/>
    <w:rsid w:val="000C1EFD"/>
    <w:rsid w:val="000C213A"/>
    <w:rsid w:val="000C255F"/>
    <w:rsid w:val="000C262A"/>
    <w:rsid w:val="000C2778"/>
    <w:rsid w:val="000C27D0"/>
    <w:rsid w:val="000C29FA"/>
    <w:rsid w:val="000C2A14"/>
    <w:rsid w:val="000C2A1C"/>
    <w:rsid w:val="000C2BE6"/>
    <w:rsid w:val="000C2BFA"/>
    <w:rsid w:val="000C2D37"/>
    <w:rsid w:val="000C3181"/>
    <w:rsid w:val="000C31DB"/>
    <w:rsid w:val="000C3830"/>
    <w:rsid w:val="000C39C0"/>
    <w:rsid w:val="000C3B8F"/>
    <w:rsid w:val="000C3E59"/>
    <w:rsid w:val="000C3F7D"/>
    <w:rsid w:val="000C4020"/>
    <w:rsid w:val="000C40E5"/>
    <w:rsid w:val="000C41F5"/>
    <w:rsid w:val="000C420A"/>
    <w:rsid w:val="000C4233"/>
    <w:rsid w:val="000C4603"/>
    <w:rsid w:val="000C4723"/>
    <w:rsid w:val="000C4984"/>
    <w:rsid w:val="000C4CAC"/>
    <w:rsid w:val="000C4DE3"/>
    <w:rsid w:val="000C4F12"/>
    <w:rsid w:val="000C4F5C"/>
    <w:rsid w:val="000C5098"/>
    <w:rsid w:val="000C5299"/>
    <w:rsid w:val="000C52DC"/>
    <w:rsid w:val="000C5C03"/>
    <w:rsid w:val="000C5C47"/>
    <w:rsid w:val="000C609B"/>
    <w:rsid w:val="000C6730"/>
    <w:rsid w:val="000C69A7"/>
    <w:rsid w:val="000C6A94"/>
    <w:rsid w:val="000C6C52"/>
    <w:rsid w:val="000C6C61"/>
    <w:rsid w:val="000C712C"/>
    <w:rsid w:val="000C7280"/>
    <w:rsid w:val="000C72D7"/>
    <w:rsid w:val="000C74A8"/>
    <w:rsid w:val="000C753C"/>
    <w:rsid w:val="000C775E"/>
    <w:rsid w:val="000C7A08"/>
    <w:rsid w:val="000C7BE8"/>
    <w:rsid w:val="000C7CCD"/>
    <w:rsid w:val="000C7D61"/>
    <w:rsid w:val="000C7F24"/>
    <w:rsid w:val="000D01AD"/>
    <w:rsid w:val="000D0342"/>
    <w:rsid w:val="000D0701"/>
    <w:rsid w:val="000D0A23"/>
    <w:rsid w:val="000D0A37"/>
    <w:rsid w:val="000D0AB8"/>
    <w:rsid w:val="000D0B88"/>
    <w:rsid w:val="000D0F17"/>
    <w:rsid w:val="000D0F29"/>
    <w:rsid w:val="000D1054"/>
    <w:rsid w:val="000D1590"/>
    <w:rsid w:val="000D15E8"/>
    <w:rsid w:val="000D162C"/>
    <w:rsid w:val="000D1738"/>
    <w:rsid w:val="000D17D4"/>
    <w:rsid w:val="000D1811"/>
    <w:rsid w:val="000D1D8A"/>
    <w:rsid w:val="000D1E7D"/>
    <w:rsid w:val="000D1FAF"/>
    <w:rsid w:val="000D2032"/>
    <w:rsid w:val="000D20C4"/>
    <w:rsid w:val="000D20D9"/>
    <w:rsid w:val="000D2182"/>
    <w:rsid w:val="000D222F"/>
    <w:rsid w:val="000D2296"/>
    <w:rsid w:val="000D2594"/>
    <w:rsid w:val="000D25EF"/>
    <w:rsid w:val="000D2747"/>
    <w:rsid w:val="000D28C3"/>
    <w:rsid w:val="000D29DB"/>
    <w:rsid w:val="000D2E81"/>
    <w:rsid w:val="000D2FEF"/>
    <w:rsid w:val="000D3245"/>
    <w:rsid w:val="000D35F1"/>
    <w:rsid w:val="000D3803"/>
    <w:rsid w:val="000D3B71"/>
    <w:rsid w:val="000D3BDA"/>
    <w:rsid w:val="000D3C5A"/>
    <w:rsid w:val="000D3CE7"/>
    <w:rsid w:val="000D43B9"/>
    <w:rsid w:val="000D44F0"/>
    <w:rsid w:val="000D4776"/>
    <w:rsid w:val="000D494C"/>
    <w:rsid w:val="000D4B7B"/>
    <w:rsid w:val="000D4E8A"/>
    <w:rsid w:val="000D4FBD"/>
    <w:rsid w:val="000D5032"/>
    <w:rsid w:val="000D51F8"/>
    <w:rsid w:val="000D5483"/>
    <w:rsid w:val="000D5713"/>
    <w:rsid w:val="000D57BE"/>
    <w:rsid w:val="000D57BF"/>
    <w:rsid w:val="000D58D5"/>
    <w:rsid w:val="000D59CA"/>
    <w:rsid w:val="000D5AC8"/>
    <w:rsid w:val="000D5B6F"/>
    <w:rsid w:val="000D5CED"/>
    <w:rsid w:val="000D5E69"/>
    <w:rsid w:val="000D6188"/>
    <w:rsid w:val="000D620E"/>
    <w:rsid w:val="000D6338"/>
    <w:rsid w:val="000D640D"/>
    <w:rsid w:val="000D6417"/>
    <w:rsid w:val="000D6496"/>
    <w:rsid w:val="000D668F"/>
    <w:rsid w:val="000D66CD"/>
    <w:rsid w:val="000D67AD"/>
    <w:rsid w:val="000D67F8"/>
    <w:rsid w:val="000D6824"/>
    <w:rsid w:val="000D6C47"/>
    <w:rsid w:val="000D6EDC"/>
    <w:rsid w:val="000D6F11"/>
    <w:rsid w:val="000D6FEC"/>
    <w:rsid w:val="000D7495"/>
    <w:rsid w:val="000D7699"/>
    <w:rsid w:val="000D77A3"/>
    <w:rsid w:val="000D79D6"/>
    <w:rsid w:val="000D7DC8"/>
    <w:rsid w:val="000D7E5B"/>
    <w:rsid w:val="000D7FA3"/>
    <w:rsid w:val="000E0240"/>
    <w:rsid w:val="000E0295"/>
    <w:rsid w:val="000E0693"/>
    <w:rsid w:val="000E079C"/>
    <w:rsid w:val="000E07D0"/>
    <w:rsid w:val="000E0887"/>
    <w:rsid w:val="000E0F28"/>
    <w:rsid w:val="000E144E"/>
    <w:rsid w:val="000E172E"/>
    <w:rsid w:val="000E182B"/>
    <w:rsid w:val="000E1A0F"/>
    <w:rsid w:val="000E1B33"/>
    <w:rsid w:val="000E1CFC"/>
    <w:rsid w:val="000E1D3B"/>
    <w:rsid w:val="000E23A8"/>
    <w:rsid w:val="000E2534"/>
    <w:rsid w:val="000E253E"/>
    <w:rsid w:val="000E258C"/>
    <w:rsid w:val="000E2640"/>
    <w:rsid w:val="000E270A"/>
    <w:rsid w:val="000E2BC3"/>
    <w:rsid w:val="000E2C93"/>
    <w:rsid w:val="000E2D12"/>
    <w:rsid w:val="000E2D6A"/>
    <w:rsid w:val="000E2EE8"/>
    <w:rsid w:val="000E30E3"/>
    <w:rsid w:val="000E3541"/>
    <w:rsid w:val="000E35F5"/>
    <w:rsid w:val="000E36CD"/>
    <w:rsid w:val="000E3883"/>
    <w:rsid w:val="000E3983"/>
    <w:rsid w:val="000E3CB4"/>
    <w:rsid w:val="000E3DCA"/>
    <w:rsid w:val="000E4015"/>
    <w:rsid w:val="000E40C6"/>
    <w:rsid w:val="000E40F7"/>
    <w:rsid w:val="000E4203"/>
    <w:rsid w:val="000E4305"/>
    <w:rsid w:val="000E455F"/>
    <w:rsid w:val="000E46FF"/>
    <w:rsid w:val="000E49BC"/>
    <w:rsid w:val="000E49FA"/>
    <w:rsid w:val="000E4D70"/>
    <w:rsid w:val="000E54CF"/>
    <w:rsid w:val="000E56A7"/>
    <w:rsid w:val="000E5759"/>
    <w:rsid w:val="000E59EA"/>
    <w:rsid w:val="000E5A63"/>
    <w:rsid w:val="000E5AE1"/>
    <w:rsid w:val="000E60CB"/>
    <w:rsid w:val="000E60F1"/>
    <w:rsid w:val="000E61E0"/>
    <w:rsid w:val="000E626E"/>
    <w:rsid w:val="000E6290"/>
    <w:rsid w:val="000E6299"/>
    <w:rsid w:val="000E6472"/>
    <w:rsid w:val="000E6568"/>
    <w:rsid w:val="000E672C"/>
    <w:rsid w:val="000E69BF"/>
    <w:rsid w:val="000E69EF"/>
    <w:rsid w:val="000E6B66"/>
    <w:rsid w:val="000E6BDA"/>
    <w:rsid w:val="000E6C41"/>
    <w:rsid w:val="000E6FA1"/>
    <w:rsid w:val="000E71AE"/>
    <w:rsid w:val="000E71D9"/>
    <w:rsid w:val="000E7308"/>
    <w:rsid w:val="000E736B"/>
    <w:rsid w:val="000E7370"/>
    <w:rsid w:val="000E73E2"/>
    <w:rsid w:val="000E77CB"/>
    <w:rsid w:val="000E783C"/>
    <w:rsid w:val="000E78FF"/>
    <w:rsid w:val="000E79F4"/>
    <w:rsid w:val="000E7AB9"/>
    <w:rsid w:val="000E7B8D"/>
    <w:rsid w:val="000E7D5F"/>
    <w:rsid w:val="000E7FEB"/>
    <w:rsid w:val="000F01F7"/>
    <w:rsid w:val="000F02C0"/>
    <w:rsid w:val="000F03DE"/>
    <w:rsid w:val="000F0682"/>
    <w:rsid w:val="000F1065"/>
    <w:rsid w:val="000F12B4"/>
    <w:rsid w:val="000F1383"/>
    <w:rsid w:val="000F16C0"/>
    <w:rsid w:val="000F179C"/>
    <w:rsid w:val="000F198F"/>
    <w:rsid w:val="000F1A23"/>
    <w:rsid w:val="000F1BD9"/>
    <w:rsid w:val="000F1CA1"/>
    <w:rsid w:val="000F1FEB"/>
    <w:rsid w:val="000F20F9"/>
    <w:rsid w:val="000F26C4"/>
    <w:rsid w:val="000F274F"/>
    <w:rsid w:val="000F2761"/>
    <w:rsid w:val="000F2763"/>
    <w:rsid w:val="000F2897"/>
    <w:rsid w:val="000F29E3"/>
    <w:rsid w:val="000F29FB"/>
    <w:rsid w:val="000F2AD6"/>
    <w:rsid w:val="000F2C0C"/>
    <w:rsid w:val="000F2CFD"/>
    <w:rsid w:val="000F32C1"/>
    <w:rsid w:val="000F3968"/>
    <w:rsid w:val="000F3990"/>
    <w:rsid w:val="000F3ABF"/>
    <w:rsid w:val="000F3DEC"/>
    <w:rsid w:val="000F43CD"/>
    <w:rsid w:val="000F463F"/>
    <w:rsid w:val="000F4957"/>
    <w:rsid w:val="000F4EAE"/>
    <w:rsid w:val="000F4EF8"/>
    <w:rsid w:val="000F5076"/>
    <w:rsid w:val="000F525A"/>
    <w:rsid w:val="000F5469"/>
    <w:rsid w:val="000F5485"/>
    <w:rsid w:val="000F57F0"/>
    <w:rsid w:val="000F5CFE"/>
    <w:rsid w:val="000F6085"/>
    <w:rsid w:val="000F637E"/>
    <w:rsid w:val="000F6380"/>
    <w:rsid w:val="000F6683"/>
    <w:rsid w:val="000F6757"/>
    <w:rsid w:val="000F68AF"/>
    <w:rsid w:val="000F6AC7"/>
    <w:rsid w:val="000F6E8D"/>
    <w:rsid w:val="000F6E9F"/>
    <w:rsid w:val="000F7050"/>
    <w:rsid w:val="000F7174"/>
    <w:rsid w:val="000F71B9"/>
    <w:rsid w:val="000F71D7"/>
    <w:rsid w:val="000F71D8"/>
    <w:rsid w:val="000F72BC"/>
    <w:rsid w:val="000F7335"/>
    <w:rsid w:val="000F739E"/>
    <w:rsid w:val="000F74AA"/>
    <w:rsid w:val="000F766C"/>
    <w:rsid w:val="000F76C8"/>
    <w:rsid w:val="000F786F"/>
    <w:rsid w:val="000F7D52"/>
    <w:rsid w:val="000F7DC2"/>
    <w:rsid w:val="000F7E08"/>
    <w:rsid w:val="000F7E23"/>
    <w:rsid w:val="0010008C"/>
    <w:rsid w:val="001000EA"/>
    <w:rsid w:val="00100177"/>
    <w:rsid w:val="001001BA"/>
    <w:rsid w:val="0010020F"/>
    <w:rsid w:val="001004FF"/>
    <w:rsid w:val="0010051C"/>
    <w:rsid w:val="00100603"/>
    <w:rsid w:val="001006B3"/>
    <w:rsid w:val="001006FA"/>
    <w:rsid w:val="0010084C"/>
    <w:rsid w:val="00100873"/>
    <w:rsid w:val="0010098C"/>
    <w:rsid w:val="00100D0C"/>
    <w:rsid w:val="00100E91"/>
    <w:rsid w:val="00100EA6"/>
    <w:rsid w:val="00100F78"/>
    <w:rsid w:val="00101089"/>
    <w:rsid w:val="001011C8"/>
    <w:rsid w:val="00101289"/>
    <w:rsid w:val="00101393"/>
    <w:rsid w:val="0010155A"/>
    <w:rsid w:val="0010164F"/>
    <w:rsid w:val="001018BB"/>
    <w:rsid w:val="001019EE"/>
    <w:rsid w:val="00101B45"/>
    <w:rsid w:val="00101C0F"/>
    <w:rsid w:val="00101EAC"/>
    <w:rsid w:val="0010267A"/>
    <w:rsid w:val="001026DA"/>
    <w:rsid w:val="0010273A"/>
    <w:rsid w:val="00102B64"/>
    <w:rsid w:val="00102BDC"/>
    <w:rsid w:val="00102EB0"/>
    <w:rsid w:val="00103081"/>
    <w:rsid w:val="001030CC"/>
    <w:rsid w:val="00103288"/>
    <w:rsid w:val="0010369D"/>
    <w:rsid w:val="00103754"/>
    <w:rsid w:val="00103860"/>
    <w:rsid w:val="00103908"/>
    <w:rsid w:val="00103AA1"/>
    <w:rsid w:val="001042F7"/>
    <w:rsid w:val="00104500"/>
    <w:rsid w:val="00104969"/>
    <w:rsid w:val="00104A82"/>
    <w:rsid w:val="00104AD9"/>
    <w:rsid w:val="00104AF6"/>
    <w:rsid w:val="00104BE4"/>
    <w:rsid w:val="00104C27"/>
    <w:rsid w:val="00104E11"/>
    <w:rsid w:val="00105028"/>
    <w:rsid w:val="00105414"/>
    <w:rsid w:val="001055A9"/>
    <w:rsid w:val="00105618"/>
    <w:rsid w:val="001056D6"/>
    <w:rsid w:val="001056F6"/>
    <w:rsid w:val="00105931"/>
    <w:rsid w:val="00105B40"/>
    <w:rsid w:val="00105C42"/>
    <w:rsid w:val="00105C94"/>
    <w:rsid w:val="00105F42"/>
    <w:rsid w:val="001069AD"/>
    <w:rsid w:val="001069CC"/>
    <w:rsid w:val="00106AD7"/>
    <w:rsid w:val="00107628"/>
    <w:rsid w:val="00107761"/>
    <w:rsid w:val="00107940"/>
    <w:rsid w:val="00107FD4"/>
    <w:rsid w:val="00110182"/>
    <w:rsid w:val="001105E4"/>
    <w:rsid w:val="00110658"/>
    <w:rsid w:val="00110867"/>
    <w:rsid w:val="001108AD"/>
    <w:rsid w:val="0011092F"/>
    <w:rsid w:val="00110FD1"/>
    <w:rsid w:val="00111083"/>
    <w:rsid w:val="001119F2"/>
    <w:rsid w:val="001119F5"/>
    <w:rsid w:val="00111AB4"/>
    <w:rsid w:val="00111CED"/>
    <w:rsid w:val="00111E88"/>
    <w:rsid w:val="00111F13"/>
    <w:rsid w:val="00112038"/>
    <w:rsid w:val="0011204D"/>
    <w:rsid w:val="00112059"/>
    <w:rsid w:val="00112166"/>
    <w:rsid w:val="0011266B"/>
    <w:rsid w:val="0011268C"/>
    <w:rsid w:val="00112B39"/>
    <w:rsid w:val="00112D79"/>
    <w:rsid w:val="00112E14"/>
    <w:rsid w:val="00112E5C"/>
    <w:rsid w:val="00113087"/>
    <w:rsid w:val="0011312B"/>
    <w:rsid w:val="00113188"/>
    <w:rsid w:val="0011326F"/>
    <w:rsid w:val="00113448"/>
    <w:rsid w:val="00113644"/>
    <w:rsid w:val="001137BF"/>
    <w:rsid w:val="001137CC"/>
    <w:rsid w:val="00113972"/>
    <w:rsid w:val="00113A8F"/>
    <w:rsid w:val="00113AC0"/>
    <w:rsid w:val="00113BBF"/>
    <w:rsid w:val="00113D88"/>
    <w:rsid w:val="00114235"/>
    <w:rsid w:val="00114244"/>
    <w:rsid w:val="00114475"/>
    <w:rsid w:val="001144A7"/>
    <w:rsid w:val="00114853"/>
    <w:rsid w:val="00114889"/>
    <w:rsid w:val="0011499E"/>
    <w:rsid w:val="00114A3A"/>
    <w:rsid w:val="00114B9E"/>
    <w:rsid w:val="00114C40"/>
    <w:rsid w:val="00114E4C"/>
    <w:rsid w:val="001151C5"/>
    <w:rsid w:val="00115597"/>
    <w:rsid w:val="001155D2"/>
    <w:rsid w:val="001157BB"/>
    <w:rsid w:val="0011580A"/>
    <w:rsid w:val="00115B5C"/>
    <w:rsid w:val="00115BB2"/>
    <w:rsid w:val="00115F06"/>
    <w:rsid w:val="0011614E"/>
    <w:rsid w:val="0011634B"/>
    <w:rsid w:val="0011635B"/>
    <w:rsid w:val="001163C1"/>
    <w:rsid w:val="00116468"/>
    <w:rsid w:val="001164CA"/>
    <w:rsid w:val="00116A3F"/>
    <w:rsid w:val="00116A56"/>
    <w:rsid w:val="00116A65"/>
    <w:rsid w:val="00116D53"/>
    <w:rsid w:val="00116D96"/>
    <w:rsid w:val="00116DB8"/>
    <w:rsid w:val="00117002"/>
    <w:rsid w:val="0011730A"/>
    <w:rsid w:val="0011736A"/>
    <w:rsid w:val="001179CA"/>
    <w:rsid w:val="00120131"/>
    <w:rsid w:val="001201B6"/>
    <w:rsid w:val="00120386"/>
    <w:rsid w:val="0012050F"/>
    <w:rsid w:val="00120514"/>
    <w:rsid w:val="0012054C"/>
    <w:rsid w:val="001207EE"/>
    <w:rsid w:val="0012098A"/>
    <w:rsid w:val="001209F5"/>
    <w:rsid w:val="00120A63"/>
    <w:rsid w:val="00120A92"/>
    <w:rsid w:val="00121054"/>
    <w:rsid w:val="001214F1"/>
    <w:rsid w:val="001215D4"/>
    <w:rsid w:val="00121A52"/>
    <w:rsid w:val="00121BC2"/>
    <w:rsid w:val="00121C35"/>
    <w:rsid w:val="00121CFD"/>
    <w:rsid w:val="00121E46"/>
    <w:rsid w:val="00121FC2"/>
    <w:rsid w:val="0012247D"/>
    <w:rsid w:val="00122A93"/>
    <w:rsid w:val="00122AD6"/>
    <w:rsid w:val="00122BAA"/>
    <w:rsid w:val="00122E74"/>
    <w:rsid w:val="00122EF7"/>
    <w:rsid w:val="00122F63"/>
    <w:rsid w:val="001230D1"/>
    <w:rsid w:val="0012311C"/>
    <w:rsid w:val="00123126"/>
    <w:rsid w:val="00123463"/>
    <w:rsid w:val="00123651"/>
    <w:rsid w:val="001237C6"/>
    <w:rsid w:val="001238E8"/>
    <w:rsid w:val="00123A21"/>
    <w:rsid w:val="00123B78"/>
    <w:rsid w:val="00123C05"/>
    <w:rsid w:val="00123CA5"/>
    <w:rsid w:val="00123E18"/>
    <w:rsid w:val="00123E4B"/>
    <w:rsid w:val="00123E88"/>
    <w:rsid w:val="00123F40"/>
    <w:rsid w:val="00124390"/>
    <w:rsid w:val="001245E3"/>
    <w:rsid w:val="00124712"/>
    <w:rsid w:val="00124982"/>
    <w:rsid w:val="00124C67"/>
    <w:rsid w:val="00124C71"/>
    <w:rsid w:val="00124E20"/>
    <w:rsid w:val="00125049"/>
    <w:rsid w:val="001250BC"/>
    <w:rsid w:val="001250BE"/>
    <w:rsid w:val="001251FA"/>
    <w:rsid w:val="001253EA"/>
    <w:rsid w:val="00125423"/>
    <w:rsid w:val="0012549F"/>
    <w:rsid w:val="001254E6"/>
    <w:rsid w:val="001255BB"/>
    <w:rsid w:val="001257FC"/>
    <w:rsid w:val="00125A34"/>
    <w:rsid w:val="00125E86"/>
    <w:rsid w:val="001260F6"/>
    <w:rsid w:val="00126602"/>
    <w:rsid w:val="00126604"/>
    <w:rsid w:val="00126616"/>
    <w:rsid w:val="00126641"/>
    <w:rsid w:val="00126856"/>
    <w:rsid w:val="001268EB"/>
    <w:rsid w:val="001269B8"/>
    <w:rsid w:val="00126EB1"/>
    <w:rsid w:val="0012721E"/>
    <w:rsid w:val="00127333"/>
    <w:rsid w:val="0012734F"/>
    <w:rsid w:val="001274C1"/>
    <w:rsid w:val="0012770B"/>
    <w:rsid w:val="00127883"/>
    <w:rsid w:val="001278DD"/>
    <w:rsid w:val="00127909"/>
    <w:rsid w:val="001279C5"/>
    <w:rsid w:val="00127B10"/>
    <w:rsid w:val="00127CC9"/>
    <w:rsid w:val="00127D19"/>
    <w:rsid w:val="00127E41"/>
    <w:rsid w:val="00130079"/>
    <w:rsid w:val="001300C9"/>
    <w:rsid w:val="001303D7"/>
    <w:rsid w:val="001304B0"/>
    <w:rsid w:val="001304B2"/>
    <w:rsid w:val="0013060E"/>
    <w:rsid w:val="0013083A"/>
    <w:rsid w:val="00130A14"/>
    <w:rsid w:val="00130B9D"/>
    <w:rsid w:val="00130BA0"/>
    <w:rsid w:val="00130CD1"/>
    <w:rsid w:val="00130DB5"/>
    <w:rsid w:val="00130E18"/>
    <w:rsid w:val="001310EA"/>
    <w:rsid w:val="00131314"/>
    <w:rsid w:val="0013149F"/>
    <w:rsid w:val="00131620"/>
    <w:rsid w:val="00131765"/>
    <w:rsid w:val="0013180E"/>
    <w:rsid w:val="00131920"/>
    <w:rsid w:val="00131C15"/>
    <w:rsid w:val="00131CCF"/>
    <w:rsid w:val="00131D13"/>
    <w:rsid w:val="00132287"/>
    <w:rsid w:val="001322B6"/>
    <w:rsid w:val="001322CD"/>
    <w:rsid w:val="0013234A"/>
    <w:rsid w:val="001327FB"/>
    <w:rsid w:val="00132896"/>
    <w:rsid w:val="001329F8"/>
    <w:rsid w:val="00132D08"/>
    <w:rsid w:val="00132D5F"/>
    <w:rsid w:val="0013300B"/>
    <w:rsid w:val="00133184"/>
    <w:rsid w:val="001336FD"/>
    <w:rsid w:val="00133A9F"/>
    <w:rsid w:val="00133ABA"/>
    <w:rsid w:val="00133BAE"/>
    <w:rsid w:val="00133DDE"/>
    <w:rsid w:val="00133EB8"/>
    <w:rsid w:val="00133F0E"/>
    <w:rsid w:val="0013409D"/>
    <w:rsid w:val="00134190"/>
    <w:rsid w:val="001341DC"/>
    <w:rsid w:val="00134213"/>
    <w:rsid w:val="00134247"/>
    <w:rsid w:val="00134289"/>
    <w:rsid w:val="00134B23"/>
    <w:rsid w:val="00134D14"/>
    <w:rsid w:val="00134EAC"/>
    <w:rsid w:val="001352AC"/>
    <w:rsid w:val="0013539B"/>
    <w:rsid w:val="001355AF"/>
    <w:rsid w:val="001355D4"/>
    <w:rsid w:val="00135670"/>
    <w:rsid w:val="0013598C"/>
    <w:rsid w:val="001359D5"/>
    <w:rsid w:val="00135AF5"/>
    <w:rsid w:val="00135B36"/>
    <w:rsid w:val="00135DCE"/>
    <w:rsid w:val="0013619D"/>
    <w:rsid w:val="00136410"/>
    <w:rsid w:val="00136427"/>
    <w:rsid w:val="00136631"/>
    <w:rsid w:val="00136734"/>
    <w:rsid w:val="0013684E"/>
    <w:rsid w:val="00136B9D"/>
    <w:rsid w:val="00136BBE"/>
    <w:rsid w:val="00136D0C"/>
    <w:rsid w:val="00136D8D"/>
    <w:rsid w:val="00136EAE"/>
    <w:rsid w:val="001371DD"/>
    <w:rsid w:val="001373B4"/>
    <w:rsid w:val="001377AA"/>
    <w:rsid w:val="001377B0"/>
    <w:rsid w:val="0013785A"/>
    <w:rsid w:val="00137AA5"/>
    <w:rsid w:val="00137FA2"/>
    <w:rsid w:val="00140441"/>
    <w:rsid w:val="001404A5"/>
    <w:rsid w:val="001406D0"/>
    <w:rsid w:val="001407E2"/>
    <w:rsid w:val="00140969"/>
    <w:rsid w:val="0014103E"/>
    <w:rsid w:val="00141125"/>
    <w:rsid w:val="0014137F"/>
    <w:rsid w:val="0014159C"/>
    <w:rsid w:val="001415E0"/>
    <w:rsid w:val="00141726"/>
    <w:rsid w:val="00141840"/>
    <w:rsid w:val="00141A6A"/>
    <w:rsid w:val="00141A98"/>
    <w:rsid w:val="00141BA1"/>
    <w:rsid w:val="00141D2C"/>
    <w:rsid w:val="00141ED1"/>
    <w:rsid w:val="00142058"/>
    <w:rsid w:val="00142078"/>
    <w:rsid w:val="0014240A"/>
    <w:rsid w:val="0014243F"/>
    <w:rsid w:val="001425AF"/>
    <w:rsid w:val="001425FB"/>
    <w:rsid w:val="00142999"/>
    <w:rsid w:val="00142A66"/>
    <w:rsid w:val="00142BA0"/>
    <w:rsid w:val="00142C35"/>
    <w:rsid w:val="00142D95"/>
    <w:rsid w:val="00142F5D"/>
    <w:rsid w:val="00143023"/>
    <w:rsid w:val="0014320C"/>
    <w:rsid w:val="00143250"/>
    <w:rsid w:val="00143417"/>
    <w:rsid w:val="00143419"/>
    <w:rsid w:val="001434EE"/>
    <w:rsid w:val="0014350C"/>
    <w:rsid w:val="001435E3"/>
    <w:rsid w:val="00143834"/>
    <w:rsid w:val="00143B3D"/>
    <w:rsid w:val="00143B65"/>
    <w:rsid w:val="00143C24"/>
    <w:rsid w:val="00143CA2"/>
    <w:rsid w:val="00143F7E"/>
    <w:rsid w:val="0014404D"/>
    <w:rsid w:val="00144092"/>
    <w:rsid w:val="0014411D"/>
    <w:rsid w:val="0014429C"/>
    <w:rsid w:val="0014434D"/>
    <w:rsid w:val="00144393"/>
    <w:rsid w:val="0014442A"/>
    <w:rsid w:val="001444A8"/>
    <w:rsid w:val="00144640"/>
    <w:rsid w:val="001447A1"/>
    <w:rsid w:val="0014487E"/>
    <w:rsid w:val="00144B82"/>
    <w:rsid w:val="00144C2F"/>
    <w:rsid w:val="00144DCF"/>
    <w:rsid w:val="00144FBB"/>
    <w:rsid w:val="00145075"/>
    <w:rsid w:val="001452D8"/>
    <w:rsid w:val="00145432"/>
    <w:rsid w:val="0014579C"/>
    <w:rsid w:val="00145C1A"/>
    <w:rsid w:val="00145C68"/>
    <w:rsid w:val="00145CB6"/>
    <w:rsid w:val="00145F7B"/>
    <w:rsid w:val="00145FD7"/>
    <w:rsid w:val="001460B8"/>
    <w:rsid w:val="001460FC"/>
    <w:rsid w:val="001462CE"/>
    <w:rsid w:val="0014631E"/>
    <w:rsid w:val="001463DD"/>
    <w:rsid w:val="0014647F"/>
    <w:rsid w:val="001464EC"/>
    <w:rsid w:val="00146564"/>
    <w:rsid w:val="00146579"/>
    <w:rsid w:val="001467B0"/>
    <w:rsid w:val="0014696A"/>
    <w:rsid w:val="00146B19"/>
    <w:rsid w:val="00146BEA"/>
    <w:rsid w:val="00146FD2"/>
    <w:rsid w:val="00147101"/>
    <w:rsid w:val="00147181"/>
    <w:rsid w:val="001471CD"/>
    <w:rsid w:val="001471EB"/>
    <w:rsid w:val="0014733E"/>
    <w:rsid w:val="001473A4"/>
    <w:rsid w:val="00147406"/>
    <w:rsid w:val="001474E0"/>
    <w:rsid w:val="0014786B"/>
    <w:rsid w:val="001478A2"/>
    <w:rsid w:val="00147B6F"/>
    <w:rsid w:val="00150388"/>
    <w:rsid w:val="00150496"/>
    <w:rsid w:val="0015075A"/>
    <w:rsid w:val="00150976"/>
    <w:rsid w:val="001509DA"/>
    <w:rsid w:val="00150B9C"/>
    <w:rsid w:val="00150C30"/>
    <w:rsid w:val="00150E26"/>
    <w:rsid w:val="00150F83"/>
    <w:rsid w:val="00151023"/>
    <w:rsid w:val="00151043"/>
    <w:rsid w:val="00151070"/>
    <w:rsid w:val="001512C0"/>
    <w:rsid w:val="0015133F"/>
    <w:rsid w:val="0015142E"/>
    <w:rsid w:val="001514E0"/>
    <w:rsid w:val="00151613"/>
    <w:rsid w:val="001517C7"/>
    <w:rsid w:val="0015189B"/>
    <w:rsid w:val="00151ADB"/>
    <w:rsid w:val="00151B9F"/>
    <w:rsid w:val="00151DD5"/>
    <w:rsid w:val="00151E25"/>
    <w:rsid w:val="00151E3B"/>
    <w:rsid w:val="00151FCB"/>
    <w:rsid w:val="0015212F"/>
    <w:rsid w:val="00152461"/>
    <w:rsid w:val="00152758"/>
    <w:rsid w:val="00152AD4"/>
    <w:rsid w:val="00152B84"/>
    <w:rsid w:val="00152C49"/>
    <w:rsid w:val="00152D32"/>
    <w:rsid w:val="00152D72"/>
    <w:rsid w:val="00152E7A"/>
    <w:rsid w:val="00152E7F"/>
    <w:rsid w:val="00152F0E"/>
    <w:rsid w:val="00152F69"/>
    <w:rsid w:val="00153158"/>
    <w:rsid w:val="0015325C"/>
    <w:rsid w:val="0015343F"/>
    <w:rsid w:val="00153446"/>
    <w:rsid w:val="001536BC"/>
    <w:rsid w:val="00153C2A"/>
    <w:rsid w:val="00153ECA"/>
    <w:rsid w:val="00153FB6"/>
    <w:rsid w:val="001540AC"/>
    <w:rsid w:val="00154111"/>
    <w:rsid w:val="0015423A"/>
    <w:rsid w:val="00154254"/>
    <w:rsid w:val="001543E1"/>
    <w:rsid w:val="001546D4"/>
    <w:rsid w:val="00154705"/>
    <w:rsid w:val="00154733"/>
    <w:rsid w:val="0015483D"/>
    <w:rsid w:val="001548B6"/>
    <w:rsid w:val="00154F17"/>
    <w:rsid w:val="00154F3C"/>
    <w:rsid w:val="00154FA2"/>
    <w:rsid w:val="001551A1"/>
    <w:rsid w:val="001551E7"/>
    <w:rsid w:val="00155592"/>
    <w:rsid w:val="001556DE"/>
    <w:rsid w:val="00155BAC"/>
    <w:rsid w:val="00155BEA"/>
    <w:rsid w:val="00155CFB"/>
    <w:rsid w:val="00155DF5"/>
    <w:rsid w:val="00156137"/>
    <w:rsid w:val="00156307"/>
    <w:rsid w:val="00156308"/>
    <w:rsid w:val="0015648B"/>
    <w:rsid w:val="001564BC"/>
    <w:rsid w:val="0015652F"/>
    <w:rsid w:val="001568A5"/>
    <w:rsid w:val="001568CE"/>
    <w:rsid w:val="001568D1"/>
    <w:rsid w:val="001568E3"/>
    <w:rsid w:val="00156F65"/>
    <w:rsid w:val="00156F7D"/>
    <w:rsid w:val="00156F9F"/>
    <w:rsid w:val="00156FEB"/>
    <w:rsid w:val="00157057"/>
    <w:rsid w:val="00157209"/>
    <w:rsid w:val="00157222"/>
    <w:rsid w:val="0015724A"/>
    <w:rsid w:val="00157370"/>
    <w:rsid w:val="001573DB"/>
    <w:rsid w:val="00157452"/>
    <w:rsid w:val="00157475"/>
    <w:rsid w:val="001574E4"/>
    <w:rsid w:val="00157572"/>
    <w:rsid w:val="00157CA5"/>
    <w:rsid w:val="00157E76"/>
    <w:rsid w:val="00157FA9"/>
    <w:rsid w:val="00160006"/>
    <w:rsid w:val="001600E1"/>
    <w:rsid w:val="00160517"/>
    <w:rsid w:val="00160B2D"/>
    <w:rsid w:val="00160F9E"/>
    <w:rsid w:val="00161126"/>
    <w:rsid w:val="001611AA"/>
    <w:rsid w:val="0016121D"/>
    <w:rsid w:val="00161A27"/>
    <w:rsid w:val="00161FB6"/>
    <w:rsid w:val="00162257"/>
    <w:rsid w:val="001624D0"/>
    <w:rsid w:val="00162724"/>
    <w:rsid w:val="0016314A"/>
    <w:rsid w:val="00163380"/>
    <w:rsid w:val="0016350B"/>
    <w:rsid w:val="001635AD"/>
    <w:rsid w:val="0016371F"/>
    <w:rsid w:val="001637E4"/>
    <w:rsid w:val="001639A5"/>
    <w:rsid w:val="00163BE9"/>
    <w:rsid w:val="00163D35"/>
    <w:rsid w:val="00163E3C"/>
    <w:rsid w:val="00163E3E"/>
    <w:rsid w:val="001640FD"/>
    <w:rsid w:val="001643D8"/>
    <w:rsid w:val="00164685"/>
    <w:rsid w:val="001648CC"/>
    <w:rsid w:val="00164B36"/>
    <w:rsid w:val="00164DA7"/>
    <w:rsid w:val="00164E24"/>
    <w:rsid w:val="00164E92"/>
    <w:rsid w:val="00165013"/>
    <w:rsid w:val="001650C1"/>
    <w:rsid w:val="001650FA"/>
    <w:rsid w:val="001652E9"/>
    <w:rsid w:val="00165365"/>
    <w:rsid w:val="0016589B"/>
    <w:rsid w:val="001658AE"/>
    <w:rsid w:val="00165988"/>
    <w:rsid w:val="00165A74"/>
    <w:rsid w:val="00165AE9"/>
    <w:rsid w:val="00165C6D"/>
    <w:rsid w:val="00165E1A"/>
    <w:rsid w:val="00165FEE"/>
    <w:rsid w:val="00166472"/>
    <w:rsid w:val="0016665F"/>
    <w:rsid w:val="0016689C"/>
    <w:rsid w:val="00166A92"/>
    <w:rsid w:val="00166BB0"/>
    <w:rsid w:val="00166D06"/>
    <w:rsid w:val="00166D4D"/>
    <w:rsid w:val="00166F3E"/>
    <w:rsid w:val="00166F6B"/>
    <w:rsid w:val="00167110"/>
    <w:rsid w:val="0016726A"/>
    <w:rsid w:val="00167338"/>
    <w:rsid w:val="001675C5"/>
    <w:rsid w:val="001675E1"/>
    <w:rsid w:val="001675EB"/>
    <w:rsid w:val="001677E9"/>
    <w:rsid w:val="00167874"/>
    <w:rsid w:val="00167E21"/>
    <w:rsid w:val="00167F0B"/>
    <w:rsid w:val="00167FA9"/>
    <w:rsid w:val="00170015"/>
    <w:rsid w:val="00170157"/>
    <w:rsid w:val="0017031B"/>
    <w:rsid w:val="00170331"/>
    <w:rsid w:val="001703DB"/>
    <w:rsid w:val="001706DF"/>
    <w:rsid w:val="00170747"/>
    <w:rsid w:val="00170751"/>
    <w:rsid w:val="0017093D"/>
    <w:rsid w:val="00170A5F"/>
    <w:rsid w:val="00170C29"/>
    <w:rsid w:val="00170C37"/>
    <w:rsid w:val="00170D2F"/>
    <w:rsid w:val="00170F08"/>
    <w:rsid w:val="00171080"/>
    <w:rsid w:val="001710C6"/>
    <w:rsid w:val="0017110D"/>
    <w:rsid w:val="00171141"/>
    <w:rsid w:val="00171188"/>
    <w:rsid w:val="001711E7"/>
    <w:rsid w:val="00171358"/>
    <w:rsid w:val="0017142D"/>
    <w:rsid w:val="0017166E"/>
    <w:rsid w:val="00171748"/>
    <w:rsid w:val="00171AA2"/>
    <w:rsid w:val="00171CC1"/>
    <w:rsid w:val="00171E16"/>
    <w:rsid w:val="00171F20"/>
    <w:rsid w:val="00172276"/>
    <w:rsid w:val="00172394"/>
    <w:rsid w:val="0017241F"/>
    <w:rsid w:val="0017244B"/>
    <w:rsid w:val="001726B9"/>
    <w:rsid w:val="00172760"/>
    <w:rsid w:val="00172919"/>
    <w:rsid w:val="001729BD"/>
    <w:rsid w:val="00172CB4"/>
    <w:rsid w:val="00172F8D"/>
    <w:rsid w:val="00173014"/>
    <w:rsid w:val="001730B1"/>
    <w:rsid w:val="001734B4"/>
    <w:rsid w:val="0017354F"/>
    <w:rsid w:val="00173591"/>
    <w:rsid w:val="00173614"/>
    <w:rsid w:val="00173650"/>
    <w:rsid w:val="00173655"/>
    <w:rsid w:val="00173A1A"/>
    <w:rsid w:val="00173B76"/>
    <w:rsid w:val="00173BE5"/>
    <w:rsid w:val="00173D24"/>
    <w:rsid w:val="00174123"/>
    <w:rsid w:val="0017413B"/>
    <w:rsid w:val="001742A8"/>
    <w:rsid w:val="00174499"/>
    <w:rsid w:val="0017454A"/>
    <w:rsid w:val="00174606"/>
    <w:rsid w:val="00174649"/>
    <w:rsid w:val="0017474B"/>
    <w:rsid w:val="0017488C"/>
    <w:rsid w:val="00174904"/>
    <w:rsid w:val="00174D27"/>
    <w:rsid w:val="00174DFF"/>
    <w:rsid w:val="00174EB7"/>
    <w:rsid w:val="0017565E"/>
    <w:rsid w:val="00175959"/>
    <w:rsid w:val="00175A95"/>
    <w:rsid w:val="00175BDC"/>
    <w:rsid w:val="00175D39"/>
    <w:rsid w:val="00175ECB"/>
    <w:rsid w:val="00175F57"/>
    <w:rsid w:val="00176079"/>
    <w:rsid w:val="001761BD"/>
    <w:rsid w:val="001761F7"/>
    <w:rsid w:val="0017621E"/>
    <w:rsid w:val="001763E6"/>
    <w:rsid w:val="00176458"/>
    <w:rsid w:val="001766C0"/>
    <w:rsid w:val="00176722"/>
    <w:rsid w:val="00176784"/>
    <w:rsid w:val="00176CDF"/>
    <w:rsid w:val="00176EFB"/>
    <w:rsid w:val="0017748E"/>
    <w:rsid w:val="00177575"/>
    <w:rsid w:val="0017771C"/>
    <w:rsid w:val="00177889"/>
    <w:rsid w:val="00177BBA"/>
    <w:rsid w:val="00177E86"/>
    <w:rsid w:val="00177F9A"/>
    <w:rsid w:val="001801B7"/>
    <w:rsid w:val="00180397"/>
    <w:rsid w:val="001804E2"/>
    <w:rsid w:val="00180B4E"/>
    <w:rsid w:val="00180D30"/>
    <w:rsid w:val="00180D44"/>
    <w:rsid w:val="00180DE8"/>
    <w:rsid w:val="00180F95"/>
    <w:rsid w:val="001811AB"/>
    <w:rsid w:val="0018122B"/>
    <w:rsid w:val="0018123B"/>
    <w:rsid w:val="001812E1"/>
    <w:rsid w:val="00181717"/>
    <w:rsid w:val="00181831"/>
    <w:rsid w:val="001818A1"/>
    <w:rsid w:val="00181B46"/>
    <w:rsid w:val="00181B84"/>
    <w:rsid w:val="00182458"/>
    <w:rsid w:val="00182587"/>
    <w:rsid w:val="001825BA"/>
    <w:rsid w:val="00182AAB"/>
    <w:rsid w:val="00182D01"/>
    <w:rsid w:val="00182DF7"/>
    <w:rsid w:val="00182EB8"/>
    <w:rsid w:val="00183025"/>
    <w:rsid w:val="00183074"/>
    <w:rsid w:val="001830AC"/>
    <w:rsid w:val="0018314E"/>
    <w:rsid w:val="001831B2"/>
    <w:rsid w:val="001831DC"/>
    <w:rsid w:val="001831EE"/>
    <w:rsid w:val="001832C0"/>
    <w:rsid w:val="001832CF"/>
    <w:rsid w:val="00183390"/>
    <w:rsid w:val="001833AD"/>
    <w:rsid w:val="001836B0"/>
    <w:rsid w:val="001838E7"/>
    <w:rsid w:val="00183B39"/>
    <w:rsid w:val="00183F10"/>
    <w:rsid w:val="00183F7C"/>
    <w:rsid w:val="00183FFF"/>
    <w:rsid w:val="001842CD"/>
    <w:rsid w:val="00184449"/>
    <w:rsid w:val="001845B8"/>
    <w:rsid w:val="00184776"/>
    <w:rsid w:val="001848F1"/>
    <w:rsid w:val="0018495B"/>
    <w:rsid w:val="001849BD"/>
    <w:rsid w:val="00184C1F"/>
    <w:rsid w:val="00184CB2"/>
    <w:rsid w:val="00184D24"/>
    <w:rsid w:val="001850B2"/>
    <w:rsid w:val="0018527B"/>
    <w:rsid w:val="00185290"/>
    <w:rsid w:val="00185435"/>
    <w:rsid w:val="00185708"/>
    <w:rsid w:val="001858B2"/>
    <w:rsid w:val="00185C7F"/>
    <w:rsid w:val="00185CBA"/>
    <w:rsid w:val="00186489"/>
    <w:rsid w:val="001866F4"/>
    <w:rsid w:val="001866FA"/>
    <w:rsid w:val="00186C43"/>
    <w:rsid w:val="00186DC5"/>
    <w:rsid w:val="00186F46"/>
    <w:rsid w:val="00186FE1"/>
    <w:rsid w:val="00187146"/>
    <w:rsid w:val="00187561"/>
    <w:rsid w:val="00187697"/>
    <w:rsid w:val="00187800"/>
    <w:rsid w:val="00187AB9"/>
    <w:rsid w:val="00187B32"/>
    <w:rsid w:val="00187D9B"/>
    <w:rsid w:val="00187DB1"/>
    <w:rsid w:val="00187DC1"/>
    <w:rsid w:val="001904C2"/>
    <w:rsid w:val="001904E3"/>
    <w:rsid w:val="001904EF"/>
    <w:rsid w:val="001907A3"/>
    <w:rsid w:val="00190A9C"/>
    <w:rsid w:val="00190ADA"/>
    <w:rsid w:val="00190C5F"/>
    <w:rsid w:val="00190EF9"/>
    <w:rsid w:val="00190FAA"/>
    <w:rsid w:val="001911A5"/>
    <w:rsid w:val="001911F8"/>
    <w:rsid w:val="0019142D"/>
    <w:rsid w:val="0019144C"/>
    <w:rsid w:val="00191980"/>
    <w:rsid w:val="00191A42"/>
    <w:rsid w:val="00192068"/>
    <w:rsid w:val="001920C1"/>
    <w:rsid w:val="00192254"/>
    <w:rsid w:val="001926EE"/>
    <w:rsid w:val="001928F1"/>
    <w:rsid w:val="00192904"/>
    <w:rsid w:val="001929E5"/>
    <w:rsid w:val="00192B08"/>
    <w:rsid w:val="00192B3A"/>
    <w:rsid w:val="00192CA8"/>
    <w:rsid w:val="00193038"/>
    <w:rsid w:val="001930DB"/>
    <w:rsid w:val="001932A9"/>
    <w:rsid w:val="0019337A"/>
    <w:rsid w:val="00193543"/>
    <w:rsid w:val="001938B0"/>
    <w:rsid w:val="001938BB"/>
    <w:rsid w:val="001939DB"/>
    <w:rsid w:val="00193A45"/>
    <w:rsid w:val="00193C4A"/>
    <w:rsid w:val="00194203"/>
    <w:rsid w:val="00194248"/>
    <w:rsid w:val="0019425D"/>
    <w:rsid w:val="00194312"/>
    <w:rsid w:val="001944E6"/>
    <w:rsid w:val="00194642"/>
    <w:rsid w:val="00194654"/>
    <w:rsid w:val="00194AA3"/>
    <w:rsid w:val="00194C44"/>
    <w:rsid w:val="00194C8F"/>
    <w:rsid w:val="00195173"/>
    <w:rsid w:val="001956C8"/>
    <w:rsid w:val="0019571C"/>
    <w:rsid w:val="0019577E"/>
    <w:rsid w:val="00195828"/>
    <w:rsid w:val="001958FE"/>
    <w:rsid w:val="001959B3"/>
    <w:rsid w:val="00195E98"/>
    <w:rsid w:val="00195F29"/>
    <w:rsid w:val="00195F5E"/>
    <w:rsid w:val="00196063"/>
    <w:rsid w:val="001960B2"/>
    <w:rsid w:val="001961C4"/>
    <w:rsid w:val="001963E2"/>
    <w:rsid w:val="00196A77"/>
    <w:rsid w:val="00196B8E"/>
    <w:rsid w:val="00196C87"/>
    <w:rsid w:val="00196D06"/>
    <w:rsid w:val="00196D64"/>
    <w:rsid w:val="00196DBD"/>
    <w:rsid w:val="00196F7B"/>
    <w:rsid w:val="001972ED"/>
    <w:rsid w:val="00197314"/>
    <w:rsid w:val="001974B2"/>
    <w:rsid w:val="001974F6"/>
    <w:rsid w:val="00197590"/>
    <w:rsid w:val="001975FF"/>
    <w:rsid w:val="00197687"/>
    <w:rsid w:val="0019770C"/>
    <w:rsid w:val="00197906"/>
    <w:rsid w:val="00197968"/>
    <w:rsid w:val="001979D3"/>
    <w:rsid w:val="00197E61"/>
    <w:rsid w:val="00197F87"/>
    <w:rsid w:val="001A0050"/>
    <w:rsid w:val="001A01DC"/>
    <w:rsid w:val="001A025A"/>
    <w:rsid w:val="001A05A0"/>
    <w:rsid w:val="001A05D3"/>
    <w:rsid w:val="001A06C6"/>
    <w:rsid w:val="001A097F"/>
    <w:rsid w:val="001A09B0"/>
    <w:rsid w:val="001A0BA5"/>
    <w:rsid w:val="001A0C87"/>
    <w:rsid w:val="001A0E17"/>
    <w:rsid w:val="001A1436"/>
    <w:rsid w:val="001A144D"/>
    <w:rsid w:val="001A150A"/>
    <w:rsid w:val="001A1721"/>
    <w:rsid w:val="001A1AA7"/>
    <w:rsid w:val="001A1CEB"/>
    <w:rsid w:val="001A1E04"/>
    <w:rsid w:val="001A1EA5"/>
    <w:rsid w:val="001A2004"/>
    <w:rsid w:val="001A205A"/>
    <w:rsid w:val="001A206A"/>
    <w:rsid w:val="001A20D7"/>
    <w:rsid w:val="001A20EC"/>
    <w:rsid w:val="001A240F"/>
    <w:rsid w:val="001A244B"/>
    <w:rsid w:val="001A2511"/>
    <w:rsid w:val="001A2699"/>
    <w:rsid w:val="001A279C"/>
    <w:rsid w:val="001A2834"/>
    <w:rsid w:val="001A2B95"/>
    <w:rsid w:val="001A2DFE"/>
    <w:rsid w:val="001A2E1E"/>
    <w:rsid w:val="001A31CD"/>
    <w:rsid w:val="001A358F"/>
    <w:rsid w:val="001A3594"/>
    <w:rsid w:val="001A37A6"/>
    <w:rsid w:val="001A3960"/>
    <w:rsid w:val="001A3CFC"/>
    <w:rsid w:val="001A3F6A"/>
    <w:rsid w:val="001A4177"/>
    <w:rsid w:val="001A4224"/>
    <w:rsid w:val="001A4389"/>
    <w:rsid w:val="001A46BF"/>
    <w:rsid w:val="001A48F5"/>
    <w:rsid w:val="001A49BE"/>
    <w:rsid w:val="001A49C2"/>
    <w:rsid w:val="001A4AE1"/>
    <w:rsid w:val="001A4BD7"/>
    <w:rsid w:val="001A4EF4"/>
    <w:rsid w:val="001A4F53"/>
    <w:rsid w:val="001A5151"/>
    <w:rsid w:val="001A5224"/>
    <w:rsid w:val="001A53DE"/>
    <w:rsid w:val="001A5536"/>
    <w:rsid w:val="001A553F"/>
    <w:rsid w:val="001A562D"/>
    <w:rsid w:val="001A56F0"/>
    <w:rsid w:val="001A5826"/>
    <w:rsid w:val="001A5A6B"/>
    <w:rsid w:val="001A5C9F"/>
    <w:rsid w:val="001A5CF8"/>
    <w:rsid w:val="001A5FFD"/>
    <w:rsid w:val="001A605E"/>
    <w:rsid w:val="001A61CA"/>
    <w:rsid w:val="001A649E"/>
    <w:rsid w:val="001A651A"/>
    <w:rsid w:val="001A6A4C"/>
    <w:rsid w:val="001A6BC2"/>
    <w:rsid w:val="001A6D21"/>
    <w:rsid w:val="001A6DB5"/>
    <w:rsid w:val="001A72B0"/>
    <w:rsid w:val="001A76A8"/>
    <w:rsid w:val="001A7BDB"/>
    <w:rsid w:val="001A7C02"/>
    <w:rsid w:val="001A7C83"/>
    <w:rsid w:val="001A7CAA"/>
    <w:rsid w:val="001A7D36"/>
    <w:rsid w:val="001A7E4F"/>
    <w:rsid w:val="001A7EA2"/>
    <w:rsid w:val="001B0193"/>
    <w:rsid w:val="001B01C0"/>
    <w:rsid w:val="001B02D0"/>
    <w:rsid w:val="001B03A0"/>
    <w:rsid w:val="001B05E5"/>
    <w:rsid w:val="001B08FC"/>
    <w:rsid w:val="001B09B5"/>
    <w:rsid w:val="001B0BA1"/>
    <w:rsid w:val="001B0D6A"/>
    <w:rsid w:val="001B11EF"/>
    <w:rsid w:val="001B127C"/>
    <w:rsid w:val="001B12C3"/>
    <w:rsid w:val="001B13F6"/>
    <w:rsid w:val="001B14D3"/>
    <w:rsid w:val="001B166F"/>
    <w:rsid w:val="001B17A2"/>
    <w:rsid w:val="001B1AA7"/>
    <w:rsid w:val="001B1AA9"/>
    <w:rsid w:val="001B1AAB"/>
    <w:rsid w:val="001B1F7D"/>
    <w:rsid w:val="001B1FFC"/>
    <w:rsid w:val="001B21C6"/>
    <w:rsid w:val="001B22D5"/>
    <w:rsid w:val="001B23AA"/>
    <w:rsid w:val="001B24B1"/>
    <w:rsid w:val="001B272D"/>
    <w:rsid w:val="001B27B7"/>
    <w:rsid w:val="001B29AC"/>
    <w:rsid w:val="001B29FD"/>
    <w:rsid w:val="001B2C4E"/>
    <w:rsid w:val="001B2D91"/>
    <w:rsid w:val="001B2DB1"/>
    <w:rsid w:val="001B2F40"/>
    <w:rsid w:val="001B2FD6"/>
    <w:rsid w:val="001B309F"/>
    <w:rsid w:val="001B313A"/>
    <w:rsid w:val="001B31C1"/>
    <w:rsid w:val="001B31C3"/>
    <w:rsid w:val="001B3279"/>
    <w:rsid w:val="001B3498"/>
    <w:rsid w:val="001B35DD"/>
    <w:rsid w:val="001B3729"/>
    <w:rsid w:val="001B377B"/>
    <w:rsid w:val="001B3790"/>
    <w:rsid w:val="001B3A57"/>
    <w:rsid w:val="001B3AFA"/>
    <w:rsid w:val="001B3B87"/>
    <w:rsid w:val="001B3B9B"/>
    <w:rsid w:val="001B3BB7"/>
    <w:rsid w:val="001B3E42"/>
    <w:rsid w:val="001B3EBC"/>
    <w:rsid w:val="001B410B"/>
    <w:rsid w:val="001B42AC"/>
    <w:rsid w:val="001B458E"/>
    <w:rsid w:val="001B4779"/>
    <w:rsid w:val="001B47DB"/>
    <w:rsid w:val="001B4992"/>
    <w:rsid w:val="001B4F45"/>
    <w:rsid w:val="001B50AA"/>
    <w:rsid w:val="001B5115"/>
    <w:rsid w:val="001B558A"/>
    <w:rsid w:val="001B573A"/>
    <w:rsid w:val="001B5742"/>
    <w:rsid w:val="001B57E2"/>
    <w:rsid w:val="001B598C"/>
    <w:rsid w:val="001B6271"/>
    <w:rsid w:val="001B62F2"/>
    <w:rsid w:val="001B63EC"/>
    <w:rsid w:val="001B6718"/>
    <w:rsid w:val="001B67A8"/>
    <w:rsid w:val="001B68C0"/>
    <w:rsid w:val="001B68F8"/>
    <w:rsid w:val="001B6FFF"/>
    <w:rsid w:val="001B7298"/>
    <w:rsid w:val="001B7465"/>
    <w:rsid w:val="001B7519"/>
    <w:rsid w:val="001B7B59"/>
    <w:rsid w:val="001B7C50"/>
    <w:rsid w:val="001B7D37"/>
    <w:rsid w:val="001B7D64"/>
    <w:rsid w:val="001B7DBF"/>
    <w:rsid w:val="001B7E7F"/>
    <w:rsid w:val="001B7F06"/>
    <w:rsid w:val="001B7F7F"/>
    <w:rsid w:val="001C006D"/>
    <w:rsid w:val="001C008C"/>
    <w:rsid w:val="001C010D"/>
    <w:rsid w:val="001C02B7"/>
    <w:rsid w:val="001C06D6"/>
    <w:rsid w:val="001C0709"/>
    <w:rsid w:val="001C07B0"/>
    <w:rsid w:val="001C0903"/>
    <w:rsid w:val="001C091C"/>
    <w:rsid w:val="001C0BC8"/>
    <w:rsid w:val="001C0C0E"/>
    <w:rsid w:val="001C0E23"/>
    <w:rsid w:val="001C0F01"/>
    <w:rsid w:val="001C108C"/>
    <w:rsid w:val="001C11E4"/>
    <w:rsid w:val="001C120C"/>
    <w:rsid w:val="001C12DB"/>
    <w:rsid w:val="001C12E5"/>
    <w:rsid w:val="001C1339"/>
    <w:rsid w:val="001C173A"/>
    <w:rsid w:val="001C19A2"/>
    <w:rsid w:val="001C19C2"/>
    <w:rsid w:val="001C1DB8"/>
    <w:rsid w:val="001C234D"/>
    <w:rsid w:val="001C2468"/>
    <w:rsid w:val="001C2489"/>
    <w:rsid w:val="001C2616"/>
    <w:rsid w:val="001C2AA8"/>
    <w:rsid w:val="001C2AC2"/>
    <w:rsid w:val="001C2B19"/>
    <w:rsid w:val="001C3378"/>
    <w:rsid w:val="001C33D7"/>
    <w:rsid w:val="001C376A"/>
    <w:rsid w:val="001C3838"/>
    <w:rsid w:val="001C3972"/>
    <w:rsid w:val="001C397A"/>
    <w:rsid w:val="001C3ABF"/>
    <w:rsid w:val="001C3DAF"/>
    <w:rsid w:val="001C401A"/>
    <w:rsid w:val="001C4080"/>
    <w:rsid w:val="001C4196"/>
    <w:rsid w:val="001C4657"/>
    <w:rsid w:val="001C4B8C"/>
    <w:rsid w:val="001C4E86"/>
    <w:rsid w:val="001C507B"/>
    <w:rsid w:val="001C5161"/>
    <w:rsid w:val="001C5188"/>
    <w:rsid w:val="001C5517"/>
    <w:rsid w:val="001C555E"/>
    <w:rsid w:val="001C55CF"/>
    <w:rsid w:val="001C5785"/>
    <w:rsid w:val="001C57DD"/>
    <w:rsid w:val="001C5801"/>
    <w:rsid w:val="001C5AC7"/>
    <w:rsid w:val="001C5B68"/>
    <w:rsid w:val="001C5BD5"/>
    <w:rsid w:val="001C5C21"/>
    <w:rsid w:val="001C5D20"/>
    <w:rsid w:val="001C60D8"/>
    <w:rsid w:val="001C6473"/>
    <w:rsid w:val="001C65C0"/>
    <w:rsid w:val="001C65E6"/>
    <w:rsid w:val="001C6758"/>
    <w:rsid w:val="001C6799"/>
    <w:rsid w:val="001C683F"/>
    <w:rsid w:val="001C6A04"/>
    <w:rsid w:val="001C6A99"/>
    <w:rsid w:val="001C6EE4"/>
    <w:rsid w:val="001C6EEE"/>
    <w:rsid w:val="001C7104"/>
    <w:rsid w:val="001C7298"/>
    <w:rsid w:val="001C7394"/>
    <w:rsid w:val="001C7560"/>
    <w:rsid w:val="001C7597"/>
    <w:rsid w:val="001C786A"/>
    <w:rsid w:val="001C78DA"/>
    <w:rsid w:val="001C794C"/>
    <w:rsid w:val="001C7B9A"/>
    <w:rsid w:val="001C7D44"/>
    <w:rsid w:val="001D0095"/>
    <w:rsid w:val="001D01DA"/>
    <w:rsid w:val="001D0415"/>
    <w:rsid w:val="001D0717"/>
    <w:rsid w:val="001D085D"/>
    <w:rsid w:val="001D0982"/>
    <w:rsid w:val="001D0A28"/>
    <w:rsid w:val="001D0AE9"/>
    <w:rsid w:val="001D14CE"/>
    <w:rsid w:val="001D1A0A"/>
    <w:rsid w:val="001D1C73"/>
    <w:rsid w:val="001D1D6A"/>
    <w:rsid w:val="001D2182"/>
    <w:rsid w:val="001D21E5"/>
    <w:rsid w:val="001D2218"/>
    <w:rsid w:val="001D24EB"/>
    <w:rsid w:val="001D2564"/>
    <w:rsid w:val="001D2668"/>
    <w:rsid w:val="001D2720"/>
    <w:rsid w:val="001D2B37"/>
    <w:rsid w:val="001D2B58"/>
    <w:rsid w:val="001D2C41"/>
    <w:rsid w:val="001D2E61"/>
    <w:rsid w:val="001D2EF4"/>
    <w:rsid w:val="001D2FE0"/>
    <w:rsid w:val="001D320B"/>
    <w:rsid w:val="001D331A"/>
    <w:rsid w:val="001D3391"/>
    <w:rsid w:val="001D341C"/>
    <w:rsid w:val="001D3498"/>
    <w:rsid w:val="001D3613"/>
    <w:rsid w:val="001D3771"/>
    <w:rsid w:val="001D378F"/>
    <w:rsid w:val="001D38FA"/>
    <w:rsid w:val="001D3943"/>
    <w:rsid w:val="001D3C57"/>
    <w:rsid w:val="001D3E84"/>
    <w:rsid w:val="001D40B8"/>
    <w:rsid w:val="001D462F"/>
    <w:rsid w:val="001D48A0"/>
    <w:rsid w:val="001D4A8E"/>
    <w:rsid w:val="001D4A98"/>
    <w:rsid w:val="001D4C1E"/>
    <w:rsid w:val="001D4C90"/>
    <w:rsid w:val="001D4D81"/>
    <w:rsid w:val="001D50C3"/>
    <w:rsid w:val="001D50CF"/>
    <w:rsid w:val="001D50EE"/>
    <w:rsid w:val="001D51E7"/>
    <w:rsid w:val="001D5753"/>
    <w:rsid w:val="001D5A07"/>
    <w:rsid w:val="001D5AD5"/>
    <w:rsid w:val="001D5B67"/>
    <w:rsid w:val="001D5C9C"/>
    <w:rsid w:val="001D5F5C"/>
    <w:rsid w:val="001D60BD"/>
    <w:rsid w:val="001D6199"/>
    <w:rsid w:val="001D67EE"/>
    <w:rsid w:val="001D6859"/>
    <w:rsid w:val="001D6910"/>
    <w:rsid w:val="001D69B1"/>
    <w:rsid w:val="001D6C68"/>
    <w:rsid w:val="001D6CD0"/>
    <w:rsid w:val="001D6D31"/>
    <w:rsid w:val="001D6EB8"/>
    <w:rsid w:val="001D70D4"/>
    <w:rsid w:val="001D7150"/>
    <w:rsid w:val="001D7216"/>
    <w:rsid w:val="001D7643"/>
    <w:rsid w:val="001D787C"/>
    <w:rsid w:val="001D7A6F"/>
    <w:rsid w:val="001D7B68"/>
    <w:rsid w:val="001D7BB6"/>
    <w:rsid w:val="001D7D46"/>
    <w:rsid w:val="001D7EEF"/>
    <w:rsid w:val="001D7F8D"/>
    <w:rsid w:val="001E009B"/>
    <w:rsid w:val="001E026C"/>
    <w:rsid w:val="001E026D"/>
    <w:rsid w:val="001E0405"/>
    <w:rsid w:val="001E051A"/>
    <w:rsid w:val="001E0607"/>
    <w:rsid w:val="001E0752"/>
    <w:rsid w:val="001E082A"/>
    <w:rsid w:val="001E08CF"/>
    <w:rsid w:val="001E0A74"/>
    <w:rsid w:val="001E0CE6"/>
    <w:rsid w:val="001E0D7B"/>
    <w:rsid w:val="001E0EAD"/>
    <w:rsid w:val="001E10F5"/>
    <w:rsid w:val="001E12EB"/>
    <w:rsid w:val="001E12F9"/>
    <w:rsid w:val="001E1564"/>
    <w:rsid w:val="001E1617"/>
    <w:rsid w:val="001E1747"/>
    <w:rsid w:val="001E1829"/>
    <w:rsid w:val="001E196D"/>
    <w:rsid w:val="001E1DE0"/>
    <w:rsid w:val="001E205F"/>
    <w:rsid w:val="001E2491"/>
    <w:rsid w:val="001E26B3"/>
    <w:rsid w:val="001E27DB"/>
    <w:rsid w:val="001E28A9"/>
    <w:rsid w:val="001E2ACE"/>
    <w:rsid w:val="001E2F51"/>
    <w:rsid w:val="001E300A"/>
    <w:rsid w:val="001E30CE"/>
    <w:rsid w:val="001E341B"/>
    <w:rsid w:val="001E3555"/>
    <w:rsid w:val="001E357C"/>
    <w:rsid w:val="001E3984"/>
    <w:rsid w:val="001E39B2"/>
    <w:rsid w:val="001E3A59"/>
    <w:rsid w:val="001E3E6D"/>
    <w:rsid w:val="001E3F68"/>
    <w:rsid w:val="001E4313"/>
    <w:rsid w:val="001E454D"/>
    <w:rsid w:val="001E4791"/>
    <w:rsid w:val="001E48AF"/>
    <w:rsid w:val="001E4A1F"/>
    <w:rsid w:val="001E4B93"/>
    <w:rsid w:val="001E4BB6"/>
    <w:rsid w:val="001E4BBD"/>
    <w:rsid w:val="001E4C6A"/>
    <w:rsid w:val="001E4DE3"/>
    <w:rsid w:val="001E4E9B"/>
    <w:rsid w:val="001E5401"/>
    <w:rsid w:val="001E56D7"/>
    <w:rsid w:val="001E581F"/>
    <w:rsid w:val="001E582D"/>
    <w:rsid w:val="001E59BF"/>
    <w:rsid w:val="001E5A10"/>
    <w:rsid w:val="001E5AAE"/>
    <w:rsid w:val="001E5CFE"/>
    <w:rsid w:val="001E5D08"/>
    <w:rsid w:val="001E5EF7"/>
    <w:rsid w:val="001E606F"/>
    <w:rsid w:val="001E613E"/>
    <w:rsid w:val="001E633F"/>
    <w:rsid w:val="001E64AC"/>
    <w:rsid w:val="001E651B"/>
    <w:rsid w:val="001E6524"/>
    <w:rsid w:val="001E67FE"/>
    <w:rsid w:val="001E68D6"/>
    <w:rsid w:val="001E6AE1"/>
    <w:rsid w:val="001E6C14"/>
    <w:rsid w:val="001E6C6A"/>
    <w:rsid w:val="001E739C"/>
    <w:rsid w:val="001E7646"/>
    <w:rsid w:val="001E796A"/>
    <w:rsid w:val="001F0141"/>
    <w:rsid w:val="001F0337"/>
    <w:rsid w:val="001F05E8"/>
    <w:rsid w:val="001F077A"/>
    <w:rsid w:val="001F0CE9"/>
    <w:rsid w:val="001F0D0A"/>
    <w:rsid w:val="001F0E48"/>
    <w:rsid w:val="001F0E6C"/>
    <w:rsid w:val="001F0EAE"/>
    <w:rsid w:val="001F1021"/>
    <w:rsid w:val="001F13B4"/>
    <w:rsid w:val="001F1790"/>
    <w:rsid w:val="001F19BA"/>
    <w:rsid w:val="001F1A08"/>
    <w:rsid w:val="001F1ADE"/>
    <w:rsid w:val="001F1D86"/>
    <w:rsid w:val="001F1F58"/>
    <w:rsid w:val="001F20F6"/>
    <w:rsid w:val="001F22D4"/>
    <w:rsid w:val="001F22F8"/>
    <w:rsid w:val="001F2363"/>
    <w:rsid w:val="001F23AB"/>
    <w:rsid w:val="001F23FE"/>
    <w:rsid w:val="001F2489"/>
    <w:rsid w:val="001F26FB"/>
    <w:rsid w:val="001F27F8"/>
    <w:rsid w:val="001F2998"/>
    <w:rsid w:val="001F2A74"/>
    <w:rsid w:val="001F2AEA"/>
    <w:rsid w:val="001F2BB7"/>
    <w:rsid w:val="001F2BBA"/>
    <w:rsid w:val="001F2D90"/>
    <w:rsid w:val="001F2DAF"/>
    <w:rsid w:val="001F2F9F"/>
    <w:rsid w:val="001F31F9"/>
    <w:rsid w:val="001F32B7"/>
    <w:rsid w:val="001F3353"/>
    <w:rsid w:val="001F3558"/>
    <w:rsid w:val="001F3698"/>
    <w:rsid w:val="001F370A"/>
    <w:rsid w:val="001F376C"/>
    <w:rsid w:val="001F380F"/>
    <w:rsid w:val="001F3854"/>
    <w:rsid w:val="001F38BE"/>
    <w:rsid w:val="001F3B7D"/>
    <w:rsid w:val="001F3C5D"/>
    <w:rsid w:val="001F3C82"/>
    <w:rsid w:val="001F3D10"/>
    <w:rsid w:val="001F3FC8"/>
    <w:rsid w:val="001F3FD1"/>
    <w:rsid w:val="001F40A7"/>
    <w:rsid w:val="001F40D2"/>
    <w:rsid w:val="001F4221"/>
    <w:rsid w:val="001F43C3"/>
    <w:rsid w:val="001F43C8"/>
    <w:rsid w:val="001F4406"/>
    <w:rsid w:val="001F488C"/>
    <w:rsid w:val="001F4C48"/>
    <w:rsid w:val="001F4E7C"/>
    <w:rsid w:val="001F51EF"/>
    <w:rsid w:val="001F538F"/>
    <w:rsid w:val="001F54A6"/>
    <w:rsid w:val="001F54FA"/>
    <w:rsid w:val="001F58B0"/>
    <w:rsid w:val="001F5936"/>
    <w:rsid w:val="001F5B30"/>
    <w:rsid w:val="001F5BC9"/>
    <w:rsid w:val="001F5C46"/>
    <w:rsid w:val="001F5D59"/>
    <w:rsid w:val="001F5FD9"/>
    <w:rsid w:val="001F615D"/>
    <w:rsid w:val="001F63FE"/>
    <w:rsid w:val="001F65AB"/>
    <w:rsid w:val="001F675F"/>
    <w:rsid w:val="001F6911"/>
    <w:rsid w:val="001F69D0"/>
    <w:rsid w:val="001F6AAD"/>
    <w:rsid w:val="001F6BD3"/>
    <w:rsid w:val="001F6D81"/>
    <w:rsid w:val="001F6E9F"/>
    <w:rsid w:val="001F74A8"/>
    <w:rsid w:val="001F785C"/>
    <w:rsid w:val="001F799E"/>
    <w:rsid w:val="001F79D2"/>
    <w:rsid w:val="001F7ADA"/>
    <w:rsid w:val="001F7C3B"/>
    <w:rsid w:val="001F7D50"/>
    <w:rsid w:val="00200076"/>
    <w:rsid w:val="002000BB"/>
    <w:rsid w:val="002000F2"/>
    <w:rsid w:val="002003A6"/>
    <w:rsid w:val="00200514"/>
    <w:rsid w:val="002005FC"/>
    <w:rsid w:val="002006A4"/>
    <w:rsid w:val="00200B51"/>
    <w:rsid w:val="00200BFB"/>
    <w:rsid w:val="00200C43"/>
    <w:rsid w:val="00200F93"/>
    <w:rsid w:val="002010CC"/>
    <w:rsid w:val="0020111E"/>
    <w:rsid w:val="002012DA"/>
    <w:rsid w:val="0020135F"/>
    <w:rsid w:val="00201385"/>
    <w:rsid w:val="0020138C"/>
    <w:rsid w:val="0020151D"/>
    <w:rsid w:val="0020159C"/>
    <w:rsid w:val="00201950"/>
    <w:rsid w:val="00201C37"/>
    <w:rsid w:val="00201DE1"/>
    <w:rsid w:val="00201DF3"/>
    <w:rsid w:val="00201E1E"/>
    <w:rsid w:val="00201EBD"/>
    <w:rsid w:val="00201ED7"/>
    <w:rsid w:val="00201F1B"/>
    <w:rsid w:val="00202208"/>
    <w:rsid w:val="002022C2"/>
    <w:rsid w:val="0020231C"/>
    <w:rsid w:val="002023BB"/>
    <w:rsid w:val="002024C2"/>
    <w:rsid w:val="00202708"/>
    <w:rsid w:val="0020277F"/>
    <w:rsid w:val="002027EE"/>
    <w:rsid w:val="0020296A"/>
    <w:rsid w:val="00202A09"/>
    <w:rsid w:val="00203051"/>
    <w:rsid w:val="0020313F"/>
    <w:rsid w:val="00203289"/>
    <w:rsid w:val="0020334D"/>
    <w:rsid w:val="00203505"/>
    <w:rsid w:val="002035EA"/>
    <w:rsid w:val="0020383C"/>
    <w:rsid w:val="0020393E"/>
    <w:rsid w:val="00203A83"/>
    <w:rsid w:val="00203B4F"/>
    <w:rsid w:val="00203B53"/>
    <w:rsid w:val="00203B9E"/>
    <w:rsid w:val="00203E91"/>
    <w:rsid w:val="00203FBF"/>
    <w:rsid w:val="0020403C"/>
    <w:rsid w:val="002040E1"/>
    <w:rsid w:val="0020433C"/>
    <w:rsid w:val="00204415"/>
    <w:rsid w:val="00204440"/>
    <w:rsid w:val="0020450F"/>
    <w:rsid w:val="0020456A"/>
    <w:rsid w:val="0020468E"/>
    <w:rsid w:val="00204745"/>
    <w:rsid w:val="00204AC4"/>
    <w:rsid w:val="00204BDD"/>
    <w:rsid w:val="00204D04"/>
    <w:rsid w:val="00204D3C"/>
    <w:rsid w:val="00205154"/>
    <w:rsid w:val="002052DF"/>
    <w:rsid w:val="0020592E"/>
    <w:rsid w:val="0020593B"/>
    <w:rsid w:val="00205A20"/>
    <w:rsid w:val="00205C72"/>
    <w:rsid w:val="00205D4B"/>
    <w:rsid w:val="00205DF6"/>
    <w:rsid w:val="00205EDD"/>
    <w:rsid w:val="00205FFE"/>
    <w:rsid w:val="00206594"/>
    <w:rsid w:val="0020673F"/>
    <w:rsid w:val="00206943"/>
    <w:rsid w:val="00206C47"/>
    <w:rsid w:val="00206C8A"/>
    <w:rsid w:val="00206C9B"/>
    <w:rsid w:val="00206CD8"/>
    <w:rsid w:val="0020744E"/>
    <w:rsid w:val="00207531"/>
    <w:rsid w:val="00207668"/>
    <w:rsid w:val="002076ED"/>
    <w:rsid w:val="00207855"/>
    <w:rsid w:val="00207B45"/>
    <w:rsid w:val="00207BA6"/>
    <w:rsid w:val="00207EB5"/>
    <w:rsid w:val="00207EE7"/>
    <w:rsid w:val="00210015"/>
    <w:rsid w:val="0021021A"/>
    <w:rsid w:val="00210DD6"/>
    <w:rsid w:val="00210E57"/>
    <w:rsid w:val="0021100C"/>
    <w:rsid w:val="002112AE"/>
    <w:rsid w:val="00211465"/>
    <w:rsid w:val="00211579"/>
    <w:rsid w:val="00211581"/>
    <w:rsid w:val="00211852"/>
    <w:rsid w:val="002118D4"/>
    <w:rsid w:val="00211967"/>
    <w:rsid w:val="00211A34"/>
    <w:rsid w:val="00211A91"/>
    <w:rsid w:val="00211B04"/>
    <w:rsid w:val="00211B8A"/>
    <w:rsid w:val="00211BCA"/>
    <w:rsid w:val="00211C4D"/>
    <w:rsid w:val="00211D57"/>
    <w:rsid w:val="00211F52"/>
    <w:rsid w:val="00211F68"/>
    <w:rsid w:val="002120EA"/>
    <w:rsid w:val="0021228D"/>
    <w:rsid w:val="002123BC"/>
    <w:rsid w:val="002123EC"/>
    <w:rsid w:val="00212430"/>
    <w:rsid w:val="0021248D"/>
    <w:rsid w:val="0021249A"/>
    <w:rsid w:val="002125E9"/>
    <w:rsid w:val="0021292A"/>
    <w:rsid w:val="00212B94"/>
    <w:rsid w:val="00212BE2"/>
    <w:rsid w:val="00212C01"/>
    <w:rsid w:val="00212CCD"/>
    <w:rsid w:val="00212FF5"/>
    <w:rsid w:val="00212FF8"/>
    <w:rsid w:val="002131B7"/>
    <w:rsid w:val="002132C0"/>
    <w:rsid w:val="002134D3"/>
    <w:rsid w:val="00213580"/>
    <w:rsid w:val="00213951"/>
    <w:rsid w:val="00213955"/>
    <w:rsid w:val="00213A94"/>
    <w:rsid w:val="00213BC4"/>
    <w:rsid w:val="00213D22"/>
    <w:rsid w:val="00213E62"/>
    <w:rsid w:val="00213E92"/>
    <w:rsid w:val="00213F57"/>
    <w:rsid w:val="0021410B"/>
    <w:rsid w:val="002143F2"/>
    <w:rsid w:val="0021442F"/>
    <w:rsid w:val="00214587"/>
    <w:rsid w:val="0021464B"/>
    <w:rsid w:val="00214693"/>
    <w:rsid w:val="002147A0"/>
    <w:rsid w:val="0021488B"/>
    <w:rsid w:val="00214914"/>
    <w:rsid w:val="002149E0"/>
    <w:rsid w:val="002149EE"/>
    <w:rsid w:val="00214A2A"/>
    <w:rsid w:val="00214BFE"/>
    <w:rsid w:val="00214CF4"/>
    <w:rsid w:val="00214F83"/>
    <w:rsid w:val="002150A7"/>
    <w:rsid w:val="00215253"/>
    <w:rsid w:val="0021532D"/>
    <w:rsid w:val="00215626"/>
    <w:rsid w:val="002156E1"/>
    <w:rsid w:val="00215726"/>
    <w:rsid w:val="00215790"/>
    <w:rsid w:val="00215953"/>
    <w:rsid w:val="0021596D"/>
    <w:rsid w:val="00215B46"/>
    <w:rsid w:val="00215B7A"/>
    <w:rsid w:val="00215D58"/>
    <w:rsid w:val="0021616A"/>
    <w:rsid w:val="002161B5"/>
    <w:rsid w:val="002164BD"/>
    <w:rsid w:val="00216545"/>
    <w:rsid w:val="00216590"/>
    <w:rsid w:val="002165DE"/>
    <w:rsid w:val="002169E1"/>
    <w:rsid w:val="00216A04"/>
    <w:rsid w:val="00216ADF"/>
    <w:rsid w:val="00216D62"/>
    <w:rsid w:val="00216D8E"/>
    <w:rsid w:val="00216E5C"/>
    <w:rsid w:val="00216EAB"/>
    <w:rsid w:val="00216F5D"/>
    <w:rsid w:val="00217177"/>
    <w:rsid w:val="002171E5"/>
    <w:rsid w:val="002172FF"/>
    <w:rsid w:val="00217346"/>
    <w:rsid w:val="00217409"/>
    <w:rsid w:val="00217531"/>
    <w:rsid w:val="00217D8D"/>
    <w:rsid w:val="00217EE5"/>
    <w:rsid w:val="00217F94"/>
    <w:rsid w:val="002200FA"/>
    <w:rsid w:val="00220263"/>
    <w:rsid w:val="00220616"/>
    <w:rsid w:val="002206D2"/>
    <w:rsid w:val="00220767"/>
    <w:rsid w:val="002208DE"/>
    <w:rsid w:val="00220CA5"/>
    <w:rsid w:val="00220DB6"/>
    <w:rsid w:val="00220FDC"/>
    <w:rsid w:val="0022119D"/>
    <w:rsid w:val="002212E1"/>
    <w:rsid w:val="002218F1"/>
    <w:rsid w:val="00221912"/>
    <w:rsid w:val="002219E3"/>
    <w:rsid w:val="00221B7B"/>
    <w:rsid w:val="00221C65"/>
    <w:rsid w:val="00221C6E"/>
    <w:rsid w:val="00221F81"/>
    <w:rsid w:val="00221FDC"/>
    <w:rsid w:val="0022202A"/>
    <w:rsid w:val="00222077"/>
    <w:rsid w:val="00222166"/>
    <w:rsid w:val="002222EE"/>
    <w:rsid w:val="0022230D"/>
    <w:rsid w:val="002223B6"/>
    <w:rsid w:val="00222427"/>
    <w:rsid w:val="002227E8"/>
    <w:rsid w:val="00222892"/>
    <w:rsid w:val="002228E1"/>
    <w:rsid w:val="00222909"/>
    <w:rsid w:val="00222C29"/>
    <w:rsid w:val="00222D9E"/>
    <w:rsid w:val="00222E9E"/>
    <w:rsid w:val="00222FF2"/>
    <w:rsid w:val="00223422"/>
    <w:rsid w:val="00223777"/>
    <w:rsid w:val="002239E7"/>
    <w:rsid w:val="00223A95"/>
    <w:rsid w:val="00223AC4"/>
    <w:rsid w:val="00223B9F"/>
    <w:rsid w:val="00223BD3"/>
    <w:rsid w:val="00223C22"/>
    <w:rsid w:val="00223CC3"/>
    <w:rsid w:val="00224036"/>
    <w:rsid w:val="002240F6"/>
    <w:rsid w:val="002241B3"/>
    <w:rsid w:val="00224201"/>
    <w:rsid w:val="00224271"/>
    <w:rsid w:val="002243E8"/>
    <w:rsid w:val="00224476"/>
    <w:rsid w:val="00224564"/>
    <w:rsid w:val="00224621"/>
    <w:rsid w:val="0022471C"/>
    <w:rsid w:val="00224747"/>
    <w:rsid w:val="00224967"/>
    <w:rsid w:val="00224E4F"/>
    <w:rsid w:val="00224EFD"/>
    <w:rsid w:val="00224F1A"/>
    <w:rsid w:val="00224F61"/>
    <w:rsid w:val="00225013"/>
    <w:rsid w:val="002250C1"/>
    <w:rsid w:val="00225AB8"/>
    <w:rsid w:val="00225EB6"/>
    <w:rsid w:val="00225F62"/>
    <w:rsid w:val="0022608C"/>
    <w:rsid w:val="002260BC"/>
    <w:rsid w:val="00226245"/>
    <w:rsid w:val="00226304"/>
    <w:rsid w:val="002264A8"/>
    <w:rsid w:val="002266DA"/>
    <w:rsid w:val="002267FE"/>
    <w:rsid w:val="002268A2"/>
    <w:rsid w:val="00226B78"/>
    <w:rsid w:val="00226D49"/>
    <w:rsid w:val="00226EDA"/>
    <w:rsid w:val="00226F5B"/>
    <w:rsid w:val="0022709B"/>
    <w:rsid w:val="002270B7"/>
    <w:rsid w:val="00227175"/>
    <w:rsid w:val="002271E1"/>
    <w:rsid w:val="002273E9"/>
    <w:rsid w:val="00227413"/>
    <w:rsid w:val="0022742E"/>
    <w:rsid w:val="0022770F"/>
    <w:rsid w:val="002277D5"/>
    <w:rsid w:val="00227C9D"/>
    <w:rsid w:val="00227E42"/>
    <w:rsid w:val="00227EF6"/>
    <w:rsid w:val="002300D0"/>
    <w:rsid w:val="002303F5"/>
    <w:rsid w:val="002306A5"/>
    <w:rsid w:val="002306B6"/>
    <w:rsid w:val="00230F5F"/>
    <w:rsid w:val="0023102D"/>
    <w:rsid w:val="002311B3"/>
    <w:rsid w:val="002312E0"/>
    <w:rsid w:val="00231939"/>
    <w:rsid w:val="00231B85"/>
    <w:rsid w:val="00231C77"/>
    <w:rsid w:val="00231D67"/>
    <w:rsid w:val="00231E41"/>
    <w:rsid w:val="00231EC8"/>
    <w:rsid w:val="00231FFB"/>
    <w:rsid w:val="00232010"/>
    <w:rsid w:val="0023220E"/>
    <w:rsid w:val="002322BE"/>
    <w:rsid w:val="00232525"/>
    <w:rsid w:val="0023252F"/>
    <w:rsid w:val="002326D0"/>
    <w:rsid w:val="00232A2B"/>
    <w:rsid w:val="00232A6B"/>
    <w:rsid w:val="00232D5D"/>
    <w:rsid w:val="00232D83"/>
    <w:rsid w:val="00232D8F"/>
    <w:rsid w:val="00232FFA"/>
    <w:rsid w:val="00233003"/>
    <w:rsid w:val="0023350C"/>
    <w:rsid w:val="00233CF4"/>
    <w:rsid w:val="00233D76"/>
    <w:rsid w:val="00233D82"/>
    <w:rsid w:val="00233E11"/>
    <w:rsid w:val="00233E5E"/>
    <w:rsid w:val="00233F40"/>
    <w:rsid w:val="002341D8"/>
    <w:rsid w:val="002342E9"/>
    <w:rsid w:val="0023440B"/>
    <w:rsid w:val="002344EC"/>
    <w:rsid w:val="002346E7"/>
    <w:rsid w:val="002347B3"/>
    <w:rsid w:val="002347FA"/>
    <w:rsid w:val="0023499B"/>
    <w:rsid w:val="00234A31"/>
    <w:rsid w:val="00234A8A"/>
    <w:rsid w:val="00234EDC"/>
    <w:rsid w:val="00234EEC"/>
    <w:rsid w:val="00234F07"/>
    <w:rsid w:val="00235246"/>
    <w:rsid w:val="0023593C"/>
    <w:rsid w:val="00235B9E"/>
    <w:rsid w:val="00235C16"/>
    <w:rsid w:val="00235D0E"/>
    <w:rsid w:val="00235E29"/>
    <w:rsid w:val="00235E75"/>
    <w:rsid w:val="0023605C"/>
    <w:rsid w:val="00236086"/>
    <w:rsid w:val="0023627D"/>
    <w:rsid w:val="00236456"/>
    <w:rsid w:val="00236577"/>
    <w:rsid w:val="00236865"/>
    <w:rsid w:val="00236A69"/>
    <w:rsid w:val="00236A6E"/>
    <w:rsid w:val="00236BED"/>
    <w:rsid w:val="00236F65"/>
    <w:rsid w:val="002371EE"/>
    <w:rsid w:val="002377AC"/>
    <w:rsid w:val="002377EA"/>
    <w:rsid w:val="00237CDD"/>
    <w:rsid w:val="00237DAA"/>
    <w:rsid w:val="00237EB5"/>
    <w:rsid w:val="00237ED2"/>
    <w:rsid w:val="00237FA7"/>
    <w:rsid w:val="00237FC7"/>
    <w:rsid w:val="00240479"/>
    <w:rsid w:val="00240939"/>
    <w:rsid w:val="00240BD1"/>
    <w:rsid w:val="00240BF3"/>
    <w:rsid w:val="00240CF8"/>
    <w:rsid w:val="00240D7D"/>
    <w:rsid w:val="00240D91"/>
    <w:rsid w:val="00240DC9"/>
    <w:rsid w:val="00240F9E"/>
    <w:rsid w:val="00241075"/>
    <w:rsid w:val="0024112E"/>
    <w:rsid w:val="00241249"/>
    <w:rsid w:val="00241541"/>
    <w:rsid w:val="0024160C"/>
    <w:rsid w:val="00241643"/>
    <w:rsid w:val="002416F0"/>
    <w:rsid w:val="00241843"/>
    <w:rsid w:val="002418A5"/>
    <w:rsid w:val="00241BDB"/>
    <w:rsid w:val="00241CE0"/>
    <w:rsid w:val="00241D08"/>
    <w:rsid w:val="00241E43"/>
    <w:rsid w:val="00242026"/>
    <w:rsid w:val="002420C0"/>
    <w:rsid w:val="0024237C"/>
    <w:rsid w:val="0024252B"/>
    <w:rsid w:val="002425CA"/>
    <w:rsid w:val="00242687"/>
    <w:rsid w:val="00242995"/>
    <w:rsid w:val="00242AC6"/>
    <w:rsid w:val="00242DE3"/>
    <w:rsid w:val="00242FA4"/>
    <w:rsid w:val="00242FE1"/>
    <w:rsid w:val="0024320E"/>
    <w:rsid w:val="002433C7"/>
    <w:rsid w:val="0024362B"/>
    <w:rsid w:val="00243658"/>
    <w:rsid w:val="0024370F"/>
    <w:rsid w:val="00243A00"/>
    <w:rsid w:val="00243A23"/>
    <w:rsid w:val="00243D4A"/>
    <w:rsid w:val="002440E3"/>
    <w:rsid w:val="00244278"/>
    <w:rsid w:val="002445B9"/>
    <w:rsid w:val="002447F4"/>
    <w:rsid w:val="002449DB"/>
    <w:rsid w:val="00244A43"/>
    <w:rsid w:val="00244B60"/>
    <w:rsid w:val="00244CC1"/>
    <w:rsid w:val="00244CE7"/>
    <w:rsid w:val="00244EAD"/>
    <w:rsid w:val="00244F1B"/>
    <w:rsid w:val="00244F6A"/>
    <w:rsid w:val="0024504F"/>
    <w:rsid w:val="002451BD"/>
    <w:rsid w:val="002451C0"/>
    <w:rsid w:val="002451E0"/>
    <w:rsid w:val="00245457"/>
    <w:rsid w:val="0024548D"/>
    <w:rsid w:val="00245516"/>
    <w:rsid w:val="0024575D"/>
    <w:rsid w:val="002459C5"/>
    <w:rsid w:val="002459E3"/>
    <w:rsid w:val="00245A18"/>
    <w:rsid w:val="00245BAC"/>
    <w:rsid w:val="00245D56"/>
    <w:rsid w:val="00245DED"/>
    <w:rsid w:val="00245E09"/>
    <w:rsid w:val="00246155"/>
    <w:rsid w:val="00246174"/>
    <w:rsid w:val="002464B6"/>
    <w:rsid w:val="002464B9"/>
    <w:rsid w:val="00246A94"/>
    <w:rsid w:val="00246AAD"/>
    <w:rsid w:val="00246D65"/>
    <w:rsid w:val="00246E63"/>
    <w:rsid w:val="00246EE5"/>
    <w:rsid w:val="0024705D"/>
    <w:rsid w:val="002473BC"/>
    <w:rsid w:val="0024740E"/>
    <w:rsid w:val="00247459"/>
    <w:rsid w:val="00247565"/>
    <w:rsid w:val="00247B34"/>
    <w:rsid w:val="00250281"/>
    <w:rsid w:val="002503B1"/>
    <w:rsid w:val="0025051B"/>
    <w:rsid w:val="00250630"/>
    <w:rsid w:val="00250A30"/>
    <w:rsid w:val="00250B2A"/>
    <w:rsid w:val="00250D31"/>
    <w:rsid w:val="00250FFE"/>
    <w:rsid w:val="00251224"/>
    <w:rsid w:val="002513DA"/>
    <w:rsid w:val="002516B2"/>
    <w:rsid w:val="002517A2"/>
    <w:rsid w:val="002517F3"/>
    <w:rsid w:val="0025183D"/>
    <w:rsid w:val="00251B47"/>
    <w:rsid w:val="00251BFB"/>
    <w:rsid w:val="00251ED7"/>
    <w:rsid w:val="0025227B"/>
    <w:rsid w:val="00252345"/>
    <w:rsid w:val="0025241C"/>
    <w:rsid w:val="002524EB"/>
    <w:rsid w:val="0025257F"/>
    <w:rsid w:val="0025259C"/>
    <w:rsid w:val="002526F8"/>
    <w:rsid w:val="002527B0"/>
    <w:rsid w:val="002527E4"/>
    <w:rsid w:val="00252920"/>
    <w:rsid w:val="0025292B"/>
    <w:rsid w:val="00252AE9"/>
    <w:rsid w:val="00252AF7"/>
    <w:rsid w:val="00252B26"/>
    <w:rsid w:val="00252B7B"/>
    <w:rsid w:val="00252BB0"/>
    <w:rsid w:val="00252C28"/>
    <w:rsid w:val="00253197"/>
    <w:rsid w:val="002531B3"/>
    <w:rsid w:val="002533AB"/>
    <w:rsid w:val="00253A40"/>
    <w:rsid w:val="00253A64"/>
    <w:rsid w:val="00253A7F"/>
    <w:rsid w:val="00253E5A"/>
    <w:rsid w:val="00253EB4"/>
    <w:rsid w:val="00253F16"/>
    <w:rsid w:val="0025404C"/>
    <w:rsid w:val="0025412F"/>
    <w:rsid w:val="002542DF"/>
    <w:rsid w:val="0025449A"/>
    <w:rsid w:val="002545FE"/>
    <w:rsid w:val="002546C5"/>
    <w:rsid w:val="00254B0B"/>
    <w:rsid w:val="00254EE6"/>
    <w:rsid w:val="00255210"/>
    <w:rsid w:val="00255265"/>
    <w:rsid w:val="00255433"/>
    <w:rsid w:val="002554EC"/>
    <w:rsid w:val="00255529"/>
    <w:rsid w:val="00255984"/>
    <w:rsid w:val="002559E3"/>
    <w:rsid w:val="00255A7B"/>
    <w:rsid w:val="00255A93"/>
    <w:rsid w:val="00255AC8"/>
    <w:rsid w:val="00255B17"/>
    <w:rsid w:val="00255B9A"/>
    <w:rsid w:val="00255C7F"/>
    <w:rsid w:val="00255D39"/>
    <w:rsid w:val="00255D57"/>
    <w:rsid w:val="00255EF9"/>
    <w:rsid w:val="00256334"/>
    <w:rsid w:val="0025643D"/>
    <w:rsid w:val="00256644"/>
    <w:rsid w:val="0025677D"/>
    <w:rsid w:val="00256B56"/>
    <w:rsid w:val="00256B89"/>
    <w:rsid w:val="00256E5E"/>
    <w:rsid w:val="00257130"/>
    <w:rsid w:val="00257221"/>
    <w:rsid w:val="00257305"/>
    <w:rsid w:val="0025738B"/>
    <w:rsid w:val="002575DC"/>
    <w:rsid w:val="00257722"/>
    <w:rsid w:val="00257973"/>
    <w:rsid w:val="00257B6A"/>
    <w:rsid w:val="00257C0A"/>
    <w:rsid w:val="00257DAC"/>
    <w:rsid w:val="00257FBA"/>
    <w:rsid w:val="00260304"/>
    <w:rsid w:val="002608DD"/>
    <w:rsid w:val="00260CEC"/>
    <w:rsid w:val="00260D9A"/>
    <w:rsid w:val="00260DE3"/>
    <w:rsid w:val="00260FFD"/>
    <w:rsid w:val="002610BD"/>
    <w:rsid w:val="002611CB"/>
    <w:rsid w:val="0026127F"/>
    <w:rsid w:val="002614AB"/>
    <w:rsid w:val="002614DD"/>
    <w:rsid w:val="0026151A"/>
    <w:rsid w:val="00261B2A"/>
    <w:rsid w:val="00262139"/>
    <w:rsid w:val="00262277"/>
    <w:rsid w:val="0026243C"/>
    <w:rsid w:val="00262473"/>
    <w:rsid w:val="002628E7"/>
    <w:rsid w:val="0026291A"/>
    <w:rsid w:val="0026292E"/>
    <w:rsid w:val="00262B48"/>
    <w:rsid w:val="00262BEF"/>
    <w:rsid w:val="00262CDC"/>
    <w:rsid w:val="00262E2B"/>
    <w:rsid w:val="00263097"/>
    <w:rsid w:val="00263168"/>
    <w:rsid w:val="00263312"/>
    <w:rsid w:val="002633B5"/>
    <w:rsid w:val="002633C4"/>
    <w:rsid w:val="0026344E"/>
    <w:rsid w:val="002638AC"/>
    <w:rsid w:val="002639FC"/>
    <w:rsid w:val="00263E6F"/>
    <w:rsid w:val="0026405A"/>
    <w:rsid w:val="002640D1"/>
    <w:rsid w:val="00264380"/>
    <w:rsid w:val="002647B2"/>
    <w:rsid w:val="0026483A"/>
    <w:rsid w:val="002648F5"/>
    <w:rsid w:val="00264B44"/>
    <w:rsid w:val="00264BD9"/>
    <w:rsid w:val="00264D7A"/>
    <w:rsid w:val="00264EBA"/>
    <w:rsid w:val="002650AC"/>
    <w:rsid w:val="00265125"/>
    <w:rsid w:val="002655B8"/>
    <w:rsid w:val="00265676"/>
    <w:rsid w:val="002656A3"/>
    <w:rsid w:val="00265978"/>
    <w:rsid w:val="00265A69"/>
    <w:rsid w:val="00265B2D"/>
    <w:rsid w:val="002662D6"/>
    <w:rsid w:val="00266479"/>
    <w:rsid w:val="00266499"/>
    <w:rsid w:val="002664CA"/>
    <w:rsid w:val="00266860"/>
    <w:rsid w:val="002668F6"/>
    <w:rsid w:val="00266ADB"/>
    <w:rsid w:val="00266B8C"/>
    <w:rsid w:val="00266D2F"/>
    <w:rsid w:val="00266D65"/>
    <w:rsid w:val="00266F84"/>
    <w:rsid w:val="0026707B"/>
    <w:rsid w:val="002671CF"/>
    <w:rsid w:val="002673CD"/>
    <w:rsid w:val="00267441"/>
    <w:rsid w:val="0026772A"/>
    <w:rsid w:val="00267AB9"/>
    <w:rsid w:val="00267BBC"/>
    <w:rsid w:val="00267EC5"/>
    <w:rsid w:val="00267F73"/>
    <w:rsid w:val="002700D2"/>
    <w:rsid w:val="00270412"/>
    <w:rsid w:val="00270456"/>
    <w:rsid w:val="0027069F"/>
    <w:rsid w:val="002707F5"/>
    <w:rsid w:val="00270848"/>
    <w:rsid w:val="00270868"/>
    <w:rsid w:val="00270A69"/>
    <w:rsid w:val="00270B3E"/>
    <w:rsid w:val="00270F74"/>
    <w:rsid w:val="00271043"/>
    <w:rsid w:val="002710C7"/>
    <w:rsid w:val="002714C3"/>
    <w:rsid w:val="0027179D"/>
    <w:rsid w:val="00271A39"/>
    <w:rsid w:val="00271AEB"/>
    <w:rsid w:val="00271B52"/>
    <w:rsid w:val="00271E0F"/>
    <w:rsid w:val="00271F4D"/>
    <w:rsid w:val="0027211D"/>
    <w:rsid w:val="00272A2A"/>
    <w:rsid w:val="00272E77"/>
    <w:rsid w:val="00272EB7"/>
    <w:rsid w:val="0027332D"/>
    <w:rsid w:val="0027364C"/>
    <w:rsid w:val="002736A1"/>
    <w:rsid w:val="00273792"/>
    <w:rsid w:val="002738D5"/>
    <w:rsid w:val="00273B53"/>
    <w:rsid w:val="00273C76"/>
    <w:rsid w:val="00273D17"/>
    <w:rsid w:val="00273D2D"/>
    <w:rsid w:val="0027409F"/>
    <w:rsid w:val="0027411D"/>
    <w:rsid w:val="002741F4"/>
    <w:rsid w:val="0027423C"/>
    <w:rsid w:val="0027443E"/>
    <w:rsid w:val="002745F9"/>
    <w:rsid w:val="00274918"/>
    <w:rsid w:val="00274C7C"/>
    <w:rsid w:val="00274D23"/>
    <w:rsid w:val="00274E7E"/>
    <w:rsid w:val="00274FBE"/>
    <w:rsid w:val="00275351"/>
    <w:rsid w:val="00275407"/>
    <w:rsid w:val="00275489"/>
    <w:rsid w:val="002756A7"/>
    <w:rsid w:val="0027579C"/>
    <w:rsid w:val="002757C0"/>
    <w:rsid w:val="002758BA"/>
    <w:rsid w:val="00275906"/>
    <w:rsid w:val="00275B00"/>
    <w:rsid w:val="00275B11"/>
    <w:rsid w:val="00275BD9"/>
    <w:rsid w:val="00275BFF"/>
    <w:rsid w:val="00275D21"/>
    <w:rsid w:val="00275DF2"/>
    <w:rsid w:val="00275F07"/>
    <w:rsid w:val="00276019"/>
    <w:rsid w:val="00276156"/>
    <w:rsid w:val="00276563"/>
    <w:rsid w:val="0027657B"/>
    <w:rsid w:val="0027699B"/>
    <w:rsid w:val="002769C1"/>
    <w:rsid w:val="00276ABD"/>
    <w:rsid w:val="00276C5C"/>
    <w:rsid w:val="00276DA5"/>
    <w:rsid w:val="00276E1A"/>
    <w:rsid w:val="00276E92"/>
    <w:rsid w:val="002770EF"/>
    <w:rsid w:val="00277170"/>
    <w:rsid w:val="0027725A"/>
    <w:rsid w:val="00277507"/>
    <w:rsid w:val="00277531"/>
    <w:rsid w:val="00277D25"/>
    <w:rsid w:val="00277D5F"/>
    <w:rsid w:val="00277F43"/>
    <w:rsid w:val="0028075B"/>
    <w:rsid w:val="00280A90"/>
    <w:rsid w:val="00280BFC"/>
    <w:rsid w:val="00280E7B"/>
    <w:rsid w:val="00280FEB"/>
    <w:rsid w:val="00281045"/>
    <w:rsid w:val="00281149"/>
    <w:rsid w:val="0028116B"/>
    <w:rsid w:val="00281251"/>
    <w:rsid w:val="00281296"/>
    <w:rsid w:val="00281576"/>
    <w:rsid w:val="002816C9"/>
    <w:rsid w:val="00281715"/>
    <w:rsid w:val="00281847"/>
    <w:rsid w:val="00281ACC"/>
    <w:rsid w:val="00281D18"/>
    <w:rsid w:val="00281DAF"/>
    <w:rsid w:val="00281EA3"/>
    <w:rsid w:val="00281EB0"/>
    <w:rsid w:val="00282053"/>
    <w:rsid w:val="0028212A"/>
    <w:rsid w:val="00282535"/>
    <w:rsid w:val="00282672"/>
    <w:rsid w:val="002826D6"/>
    <w:rsid w:val="002828AC"/>
    <w:rsid w:val="00282B65"/>
    <w:rsid w:val="00282CA4"/>
    <w:rsid w:val="00282D46"/>
    <w:rsid w:val="00282D4A"/>
    <w:rsid w:val="00282D7B"/>
    <w:rsid w:val="00282D7F"/>
    <w:rsid w:val="00282FDF"/>
    <w:rsid w:val="0028313A"/>
    <w:rsid w:val="00283160"/>
    <w:rsid w:val="002831EC"/>
    <w:rsid w:val="00283375"/>
    <w:rsid w:val="0028366B"/>
    <w:rsid w:val="00283745"/>
    <w:rsid w:val="002838A9"/>
    <w:rsid w:val="00283A95"/>
    <w:rsid w:val="00283AD1"/>
    <w:rsid w:val="00283D54"/>
    <w:rsid w:val="00283FDA"/>
    <w:rsid w:val="002840E0"/>
    <w:rsid w:val="0028427B"/>
    <w:rsid w:val="0028436B"/>
    <w:rsid w:val="002845CE"/>
    <w:rsid w:val="00284794"/>
    <w:rsid w:val="002848BF"/>
    <w:rsid w:val="00284B3B"/>
    <w:rsid w:val="00284C22"/>
    <w:rsid w:val="00284E2C"/>
    <w:rsid w:val="00284F31"/>
    <w:rsid w:val="0028509A"/>
    <w:rsid w:val="0028523F"/>
    <w:rsid w:val="00285440"/>
    <w:rsid w:val="002854D6"/>
    <w:rsid w:val="0028561E"/>
    <w:rsid w:val="00285834"/>
    <w:rsid w:val="002858B0"/>
    <w:rsid w:val="00285C47"/>
    <w:rsid w:val="00285C79"/>
    <w:rsid w:val="00285CC2"/>
    <w:rsid w:val="00285D09"/>
    <w:rsid w:val="00285D9A"/>
    <w:rsid w:val="00285DC0"/>
    <w:rsid w:val="00285EF1"/>
    <w:rsid w:val="00286189"/>
    <w:rsid w:val="0028660F"/>
    <w:rsid w:val="002868B7"/>
    <w:rsid w:val="00286925"/>
    <w:rsid w:val="00286A60"/>
    <w:rsid w:val="00286A8F"/>
    <w:rsid w:val="00286AE5"/>
    <w:rsid w:val="00286BC3"/>
    <w:rsid w:val="00286C91"/>
    <w:rsid w:val="00286D0F"/>
    <w:rsid w:val="00287519"/>
    <w:rsid w:val="002877C1"/>
    <w:rsid w:val="002877C3"/>
    <w:rsid w:val="002878D4"/>
    <w:rsid w:val="002878F2"/>
    <w:rsid w:val="0028793E"/>
    <w:rsid w:val="00287BAA"/>
    <w:rsid w:val="00287C74"/>
    <w:rsid w:val="00287CBE"/>
    <w:rsid w:val="00287D31"/>
    <w:rsid w:val="00287D56"/>
    <w:rsid w:val="00287E01"/>
    <w:rsid w:val="00290320"/>
    <w:rsid w:val="0029034E"/>
    <w:rsid w:val="00290471"/>
    <w:rsid w:val="0029056D"/>
    <w:rsid w:val="00290963"/>
    <w:rsid w:val="00290A4C"/>
    <w:rsid w:val="00290B57"/>
    <w:rsid w:val="0029100F"/>
    <w:rsid w:val="002911FB"/>
    <w:rsid w:val="00291216"/>
    <w:rsid w:val="00291247"/>
    <w:rsid w:val="00291456"/>
    <w:rsid w:val="00291531"/>
    <w:rsid w:val="00291706"/>
    <w:rsid w:val="00291822"/>
    <w:rsid w:val="00291898"/>
    <w:rsid w:val="0029191F"/>
    <w:rsid w:val="00291A57"/>
    <w:rsid w:val="00291AB6"/>
    <w:rsid w:val="0029236C"/>
    <w:rsid w:val="002926E5"/>
    <w:rsid w:val="002927B7"/>
    <w:rsid w:val="00292AEA"/>
    <w:rsid w:val="00292F3E"/>
    <w:rsid w:val="00293511"/>
    <w:rsid w:val="00293590"/>
    <w:rsid w:val="0029373D"/>
    <w:rsid w:val="00293824"/>
    <w:rsid w:val="00293877"/>
    <w:rsid w:val="002938FF"/>
    <w:rsid w:val="00293AE6"/>
    <w:rsid w:val="00293C1D"/>
    <w:rsid w:val="00293D62"/>
    <w:rsid w:val="00293E0A"/>
    <w:rsid w:val="0029442F"/>
    <w:rsid w:val="002948F6"/>
    <w:rsid w:val="00294A44"/>
    <w:rsid w:val="00294A69"/>
    <w:rsid w:val="00294CE4"/>
    <w:rsid w:val="002950B4"/>
    <w:rsid w:val="00295220"/>
    <w:rsid w:val="0029525A"/>
    <w:rsid w:val="002953A6"/>
    <w:rsid w:val="002954EE"/>
    <w:rsid w:val="002956E8"/>
    <w:rsid w:val="002956E9"/>
    <w:rsid w:val="002959E4"/>
    <w:rsid w:val="00295AD3"/>
    <w:rsid w:val="00295D80"/>
    <w:rsid w:val="00295F25"/>
    <w:rsid w:val="002962B0"/>
    <w:rsid w:val="0029634E"/>
    <w:rsid w:val="002963B6"/>
    <w:rsid w:val="00296510"/>
    <w:rsid w:val="0029660A"/>
    <w:rsid w:val="00296763"/>
    <w:rsid w:val="00296848"/>
    <w:rsid w:val="00296937"/>
    <w:rsid w:val="00296A96"/>
    <w:rsid w:val="00296E52"/>
    <w:rsid w:val="00297033"/>
    <w:rsid w:val="00297616"/>
    <w:rsid w:val="0029773C"/>
    <w:rsid w:val="002977FE"/>
    <w:rsid w:val="0029780C"/>
    <w:rsid w:val="002978BF"/>
    <w:rsid w:val="002978D5"/>
    <w:rsid w:val="002979A6"/>
    <w:rsid w:val="00297A8E"/>
    <w:rsid w:val="00297AD3"/>
    <w:rsid w:val="00297D10"/>
    <w:rsid w:val="00297EF0"/>
    <w:rsid w:val="00297EF8"/>
    <w:rsid w:val="00297F3F"/>
    <w:rsid w:val="002A000E"/>
    <w:rsid w:val="002A0097"/>
    <w:rsid w:val="002A024D"/>
    <w:rsid w:val="002A039D"/>
    <w:rsid w:val="002A05F0"/>
    <w:rsid w:val="002A0634"/>
    <w:rsid w:val="002A0D6A"/>
    <w:rsid w:val="002A0EAA"/>
    <w:rsid w:val="002A1307"/>
    <w:rsid w:val="002A160C"/>
    <w:rsid w:val="002A1A35"/>
    <w:rsid w:val="002A1E5A"/>
    <w:rsid w:val="002A241F"/>
    <w:rsid w:val="002A258F"/>
    <w:rsid w:val="002A2FA3"/>
    <w:rsid w:val="002A320D"/>
    <w:rsid w:val="002A3272"/>
    <w:rsid w:val="002A3309"/>
    <w:rsid w:val="002A3375"/>
    <w:rsid w:val="002A3545"/>
    <w:rsid w:val="002A38C2"/>
    <w:rsid w:val="002A3A01"/>
    <w:rsid w:val="002A3C58"/>
    <w:rsid w:val="002A40FF"/>
    <w:rsid w:val="002A426F"/>
    <w:rsid w:val="002A43E7"/>
    <w:rsid w:val="002A4437"/>
    <w:rsid w:val="002A458D"/>
    <w:rsid w:val="002A4747"/>
    <w:rsid w:val="002A4766"/>
    <w:rsid w:val="002A4892"/>
    <w:rsid w:val="002A4A7D"/>
    <w:rsid w:val="002A4B4A"/>
    <w:rsid w:val="002A4B7B"/>
    <w:rsid w:val="002A4C44"/>
    <w:rsid w:val="002A4C62"/>
    <w:rsid w:val="002A4C85"/>
    <w:rsid w:val="002A4EEA"/>
    <w:rsid w:val="002A5114"/>
    <w:rsid w:val="002A51FE"/>
    <w:rsid w:val="002A5338"/>
    <w:rsid w:val="002A5542"/>
    <w:rsid w:val="002A5663"/>
    <w:rsid w:val="002A5684"/>
    <w:rsid w:val="002A5A0C"/>
    <w:rsid w:val="002A5B0E"/>
    <w:rsid w:val="002A5C17"/>
    <w:rsid w:val="002A5C9C"/>
    <w:rsid w:val="002A5D57"/>
    <w:rsid w:val="002A5E20"/>
    <w:rsid w:val="002A61FD"/>
    <w:rsid w:val="002A62A8"/>
    <w:rsid w:val="002A63CC"/>
    <w:rsid w:val="002A63F2"/>
    <w:rsid w:val="002A641E"/>
    <w:rsid w:val="002A655C"/>
    <w:rsid w:val="002A67CC"/>
    <w:rsid w:val="002A68EF"/>
    <w:rsid w:val="002A68F1"/>
    <w:rsid w:val="002A69A5"/>
    <w:rsid w:val="002A6A3A"/>
    <w:rsid w:val="002A6A94"/>
    <w:rsid w:val="002A6B26"/>
    <w:rsid w:val="002A6CDD"/>
    <w:rsid w:val="002A6EC0"/>
    <w:rsid w:val="002A707F"/>
    <w:rsid w:val="002A71FC"/>
    <w:rsid w:val="002A7433"/>
    <w:rsid w:val="002A7645"/>
    <w:rsid w:val="002A7682"/>
    <w:rsid w:val="002A76C4"/>
    <w:rsid w:val="002A7734"/>
    <w:rsid w:val="002A7815"/>
    <w:rsid w:val="002A7A52"/>
    <w:rsid w:val="002A7BED"/>
    <w:rsid w:val="002A7C57"/>
    <w:rsid w:val="002A7DC7"/>
    <w:rsid w:val="002A7F48"/>
    <w:rsid w:val="002B0000"/>
    <w:rsid w:val="002B03F1"/>
    <w:rsid w:val="002B0641"/>
    <w:rsid w:val="002B0934"/>
    <w:rsid w:val="002B0C70"/>
    <w:rsid w:val="002B0DD1"/>
    <w:rsid w:val="002B0FA4"/>
    <w:rsid w:val="002B1003"/>
    <w:rsid w:val="002B1035"/>
    <w:rsid w:val="002B142D"/>
    <w:rsid w:val="002B156E"/>
    <w:rsid w:val="002B166D"/>
    <w:rsid w:val="002B181F"/>
    <w:rsid w:val="002B19CD"/>
    <w:rsid w:val="002B1C17"/>
    <w:rsid w:val="002B1CE6"/>
    <w:rsid w:val="002B218B"/>
    <w:rsid w:val="002B21CF"/>
    <w:rsid w:val="002B27D1"/>
    <w:rsid w:val="002B2958"/>
    <w:rsid w:val="002B2EE5"/>
    <w:rsid w:val="002B30AA"/>
    <w:rsid w:val="002B318E"/>
    <w:rsid w:val="002B3208"/>
    <w:rsid w:val="002B338F"/>
    <w:rsid w:val="002B3423"/>
    <w:rsid w:val="002B356C"/>
    <w:rsid w:val="002B3A97"/>
    <w:rsid w:val="002B3B1A"/>
    <w:rsid w:val="002B3BFE"/>
    <w:rsid w:val="002B3E6A"/>
    <w:rsid w:val="002B3F49"/>
    <w:rsid w:val="002B3F75"/>
    <w:rsid w:val="002B4060"/>
    <w:rsid w:val="002B4110"/>
    <w:rsid w:val="002B45AB"/>
    <w:rsid w:val="002B45B6"/>
    <w:rsid w:val="002B497E"/>
    <w:rsid w:val="002B4C2A"/>
    <w:rsid w:val="002B4DDB"/>
    <w:rsid w:val="002B4E03"/>
    <w:rsid w:val="002B4F26"/>
    <w:rsid w:val="002B51BD"/>
    <w:rsid w:val="002B527F"/>
    <w:rsid w:val="002B533F"/>
    <w:rsid w:val="002B539C"/>
    <w:rsid w:val="002B55C9"/>
    <w:rsid w:val="002B57AA"/>
    <w:rsid w:val="002B587D"/>
    <w:rsid w:val="002B59D2"/>
    <w:rsid w:val="002B5A61"/>
    <w:rsid w:val="002B5BF7"/>
    <w:rsid w:val="002B619B"/>
    <w:rsid w:val="002B61E5"/>
    <w:rsid w:val="002B62C0"/>
    <w:rsid w:val="002B62F6"/>
    <w:rsid w:val="002B6466"/>
    <w:rsid w:val="002B6674"/>
    <w:rsid w:val="002B6764"/>
    <w:rsid w:val="002B6829"/>
    <w:rsid w:val="002B6964"/>
    <w:rsid w:val="002B6A9C"/>
    <w:rsid w:val="002B6C06"/>
    <w:rsid w:val="002B6E33"/>
    <w:rsid w:val="002B6E9D"/>
    <w:rsid w:val="002B7178"/>
    <w:rsid w:val="002B718A"/>
    <w:rsid w:val="002B721C"/>
    <w:rsid w:val="002B7447"/>
    <w:rsid w:val="002B74F1"/>
    <w:rsid w:val="002B779B"/>
    <w:rsid w:val="002B7827"/>
    <w:rsid w:val="002B78D8"/>
    <w:rsid w:val="002B79D1"/>
    <w:rsid w:val="002B7ABF"/>
    <w:rsid w:val="002B7C4D"/>
    <w:rsid w:val="002B7CE0"/>
    <w:rsid w:val="002B7F22"/>
    <w:rsid w:val="002B7FA9"/>
    <w:rsid w:val="002B7FF6"/>
    <w:rsid w:val="002C01FE"/>
    <w:rsid w:val="002C0342"/>
    <w:rsid w:val="002C0846"/>
    <w:rsid w:val="002C09E0"/>
    <w:rsid w:val="002C0A36"/>
    <w:rsid w:val="002C0A4D"/>
    <w:rsid w:val="002C0D8D"/>
    <w:rsid w:val="002C0D95"/>
    <w:rsid w:val="002C0E5B"/>
    <w:rsid w:val="002C0FE2"/>
    <w:rsid w:val="002C1099"/>
    <w:rsid w:val="002C1230"/>
    <w:rsid w:val="002C1340"/>
    <w:rsid w:val="002C1397"/>
    <w:rsid w:val="002C15B1"/>
    <w:rsid w:val="002C1786"/>
    <w:rsid w:val="002C178A"/>
    <w:rsid w:val="002C1899"/>
    <w:rsid w:val="002C1D49"/>
    <w:rsid w:val="002C1D8A"/>
    <w:rsid w:val="002C1DAC"/>
    <w:rsid w:val="002C20BE"/>
    <w:rsid w:val="002C21BD"/>
    <w:rsid w:val="002C21CF"/>
    <w:rsid w:val="002C21D9"/>
    <w:rsid w:val="002C2272"/>
    <w:rsid w:val="002C268D"/>
    <w:rsid w:val="002C2858"/>
    <w:rsid w:val="002C286B"/>
    <w:rsid w:val="002C287E"/>
    <w:rsid w:val="002C2B06"/>
    <w:rsid w:val="002C2B64"/>
    <w:rsid w:val="002C2B75"/>
    <w:rsid w:val="002C2B7E"/>
    <w:rsid w:val="002C2D9D"/>
    <w:rsid w:val="002C3069"/>
    <w:rsid w:val="002C3088"/>
    <w:rsid w:val="002C31BC"/>
    <w:rsid w:val="002C3201"/>
    <w:rsid w:val="002C327B"/>
    <w:rsid w:val="002C33A0"/>
    <w:rsid w:val="002C35D3"/>
    <w:rsid w:val="002C365D"/>
    <w:rsid w:val="002C3E4D"/>
    <w:rsid w:val="002C3F27"/>
    <w:rsid w:val="002C42B7"/>
    <w:rsid w:val="002C4425"/>
    <w:rsid w:val="002C46BD"/>
    <w:rsid w:val="002C4804"/>
    <w:rsid w:val="002C486D"/>
    <w:rsid w:val="002C4BCD"/>
    <w:rsid w:val="002C52F2"/>
    <w:rsid w:val="002C53AB"/>
    <w:rsid w:val="002C554C"/>
    <w:rsid w:val="002C5567"/>
    <w:rsid w:val="002C588F"/>
    <w:rsid w:val="002C5890"/>
    <w:rsid w:val="002C5ED2"/>
    <w:rsid w:val="002C5FB8"/>
    <w:rsid w:val="002C6003"/>
    <w:rsid w:val="002C6252"/>
    <w:rsid w:val="002C6586"/>
    <w:rsid w:val="002C658F"/>
    <w:rsid w:val="002C6724"/>
    <w:rsid w:val="002C6797"/>
    <w:rsid w:val="002C67F2"/>
    <w:rsid w:val="002C6877"/>
    <w:rsid w:val="002C6B68"/>
    <w:rsid w:val="002C6B88"/>
    <w:rsid w:val="002C6CE9"/>
    <w:rsid w:val="002C6F2A"/>
    <w:rsid w:val="002C7064"/>
    <w:rsid w:val="002C744C"/>
    <w:rsid w:val="002C7749"/>
    <w:rsid w:val="002C779C"/>
    <w:rsid w:val="002C78A0"/>
    <w:rsid w:val="002C7A0A"/>
    <w:rsid w:val="002C7A4B"/>
    <w:rsid w:val="002C7A86"/>
    <w:rsid w:val="002C7ACE"/>
    <w:rsid w:val="002C7B4F"/>
    <w:rsid w:val="002C7C2F"/>
    <w:rsid w:val="002C7C95"/>
    <w:rsid w:val="002C7DAA"/>
    <w:rsid w:val="002C7FAB"/>
    <w:rsid w:val="002C7FB1"/>
    <w:rsid w:val="002D0152"/>
    <w:rsid w:val="002D0157"/>
    <w:rsid w:val="002D023E"/>
    <w:rsid w:val="002D070C"/>
    <w:rsid w:val="002D0718"/>
    <w:rsid w:val="002D08C9"/>
    <w:rsid w:val="002D09DB"/>
    <w:rsid w:val="002D0C38"/>
    <w:rsid w:val="002D0DDF"/>
    <w:rsid w:val="002D0E70"/>
    <w:rsid w:val="002D0F11"/>
    <w:rsid w:val="002D1239"/>
    <w:rsid w:val="002D162E"/>
    <w:rsid w:val="002D16C5"/>
    <w:rsid w:val="002D17C3"/>
    <w:rsid w:val="002D1863"/>
    <w:rsid w:val="002D1891"/>
    <w:rsid w:val="002D19BB"/>
    <w:rsid w:val="002D1C0A"/>
    <w:rsid w:val="002D1D6F"/>
    <w:rsid w:val="002D1EC2"/>
    <w:rsid w:val="002D203C"/>
    <w:rsid w:val="002D2170"/>
    <w:rsid w:val="002D21D3"/>
    <w:rsid w:val="002D25F8"/>
    <w:rsid w:val="002D26AF"/>
    <w:rsid w:val="002D27C4"/>
    <w:rsid w:val="002D29ED"/>
    <w:rsid w:val="002D2A7D"/>
    <w:rsid w:val="002D2E48"/>
    <w:rsid w:val="002D2E5A"/>
    <w:rsid w:val="002D2EFD"/>
    <w:rsid w:val="002D31F3"/>
    <w:rsid w:val="002D3290"/>
    <w:rsid w:val="002D35C3"/>
    <w:rsid w:val="002D35FE"/>
    <w:rsid w:val="002D3645"/>
    <w:rsid w:val="002D370E"/>
    <w:rsid w:val="002D3744"/>
    <w:rsid w:val="002D3844"/>
    <w:rsid w:val="002D39C9"/>
    <w:rsid w:val="002D3C6F"/>
    <w:rsid w:val="002D3FAE"/>
    <w:rsid w:val="002D403D"/>
    <w:rsid w:val="002D4615"/>
    <w:rsid w:val="002D475A"/>
    <w:rsid w:val="002D47CC"/>
    <w:rsid w:val="002D47F4"/>
    <w:rsid w:val="002D4884"/>
    <w:rsid w:val="002D4A34"/>
    <w:rsid w:val="002D4F9C"/>
    <w:rsid w:val="002D4FA7"/>
    <w:rsid w:val="002D4FAC"/>
    <w:rsid w:val="002D52AA"/>
    <w:rsid w:val="002D53DC"/>
    <w:rsid w:val="002D54B9"/>
    <w:rsid w:val="002D566C"/>
    <w:rsid w:val="002D5A08"/>
    <w:rsid w:val="002D5B72"/>
    <w:rsid w:val="002D5BBD"/>
    <w:rsid w:val="002D5C21"/>
    <w:rsid w:val="002D5D80"/>
    <w:rsid w:val="002D61EE"/>
    <w:rsid w:val="002D6339"/>
    <w:rsid w:val="002D63E5"/>
    <w:rsid w:val="002D6479"/>
    <w:rsid w:val="002D64B4"/>
    <w:rsid w:val="002D66F5"/>
    <w:rsid w:val="002D68D1"/>
    <w:rsid w:val="002D694F"/>
    <w:rsid w:val="002D6BB4"/>
    <w:rsid w:val="002D6CF1"/>
    <w:rsid w:val="002D6DB8"/>
    <w:rsid w:val="002D6FD2"/>
    <w:rsid w:val="002D70A3"/>
    <w:rsid w:val="002D7182"/>
    <w:rsid w:val="002D758A"/>
    <w:rsid w:val="002D77BB"/>
    <w:rsid w:val="002D78BB"/>
    <w:rsid w:val="002D7A41"/>
    <w:rsid w:val="002D7CB5"/>
    <w:rsid w:val="002D7CC2"/>
    <w:rsid w:val="002D7D42"/>
    <w:rsid w:val="002D7DFF"/>
    <w:rsid w:val="002E0226"/>
    <w:rsid w:val="002E029E"/>
    <w:rsid w:val="002E03F1"/>
    <w:rsid w:val="002E0610"/>
    <w:rsid w:val="002E0675"/>
    <w:rsid w:val="002E0789"/>
    <w:rsid w:val="002E0886"/>
    <w:rsid w:val="002E097C"/>
    <w:rsid w:val="002E09CC"/>
    <w:rsid w:val="002E0A16"/>
    <w:rsid w:val="002E0C39"/>
    <w:rsid w:val="002E0CB6"/>
    <w:rsid w:val="002E0F69"/>
    <w:rsid w:val="002E0FEC"/>
    <w:rsid w:val="002E1195"/>
    <w:rsid w:val="002E1739"/>
    <w:rsid w:val="002E177E"/>
    <w:rsid w:val="002E17DC"/>
    <w:rsid w:val="002E19D8"/>
    <w:rsid w:val="002E1ABD"/>
    <w:rsid w:val="002E1D3D"/>
    <w:rsid w:val="002E20CA"/>
    <w:rsid w:val="002E2305"/>
    <w:rsid w:val="002E2824"/>
    <w:rsid w:val="002E29CD"/>
    <w:rsid w:val="002E2C55"/>
    <w:rsid w:val="002E2D8C"/>
    <w:rsid w:val="002E2DE6"/>
    <w:rsid w:val="002E2E04"/>
    <w:rsid w:val="002E2F6B"/>
    <w:rsid w:val="002E3022"/>
    <w:rsid w:val="002E304B"/>
    <w:rsid w:val="002E3071"/>
    <w:rsid w:val="002E3096"/>
    <w:rsid w:val="002E316D"/>
    <w:rsid w:val="002E34E9"/>
    <w:rsid w:val="002E3623"/>
    <w:rsid w:val="002E36D9"/>
    <w:rsid w:val="002E37CE"/>
    <w:rsid w:val="002E37D0"/>
    <w:rsid w:val="002E3801"/>
    <w:rsid w:val="002E385B"/>
    <w:rsid w:val="002E38AF"/>
    <w:rsid w:val="002E3C3B"/>
    <w:rsid w:val="002E3F1F"/>
    <w:rsid w:val="002E3F95"/>
    <w:rsid w:val="002E4111"/>
    <w:rsid w:val="002E4127"/>
    <w:rsid w:val="002E41F5"/>
    <w:rsid w:val="002E4356"/>
    <w:rsid w:val="002E43ED"/>
    <w:rsid w:val="002E4581"/>
    <w:rsid w:val="002E459C"/>
    <w:rsid w:val="002E4709"/>
    <w:rsid w:val="002E4937"/>
    <w:rsid w:val="002E4BE5"/>
    <w:rsid w:val="002E4C50"/>
    <w:rsid w:val="002E4C5C"/>
    <w:rsid w:val="002E4C72"/>
    <w:rsid w:val="002E4F4D"/>
    <w:rsid w:val="002E50AE"/>
    <w:rsid w:val="002E51E9"/>
    <w:rsid w:val="002E520E"/>
    <w:rsid w:val="002E54FE"/>
    <w:rsid w:val="002E5567"/>
    <w:rsid w:val="002E559F"/>
    <w:rsid w:val="002E55AB"/>
    <w:rsid w:val="002E58D7"/>
    <w:rsid w:val="002E595E"/>
    <w:rsid w:val="002E5A87"/>
    <w:rsid w:val="002E5BA5"/>
    <w:rsid w:val="002E5BD0"/>
    <w:rsid w:val="002E5BEB"/>
    <w:rsid w:val="002E5EE0"/>
    <w:rsid w:val="002E5F5A"/>
    <w:rsid w:val="002E60F3"/>
    <w:rsid w:val="002E6223"/>
    <w:rsid w:val="002E657B"/>
    <w:rsid w:val="002E6588"/>
    <w:rsid w:val="002E6856"/>
    <w:rsid w:val="002E6874"/>
    <w:rsid w:val="002E6A5D"/>
    <w:rsid w:val="002E6A76"/>
    <w:rsid w:val="002E6A9C"/>
    <w:rsid w:val="002E6B08"/>
    <w:rsid w:val="002E6CD3"/>
    <w:rsid w:val="002E6CD6"/>
    <w:rsid w:val="002E70B3"/>
    <w:rsid w:val="002E7123"/>
    <w:rsid w:val="002E7767"/>
    <w:rsid w:val="002E7C2E"/>
    <w:rsid w:val="002E7D57"/>
    <w:rsid w:val="002E7EA2"/>
    <w:rsid w:val="002E7F18"/>
    <w:rsid w:val="002F004D"/>
    <w:rsid w:val="002F00E8"/>
    <w:rsid w:val="002F0183"/>
    <w:rsid w:val="002F0448"/>
    <w:rsid w:val="002F0C52"/>
    <w:rsid w:val="002F0F03"/>
    <w:rsid w:val="002F0F67"/>
    <w:rsid w:val="002F101B"/>
    <w:rsid w:val="002F150F"/>
    <w:rsid w:val="002F1621"/>
    <w:rsid w:val="002F1B63"/>
    <w:rsid w:val="002F1CB9"/>
    <w:rsid w:val="002F1FA9"/>
    <w:rsid w:val="002F2049"/>
    <w:rsid w:val="002F209C"/>
    <w:rsid w:val="002F20E3"/>
    <w:rsid w:val="002F232A"/>
    <w:rsid w:val="002F275A"/>
    <w:rsid w:val="002F28D6"/>
    <w:rsid w:val="002F298A"/>
    <w:rsid w:val="002F29A0"/>
    <w:rsid w:val="002F2AAA"/>
    <w:rsid w:val="002F2B55"/>
    <w:rsid w:val="002F2E41"/>
    <w:rsid w:val="002F3001"/>
    <w:rsid w:val="002F3430"/>
    <w:rsid w:val="002F3433"/>
    <w:rsid w:val="002F34AE"/>
    <w:rsid w:val="002F34DE"/>
    <w:rsid w:val="002F35F8"/>
    <w:rsid w:val="002F365A"/>
    <w:rsid w:val="002F375A"/>
    <w:rsid w:val="002F387D"/>
    <w:rsid w:val="002F3896"/>
    <w:rsid w:val="002F3B0A"/>
    <w:rsid w:val="002F3B59"/>
    <w:rsid w:val="002F3C67"/>
    <w:rsid w:val="002F40D2"/>
    <w:rsid w:val="002F4124"/>
    <w:rsid w:val="002F439E"/>
    <w:rsid w:val="002F46EB"/>
    <w:rsid w:val="002F47A1"/>
    <w:rsid w:val="002F4827"/>
    <w:rsid w:val="002F4C75"/>
    <w:rsid w:val="002F4D9E"/>
    <w:rsid w:val="002F4E6F"/>
    <w:rsid w:val="002F4EE1"/>
    <w:rsid w:val="002F5006"/>
    <w:rsid w:val="002F53DA"/>
    <w:rsid w:val="002F5A98"/>
    <w:rsid w:val="002F5EBD"/>
    <w:rsid w:val="002F6086"/>
    <w:rsid w:val="002F60AF"/>
    <w:rsid w:val="002F60CB"/>
    <w:rsid w:val="002F6174"/>
    <w:rsid w:val="002F621B"/>
    <w:rsid w:val="002F63ED"/>
    <w:rsid w:val="002F657B"/>
    <w:rsid w:val="002F6580"/>
    <w:rsid w:val="002F6809"/>
    <w:rsid w:val="002F6869"/>
    <w:rsid w:val="002F697D"/>
    <w:rsid w:val="002F6B12"/>
    <w:rsid w:val="002F6B80"/>
    <w:rsid w:val="002F6E10"/>
    <w:rsid w:val="002F706C"/>
    <w:rsid w:val="002F710E"/>
    <w:rsid w:val="002F7145"/>
    <w:rsid w:val="002F71AD"/>
    <w:rsid w:val="002F7427"/>
    <w:rsid w:val="002F753A"/>
    <w:rsid w:val="002F7605"/>
    <w:rsid w:val="002F7EE0"/>
    <w:rsid w:val="002F7F86"/>
    <w:rsid w:val="0030004B"/>
    <w:rsid w:val="00300457"/>
    <w:rsid w:val="0030045D"/>
    <w:rsid w:val="00300573"/>
    <w:rsid w:val="00300701"/>
    <w:rsid w:val="003008BF"/>
    <w:rsid w:val="00300974"/>
    <w:rsid w:val="003009D7"/>
    <w:rsid w:val="00300A0D"/>
    <w:rsid w:val="00300BAA"/>
    <w:rsid w:val="00300BD5"/>
    <w:rsid w:val="00300C19"/>
    <w:rsid w:val="00300C9B"/>
    <w:rsid w:val="00300DA7"/>
    <w:rsid w:val="00300EB1"/>
    <w:rsid w:val="00300F30"/>
    <w:rsid w:val="00301258"/>
    <w:rsid w:val="00301302"/>
    <w:rsid w:val="003014DC"/>
    <w:rsid w:val="003015CC"/>
    <w:rsid w:val="00301654"/>
    <w:rsid w:val="003016DE"/>
    <w:rsid w:val="003018EA"/>
    <w:rsid w:val="00301953"/>
    <w:rsid w:val="00301A1C"/>
    <w:rsid w:val="00301C89"/>
    <w:rsid w:val="00301D87"/>
    <w:rsid w:val="00302084"/>
    <w:rsid w:val="003020BB"/>
    <w:rsid w:val="0030212B"/>
    <w:rsid w:val="0030216B"/>
    <w:rsid w:val="00302293"/>
    <w:rsid w:val="003023FC"/>
    <w:rsid w:val="00302673"/>
    <w:rsid w:val="00302912"/>
    <w:rsid w:val="00302D8C"/>
    <w:rsid w:val="00302DAD"/>
    <w:rsid w:val="00303010"/>
    <w:rsid w:val="00303651"/>
    <w:rsid w:val="0030373D"/>
    <w:rsid w:val="003039B5"/>
    <w:rsid w:val="00303A21"/>
    <w:rsid w:val="00303C27"/>
    <w:rsid w:val="00303D46"/>
    <w:rsid w:val="00303EE7"/>
    <w:rsid w:val="00303EEB"/>
    <w:rsid w:val="00303F44"/>
    <w:rsid w:val="00303FF9"/>
    <w:rsid w:val="00304249"/>
    <w:rsid w:val="00304381"/>
    <w:rsid w:val="00304454"/>
    <w:rsid w:val="00304504"/>
    <w:rsid w:val="003045F0"/>
    <w:rsid w:val="003046FB"/>
    <w:rsid w:val="003047CF"/>
    <w:rsid w:val="00304854"/>
    <w:rsid w:val="003048DE"/>
    <w:rsid w:val="00304A46"/>
    <w:rsid w:val="00305482"/>
    <w:rsid w:val="0030562A"/>
    <w:rsid w:val="00305A0E"/>
    <w:rsid w:val="00305A62"/>
    <w:rsid w:val="00305F8A"/>
    <w:rsid w:val="003060A3"/>
    <w:rsid w:val="00306215"/>
    <w:rsid w:val="0030640E"/>
    <w:rsid w:val="00306472"/>
    <w:rsid w:val="003066FA"/>
    <w:rsid w:val="00306B21"/>
    <w:rsid w:val="00306D29"/>
    <w:rsid w:val="00306EB8"/>
    <w:rsid w:val="003070CD"/>
    <w:rsid w:val="00307538"/>
    <w:rsid w:val="003075E3"/>
    <w:rsid w:val="003077E2"/>
    <w:rsid w:val="00307AB1"/>
    <w:rsid w:val="00307AC9"/>
    <w:rsid w:val="00307B15"/>
    <w:rsid w:val="00307BB4"/>
    <w:rsid w:val="00307C44"/>
    <w:rsid w:val="00307F14"/>
    <w:rsid w:val="003103A7"/>
    <w:rsid w:val="00310556"/>
    <w:rsid w:val="003107FD"/>
    <w:rsid w:val="00310A2E"/>
    <w:rsid w:val="00310A4F"/>
    <w:rsid w:val="00310BAF"/>
    <w:rsid w:val="00310C07"/>
    <w:rsid w:val="00310D46"/>
    <w:rsid w:val="00310E22"/>
    <w:rsid w:val="00310F1E"/>
    <w:rsid w:val="00310FFF"/>
    <w:rsid w:val="003110B4"/>
    <w:rsid w:val="0031153D"/>
    <w:rsid w:val="0031168B"/>
    <w:rsid w:val="003116E8"/>
    <w:rsid w:val="003117F2"/>
    <w:rsid w:val="0031195D"/>
    <w:rsid w:val="00311C25"/>
    <w:rsid w:val="00311F10"/>
    <w:rsid w:val="00311FC0"/>
    <w:rsid w:val="00312570"/>
    <w:rsid w:val="003125FC"/>
    <w:rsid w:val="003125FF"/>
    <w:rsid w:val="0031260E"/>
    <w:rsid w:val="00312678"/>
    <w:rsid w:val="00312883"/>
    <w:rsid w:val="003128DC"/>
    <w:rsid w:val="0031296A"/>
    <w:rsid w:val="00312BCC"/>
    <w:rsid w:val="00312BD7"/>
    <w:rsid w:val="00312C35"/>
    <w:rsid w:val="00312D02"/>
    <w:rsid w:val="00313331"/>
    <w:rsid w:val="0031335A"/>
    <w:rsid w:val="00313674"/>
    <w:rsid w:val="003136D6"/>
    <w:rsid w:val="003138A5"/>
    <w:rsid w:val="00314046"/>
    <w:rsid w:val="0031419F"/>
    <w:rsid w:val="003147B1"/>
    <w:rsid w:val="00314865"/>
    <w:rsid w:val="00314874"/>
    <w:rsid w:val="0031489F"/>
    <w:rsid w:val="00314A40"/>
    <w:rsid w:val="00314A88"/>
    <w:rsid w:val="00314B5F"/>
    <w:rsid w:val="00314C22"/>
    <w:rsid w:val="00314C4B"/>
    <w:rsid w:val="00314CAE"/>
    <w:rsid w:val="00314E3E"/>
    <w:rsid w:val="00314EAC"/>
    <w:rsid w:val="00314EC3"/>
    <w:rsid w:val="00314F6B"/>
    <w:rsid w:val="003150A3"/>
    <w:rsid w:val="00315244"/>
    <w:rsid w:val="00315248"/>
    <w:rsid w:val="003153E9"/>
    <w:rsid w:val="00315462"/>
    <w:rsid w:val="00315676"/>
    <w:rsid w:val="00315AA7"/>
    <w:rsid w:val="00315AD8"/>
    <w:rsid w:val="00315C2C"/>
    <w:rsid w:val="003160CD"/>
    <w:rsid w:val="003160E6"/>
    <w:rsid w:val="0031619E"/>
    <w:rsid w:val="003161FB"/>
    <w:rsid w:val="00316A51"/>
    <w:rsid w:val="00316A96"/>
    <w:rsid w:val="00316F73"/>
    <w:rsid w:val="00317013"/>
    <w:rsid w:val="00317235"/>
    <w:rsid w:val="00317391"/>
    <w:rsid w:val="0031757C"/>
    <w:rsid w:val="00317973"/>
    <w:rsid w:val="00317D3B"/>
    <w:rsid w:val="0032019E"/>
    <w:rsid w:val="003201D0"/>
    <w:rsid w:val="0032023B"/>
    <w:rsid w:val="0032027F"/>
    <w:rsid w:val="00320579"/>
    <w:rsid w:val="003205DB"/>
    <w:rsid w:val="0032062D"/>
    <w:rsid w:val="00320895"/>
    <w:rsid w:val="00320903"/>
    <w:rsid w:val="00320BC8"/>
    <w:rsid w:val="00320C32"/>
    <w:rsid w:val="00320C3D"/>
    <w:rsid w:val="00320CB8"/>
    <w:rsid w:val="00320D79"/>
    <w:rsid w:val="00320DB9"/>
    <w:rsid w:val="00320F3C"/>
    <w:rsid w:val="00321388"/>
    <w:rsid w:val="003218B6"/>
    <w:rsid w:val="00321CF2"/>
    <w:rsid w:val="00321D67"/>
    <w:rsid w:val="003221D1"/>
    <w:rsid w:val="003223A4"/>
    <w:rsid w:val="003224D8"/>
    <w:rsid w:val="0032253A"/>
    <w:rsid w:val="003225AB"/>
    <w:rsid w:val="00322796"/>
    <w:rsid w:val="003227A7"/>
    <w:rsid w:val="00322CE3"/>
    <w:rsid w:val="00323064"/>
    <w:rsid w:val="003230A7"/>
    <w:rsid w:val="00323AEE"/>
    <w:rsid w:val="00323D7C"/>
    <w:rsid w:val="00323F12"/>
    <w:rsid w:val="0032462B"/>
    <w:rsid w:val="003246DC"/>
    <w:rsid w:val="00324852"/>
    <w:rsid w:val="003248E2"/>
    <w:rsid w:val="00324927"/>
    <w:rsid w:val="00324A00"/>
    <w:rsid w:val="00324A2C"/>
    <w:rsid w:val="00324AAB"/>
    <w:rsid w:val="00324AEA"/>
    <w:rsid w:val="00324B02"/>
    <w:rsid w:val="00324D44"/>
    <w:rsid w:val="00324F75"/>
    <w:rsid w:val="003255BD"/>
    <w:rsid w:val="0032563C"/>
    <w:rsid w:val="003256B1"/>
    <w:rsid w:val="0032588E"/>
    <w:rsid w:val="00325A1A"/>
    <w:rsid w:val="00326068"/>
    <w:rsid w:val="003260D2"/>
    <w:rsid w:val="00326325"/>
    <w:rsid w:val="00326500"/>
    <w:rsid w:val="00326605"/>
    <w:rsid w:val="0032664E"/>
    <w:rsid w:val="0032666D"/>
    <w:rsid w:val="00326A25"/>
    <w:rsid w:val="00326A83"/>
    <w:rsid w:val="00326A87"/>
    <w:rsid w:val="00326C2E"/>
    <w:rsid w:val="00326DDF"/>
    <w:rsid w:val="0032728A"/>
    <w:rsid w:val="003273CB"/>
    <w:rsid w:val="003277AC"/>
    <w:rsid w:val="00327853"/>
    <w:rsid w:val="0032797A"/>
    <w:rsid w:val="00327A30"/>
    <w:rsid w:val="00327A89"/>
    <w:rsid w:val="00327B3D"/>
    <w:rsid w:val="00327C9B"/>
    <w:rsid w:val="00327DDC"/>
    <w:rsid w:val="0033015F"/>
    <w:rsid w:val="00330295"/>
    <w:rsid w:val="0033032E"/>
    <w:rsid w:val="00330359"/>
    <w:rsid w:val="0033056E"/>
    <w:rsid w:val="003308D0"/>
    <w:rsid w:val="0033090D"/>
    <w:rsid w:val="00330A85"/>
    <w:rsid w:val="00330AB9"/>
    <w:rsid w:val="00330BF8"/>
    <w:rsid w:val="00331033"/>
    <w:rsid w:val="0033119B"/>
    <w:rsid w:val="0033130B"/>
    <w:rsid w:val="00331423"/>
    <w:rsid w:val="0033164F"/>
    <w:rsid w:val="00331664"/>
    <w:rsid w:val="003316A0"/>
    <w:rsid w:val="00331813"/>
    <w:rsid w:val="0033188A"/>
    <w:rsid w:val="00331AB3"/>
    <w:rsid w:val="00331BB3"/>
    <w:rsid w:val="00332473"/>
    <w:rsid w:val="0033258E"/>
    <w:rsid w:val="0033264B"/>
    <w:rsid w:val="00332652"/>
    <w:rsid w:val="003328B8"/>
    <w:rsid w:val="00332B00"/>
    <w:rsid w:val="00332B94"/>
    <w:rsid w:val="00332C34"/>
    <w:rsid w:val="00332EF7"/>
    <w:rsid w:val="00332F29"/>
    <w:rsid w:val="00333067"/>
    <w:rsid w:val="003330E4"/>
    <w:rsid w:val="003331DD"/>
    <w:rsid w:val="0033331C"/>
    <w:rsid w:val="00333438"/>
    <w:rsid w:val="00333681"/>
    <w:rsid w:val="00333A04"/>
    <w:rsid w:val="00333B2E"/>
    <w:rsid w:val="00333B4E"/>
    <w:rsid w:val="00333F01"/>
    <w:rsid w:val="00333FCC"/>
    <w:rsid w:val="003340CE"/>
    <w:rsid w:val="003341F0"/>
    <w:rsid w:val="00334204"/>
    <w:rsid w:val="0033438B"/>
    <w:rsid w:val="00334408"/>
    <w:rsid w:val="003344B6"/>
    <w:rsid w:val="003344E0"/>
    <w:rsid w:val="00334623"/>
    <w:rsid w:val="003349B5"/>
    <w:rsid w:val="003349D5"/>
    <w:rsid w:val="00334A62"/>
    <w:rsid w:val="00334C74"/>
    <w:rsid w:val="00334F40"/>
    <w:rsid w:val="0033507A"/>
    <w:rsid w:val="00335189"/>
    <w:rsid w:val="003352DD"/>
    <w:rsid w:val="003354D5"/>
    <w:rsid w:val="00335559"/>
    <w:rsid w:val="00335608"/>
    <w:rsid w:val="00335689"/>
    <w:rsid w:val="0033586F"/>
    <w:rsid w:val="00335879"/>
    <w:rsid w:val="00335890"/>
    <w:rsid w:val="00335C99"/>
    <w:rsid w:val="00335EF0"/>
    <w:rsid w:val="00336781"/>
    <w:rsid w:val="003367DD"/>
    <w:rsid w:val="00336AEB"/>
    <w:rsid w:val="00336B1F"/>
    <w:rsid w:val="00336D62"/>
    <w:rsid w:val="00336EC4"/>
    <w:rsid w:val="00336ECD"/>
    <w:rsid w:val="00336EE6"/>
    <w:rsid w:val="00336F48"/>
    <w:rsid w:val="00336FA4"/>
    <w:rsid w:val="003370F1"/>
    <w:rsid w:val="003372C2"/>
    <w:rsid w:val="00337538"/>
    <w:rsid w:val="00337689"/>
    <w:rsid w:val="00337AE6"/>
    <w:rsid w:val="00337FF1"/>
    <w:rsid w:val="00340006"/>
    <w:rsid w:val="00340062"/>
    <w:rsid w:val="0034006D"/>
    <w:rsid w:val="0034036D"/>
    <w:rsid w:val="00340773"/>
    <w:rsid w:val="00340A0D"/>
    <w:rsid w:val="00340D2C"/>
    <w:rsid w:val="00340FFF"/>
    <w:rsid w:val="003411CE"/>
    <w:rsid w:val="003412F6"/>
    <w:rsid w:val="00341377"/>
    <w:rsid w:val="0034159A"/>
    <w:rsid w:val="0034168F"/>
    <w:rsid w:val="00341D45"/>
    <w:rsid w:val="003421BB"/>
    <w:rsid w:val="00342303"/>
    <w:rsid w:val="003424D6"/>
    <w:rsid w:val="00342550"/>
    <w:rsid w:val="003426BF"/>
    <w:rsid w:val="00342AF8"/>
    <w:rsid w:val="00342CE9"/>
    <w:rsid w:val="00342EAC"/>
    <w:rsid w:val="00342ED4"/>
    <w:rsid w:val="00342F64"/>
    <w:rsid w:val="00343005"/>
    <w:rsid w:val="0034301C"/>
    <w:rsid w:val="00343165"/>
    <w:rsid w:val="003433CF"/>
    <w:rsid w:val="00343836"/>
    <w:rsid w:val="00343886"/>
    <w:rsid w:val="003439B8"/>
    <w:rsid w:val="00343AA5"/>
    <w:rsid w:val="00343C38"/>
    <w:rsid w:val="00343E44"/>
    <w:rsid w:val="00343E66"/>
    <w:rsid w:val="00343FF0"/>
    <w:rsid w:val="00344056"/>
    <w:rsid w:val="00344062"/>
    <w:rsid w:val="00344168"/>
    <w:rsid w:val="003443F4"/>
    <w:rsid w:val="00344977"/>
    <w:rsid w:val="00344B48"/>
    <w:rsid w:val="00344EE1"/>
    <w:rsid w:val="003451DF"/>
    <w:rsid w:val="003456F8"/>
    <w:rsid w:val="0034580E"/>
    <w:rsid w:val="003458EC"/>
    <w:rsid w:val="00345B04"/>
    <w:rsid w:val="00345C52"/>
    <w:rsid w:val="00345D0D"/>
    <w:rsid w:val="00345FAC"/>
    <w:rsid w:val="00346017"/>
    <w:rsid w:val="003466E6"/>
    <w:rsid w:val="00346797"/>
    <w:rsid w:val="0034679A"/>
    <w:rsid w:val="003467D0"/>
    <w:rsid w:val="00346B1A"/>
    <w:rsid w:val="00346C56"/>
    <w:rsid w:val="00346DCD"/>
    <w:rsid w:val="00346F4C"/>
    <w:rsid w:val="00347367"/>
    <w:rsid w:val="0034745B"/>
    <w:rsid w:val="0034781B"/>
    <w:rsid w:val="00347A63"/>
    <w:rsid w:val="00347D3D"/>
    <w:rsid w:val="00350083"/>
    <w:rsid w:val="003500ED"/>
    <w:rsid w:val="00350321"/>
    <w:rsid w:val="00350404"/>
    <w:rsid w:val="00350443"/>
    <w:rsid w:val="0035059A"/>
    <w:rsid w:val="003505B0"/>
    <w:rsid w:val="00350602"/>
    <w:rsid w:val="00350830"/>
    <w:rsid w:val="003508A5"/>
    <w:rsid w:val="00350B55"/>
    <w:rsid w:val="00350D89"/>
    <w:rsid w:val="00350DB1"/>
    <w:rsid w:val="00350DFF"/>
    <w:rsid w:val="00351014"/>
    <w:rsid w:val="003511BB"/>
    <w:rsid w:val="00351495"/>
    <w:rsid w:val="003515A0"/>
    <w:rsid w:val="0035164E"/>
    <w:rsid w:val="003516CE"/>
    <w:rsid w:val="003516EE"/>
    <w:rsid w:val="00351703"/>
    <w:rsid w:val="00351822"/>
    <w:rsid w:val="00351A87"/>
    <w:rsid w:val="00352028"/>
    <w:rsid w:val="0035215C"/>
    <w:rsid w:val="0035218F"/>
    <w:rsid w:val="003521B6"/>
    <w:rsid w:val="0035224E"/>
    <w:rsid w:val="00352599"/>
    <w:rsid w:val="00352669"/>
    <w:rsid w:val="003527BF"/>
    <w:rsid w:val="00352D24"/>
    <w:rsid w:val="00352F7B"/>
    <w:rsid w:val="0035311E"/>
    <w:rsid w:val="00353428"/>
    <w:rsid w:val="00353461"/>
    <w:rsid w:val="003536C7"/>
    <w:rsid w:val="003536E6"/>
    <w:rsid w:val="003537B3"/>
    <w:rsid w:val="00353908"/>
    <w:rsid w:val="00353A17"/>
    <w:rsid w:val="00353CFE"/>
    <w:rsid w:val="00353DAF"/>
    <w:rsid w:val="00353FF0"/>
    <w:rsid w:val="003541A4"/>
    <w:rsid w:val="003543B0"/>
    <w:rsid w:val="003543C3"/>
    <w:rsid w:val="003545EC"/>
    <w:rsid w:val="0035471A"/>
    <w:rsid w:val="0035472E"/>
    <w:rsid w:val="003547BF"/>
    <w:rsid w:val="003547D1"/>
    <w:rsid w:val="003548D6"/>
    <w:rsid w:val="00354F31"/>
    <w:rsid w:val="00355172"/>
    <w:rsid w:val="00355237"/>
    <w:rsid w:val="003552EB"/>
    <w:rsid w:val="003557CD"/>
    <w:rsid w:val="00355966"/>
    <w:rsid w:val="00355B02"/>
    <w:rsid w:val="00355B2E"/>
    <w:rsid w:val="00355C1A"/>
    <w:rsid w:val="00355F2D"/>
    <w:rsid w:val="00356108"/>
    <w:rsid w:val="003561FD"/>
    <w:rsid w:val="003563AC"/>
    <w:rsid w:val="00356424"/>
    <w:rsid w:val="0035642B"/>
    <w:rsid w:val="00356704"/>
    <w:rsid w:val="0035676A"/>
    <w:rsid w:val="003567CD"/>
    <w:rsid w:val="00356B5E"/>
    <w:rsid w:val="00356D13"/>
    <w:rsid w:val="00356E4C"/>
    <w:rsid w:val="00356E77"/>
    <w:rsid w:val="003570AF"/>
    <w:rsid w:val="0035720F"/>
    <w:rsid w:val="0035738E"/>
    <w:rsid w:val="00357670"/>
    <w:rsid w:val="00357760"/>
    <w:rsid w:val="00357C88"/>
    <w:rsid w:val="00357DC6"/>
    <w:rsid w:val="00357EB3"/>
    <w:rsid w:val="00360551"/>
    <w:rsid w:val="003605B8"/>
    <w:rsid w:val="003609E2"/>
    <w:rsid w:val="00360C04"/>
    <w:rsid w:val="00360C7F"/>
    <w:rsid w:val="00360DCB"/>
    <w:rsid w:val="00361045"/>
    <w:rsid w:val="00361484"/>
    <w:rsid w:val="003614F1"/>
    <w:rsid w:val="00361669"/>
    <w:rsid w:val="0036176A"/>
    <w:rsid w:val="003618DF"/>
    <w:rsid w:val="00361AA8"/>
    <w:rsid w:val="00361AAB"/>
    <w:rsid w:val="00361B34"/>
    <w:rsid w:val="0036249E"/>
    <w:rsid w:val="00362579"/>
    <w:rsid w:val="003626EA"/>
    <w:rsid w:val="0036274D"/>
    <w:rsid w:val="0036282A"/>
    <w:rsid w:val="0036293C"/>
    <w:rsid w:val="00362D02"/>
    <w:rsid w:val="00362F40"/>
    <w:rsid w:val="00362F61"/>
    <w:rsid w:val="0036316F"/>
    <w:rsid w:val="003632D1"/>
    <w:rsid w:val="0036333D"/>
    <w:rsid w:val="003633D7"/>
    <w:rsid w:val="003634C5"/>
    <w:rsid w:val="003635CB"/>
    <w:rsid w:val="003636EA"/>
    <w:rsid w:val="003637F8"/>
    <w:rsid w:val="0036389F"/>
    <w:rsid w:val="00363972"/>
    <w:rsid w:val="00363B24"/>
    <w:rsid w:val="00363B27"/>
    <w:rsid w:val="00363BC9"/>
    <w:rsid w:val="00363C12"/>
    <w:rsid w:val="00363D8D"/>
    <w:rsid w:val="00363EC3"/>
    <w:rsid w:val="00364060"/>
    <w:rsid w:val="0036415A"/>
    <w:rsid w:val="003642A3"/>
    <w:rsid w:val="00364616"/>
    <w:rsid w:val="0036470E"/>
    <w:rsid w:val="003648C0"/>
    <w:rsid w:val="003648D9"/>
    <w:rsid w:val="003648F4"/>
    <w:rsid w:val="00364A8B"/>
    <w:rsid w:val="00364B26"/>
    <w:rsid w:val="00364BE5"/>
    <w:rsid w:val="00364E18"/>
    <w:rsid w:val="00364E2E"/>
    <w:rsid w:val="00364E83"/>
    <w:rsid w:val="00364EBA"/>
    <w:rsid w:val="00364F36"/>
    <w:rsid w:val="00364FFB"/>
    <w:rsid w:val="003650CD"/>
    <w:rsid w:val="0036527B"/>
    <w:rsid w:val="003653B7"/>
    <w:rsid w:val="00365417"/>
    <w:rsid w:val="00365A01"/>
    <w:rsid w:val="00365A9E"/>
    <w:rsid w:val="00365ABD"/>
    <w:rsid w:val="00365CFF"/>
    <w:rsid w:val="00365DAB"/>
    <w:rsid w:val="00365E3E"/>
    <w:rsid w:val="00365E42"/>
    <w:rsid w:val="00365E4F"/>
    <w:rsid w:val="0036605F"/>
    <w:rsid w:val="003662B3"/>
    <w:rsid w:val="00366480"/>
    <w:rsid w:val="003665A4"/>
    <w:rsid w:val="0036670F"/>
    <w:rsid w:val="003667C4"/>
    <w:rsid w:val="00366997"/>
    <w:rsid w:val="00366A36"/>
    <w:rsid w:val="00366B67"/>
    <w:rsid w:val="00366E79"/>
    <w:rsid w:val="00366EC2"/>
    <w:rsid w:val="0036727F"/>
    <w:rsid w:val="003672ED"/>
    <w:rsid w:val="00367630"/>
    <w:rsid w:val="00367702"/>
    <w:rsid w:val="0036783C"/>
    <w:rsid w:val="003678B3"/>
    <w:rsid w:val="0036790C"/>
    <w:rsid w:val="0036793A"/>
    <w:rsid w:val="0036795D"/>
    <w:rsid w:val="00367AA1"/>
    <w:rsid w:val="00367B7D"/>
    <w:rsid w:val="00367F6F"/>
    <w:rsid w:val="003700AD"/>
    <w:rsid w:val="003702B5"/>
    <w:rsid w:val="0037034B"/>
    <w:rsid w:val="003705AC"/>
    <w:rsid w:val="003705D1"/>
    <w:rsid w:val="00370751"/>
    <w:rsid w:val="003707EC"/>
    <w:rsid w:val="00370D39"/>
    <w:rsid w:val="003711AA"/>
    <w:rsid w:val="00371280"/>
    <w:rsid w:val="00371336"/>
    <w:rsid w:val="00371352"/>
    <w:rsid w:val="00371376"/>
    <w:rsid w:val="00371612"/>
    <w:rsid w:val="003716AE"/>
    <w:rsid w:val="00371723"/>
    <w:rsid w:val="00371894"/>
    <w:rsid w:val="003718F2"/>
    <w:rsid w:val="00371985"/>
    <w:rsid w:val="003719F9"/>
    <w:rsid w:val="00371A68"/>
    <w:rsid w:val="00372076"/>
    <w:rsid w:val="00372100"/>
    <w:rsid w:val="0037229C"/>
    <w:rsid w:val="003722D8"/>
    <w:rsid w:val="0037254D"/>
    <w:rsid w:val="00372613"/>
    <w:rsid w:val="00372727"/>
    <w:rsid w:val="003728BB"/>
    <w:rsid w:val="003728CE"/>
    <w:rsid w:val="00372A53"/>
    <w:rsid w:val="00372BA4"/>
    <w:rsid w:val="00372C4F"/>
    <w:rsid w:val="00372D2C"/>
    <w:rsid w:val="00372D90"/>
    <w:rsid w:val="00372E3E"/>
    <w:rsid w:val="00372E55"/>
    <w:rsid w:val="00372ED1"/>
    <w:rsid w:val="00372F2A"/>
    <w:rsid w:val="00372FE2"/>
    <w:rsid w:val="003731B1"/>
    <w:rsid w:val="003732C5"/>
    <w:rsid w:val="00373342"/>
    <w:rsid w:val="003735C3"/>
    <w:rsid w:val="003736E8"/>
    <w:rsid w:val="00373717"/>
    <w:rsid w:val="0037376D"/>
    <w:rsid w:val="0037378F"/>
    <w:rsid w:val="003737E3"/>
    <w:rsid w:val="003739ED"/>
    <w:rsid w:val="00373AD7"/>
    <w:rsid w:val="00373B0C"/>
    <w:rsid w:val="00373B45"/>
    <w:rsid w:val="00373C8E"/>
    <w:rsid w:val="00373DF7"/>
    <w:rsid w:val="00373FA4"/>
    <w:rsid w:val="00374218"/>
    <w:rsid w:val="00374538"/>
    <w:rsid w:val="003747DF"/>
    <w:rsid w:val="0037481C"/>
    <w:rsid w:val="0037491B"/>
    <w:rsid w:val="00374A14"/>
    <w:rsid w:val="00374B59"/>
    <w:rsid w:val="00374C17"/>
    <w:rsid w:val="003750D9"/>
    <w:rsid w:val="00375325"/>
    <w:rsid w:val="0037552A"/>
    <w:rsid w:val="0037558A"/>
    <w:rsid w:val="00375675"/>
    <w:rsid w:val="00375687"/>
    <w:rsid w:val="00375863"/>
    <w:rsid w:val="0037590B"/>
    <w:rsid w:val="003759D4"/>
    <w:rsid w:val="00375A73"/>
    <w:rsid w:val="00375F78"/>
    <w:rsid w:val="00376065"/>
    <w:rsid w:val="00376143"/>
    <w:rsid w:val="00376172"/>
    <w:rsid w:val="00376215"/>
    <w:rsid w:val="003765BC"/>
    <w:rsid w:val="00376661"/>
    <w:rsid w:val="003768EE"/>
    <w:rsid w:val="00376C02"/>
    <w:rsid w:val="00376C2A"/>
    <w:rsid w:val="00376D7B"/>
    <w:rsid w:val="0037705A"/>
    <w:rsid w:val="003775C7"/>
    <w:rsid w:val="00377A17"/>
    <w:rsid w:val="00377D2A"/>
    <w:rsid w:val="00377DE4"/>
    <w:rsid w:val="0038027C"/>
    <w:rsid w:val="00380478"/>
    <w:rsid w:val="00380518"/>
    <w:rsid w:val="0038094D"/>
    <w:rsid w:val="0038099E"/>
    <w:rsid w:val="00380A0E"/>
    <w:rsid w:val="00380AEC"/>
    <w:rsid w:val="00380B5B"/>
    <w:rsid w:val="00381079"/>
    <w:rsid w:val="003810BC"/>
    <w:rsid w:val="00381218"/>
    <w:rsid w:val="003813D7"/>
    <w:rsid w:val="0038153E"/>
    <w:rsid w:val="00381548"/>
    <w:rsid w:val="00381790"/>
    <w:rsid w:val="00381802"/>
    <w:rsid w:val="00381BBD"/>
    <w:rsid w:val="00381BEB"/>
    <w:rsid w:val="00381C49"/>
    <w:rsid w:val="00381D43"/>
    <w:rsid w:val="00381F3F"/>
    <w:rsid w:val="00381F99"/>
    <w:rsid w:val="0038206E"/>
    <w:rsid w:val="0038236F"/>
    <w:rsid w:val="00382388"/>
    <w:rsid w:val="003824AC"/>
    <w:rsid w:val="00382509"/>
    <w:rsid w:val="003825A1"/>
    <w:rsid w:val="0038289F"/>
    <w:rsid w:val="00382903"/>
    <w:rsid w:val="00382B06"/>
    <w:rsid w:val="00382B94"/>
    <w:rsid w:val="00383212"/>
    <w:rsid w:val="003834C2"/>
    <w:rsid w:val="003835F9"/>
    <w:rsid w:val="00383840"/>
    <w:rsid w:val="00383842"/>
    <w:rsid w:val="00383861"/>
    <w:rsid w:val="00383878"/>
    <w:rsid w:val="003838F4"/>
    <w:rsid w:val="003839F2"/>
    <w:rsid w:val="00383B83"/>
    <w:rsid w:val="00383BC5"/>
    <w:rsid w:val="00383D52"/>
    <w:rsid w:val="00383E01"/>
    <w:rsid w:val="00383F02"/>
    <w:rsid w:val="003841BB"/>
    <w:rsid w:val="0038432F"/>
    <w:rsid w:val="00384391"/>
    <w:rsid w:val="0038491F"/>
    <w:rsid w:val="00384AA7"/>
    <w:rsid w:val="00384B90"/>
    <w:rsid w:val="00384E70"/>
    <w:rsid w:val="003852C7"/>
    <w:rsid w:val="00385324"/>
    <w:rsid w:val="00385725"/>
    <w:rsid w:val="00385A12"/>
    <w:rsid w:val="00385EB0"/>
    <w:rsid w:val="00385F27"/>
    <w:rsid w:val="00386118"/>
    <w:rsid w:val="0038613D"/>
    <w:rsid w:val="00386340"/>
    <w:rsid w:val="00386605"/>
    <w:rsid w:val="0038677D"/>
    <w:rsid w:val="00386DE2"/>
    <w:rsid w:val="00386F05"/>
    <w:rsid w:val="003870AC"/>
    <w:rsid w:val="00387332"/>
    <w:rsid w:val="003874BC"/>
    <w:rsid w:val="003878E5"/>
    <w:rsid w:val="00387A96"/>
    <w:rsid w:val="00387F0F"/>
    <w:rsid w:val="00387F38"/>
    <w:rsid w:val="00387F9A"/>
    <w:rsid w:val="003900EA"/>
    <w:rsid w:val="00390277"/>
    <w:rsid w:val="003904E6"/>
    <w:rsid w:val="00390566"/>
    <w:rsid w:val="003905F1"/>
    <w:rsid w:val="00390696"/>
    <w:rsid w:val="00390B34"/>
    <w:rsid w:val="00390BF8"/>
    <w:rsid w:val="00390D61"/>
    <w:rsid w:val="00390D97"/>
    <w:rsid w:val="00390EEF"/>
    <w:rsid w:val="00391047"/>
    <w:rsid w:val="003912D8"/>
    <w:rsid w:val="00391574"/>
    <w:rsid w:val="00391715"/>
    <w:rsid w:val="00391792"/>
    <w:rsid w:val="00391810"/>
    <w:rsid w:val="00391A08"/>
    <w:rsid w:val="00391A3D"/>
    <w:rsid w:val="00391A91"/>
    <w:rsid w:val="00391BED"/>
    <w:rsid w:val="00391D57"/>
    <w:rsid w:val="00391E6A"/>
    <w:rsid w:val="00391E8A"/>
    <w:rsid w:val="00391F88"/>
    <w:rsid w:val="0039215D"/>
    <w:rsid w:val="003923A1"/>
    <w:rsid w:val="003924D0"/>
    <w:rsid w:val="00392806"/>
    <w:rsid w:val="00392A6D"/>
    <w:rsid w:val="00392E04"/>
    <w:rsid w:val="00392F50"/>
    <w:rsid w:val="00393089"/>
    <w:rsid w:val="00393615"/>
    <w:rsid w:val="0039396E"/>
    <w:rsid w:val="00393A68"/>
    <w:rsid w:val="00393AF2"/>
    <w:rsid w:val="00393D59"/>
    <w:rsid w:val="00393D67"/>
    <w:rsid w:val="00393E8E"/>
    <w:rsid w:val="003943BE"/>
    <w:rsid w:val="00394672"/>
    <w:rsid w:val="00394938"/>
    <w:rsid w:val="0039494F"/>
    <w:rsid w:val="003949A6"/>
    <w:rsid w:val="00394B3C"/>
    <w:rsid w:val="00394B96"/>
    <w:rsid w:val="003950A8"/>
    <w:rsid w:val="0039517D"/>
    <w:rsid w:val="00395225"/>
    <w:rsid w:val="00395558"/>
    <w:rsid w:val="003955F7"/>
    <w:rsid w:val="00395AD9"/>
    <w:rsid w:val="00395D66"/>
    <w:rsid w:val="00395E0F"/>
    <w:rsid w:val="00395ED1"/>
    <w:rsid w:val="00395FDD"/>
    <w:rsid w:val="003960C2"/>
    <w:rsid w:val="00396225"/>
    <w:rsid w:val="00396538"/>
    <w:rsid w:val="003965A2"/>
    <w:rsid w:val="0039671F"/>
    <w:rsid w:val="00396ABB"/>
    <w:rsid w:val="00396B47"/>
    <w:rsid w:val="00396DE7"/>
    <w:rsid w:val="00396E80"/>
    <w:rsid w:val="00396ED9"/>
    <w:rsid w:val="00396F72"/>
    <w:rsid w:val="00397248"/>
    <w:rsid w:val="003972F5"/>
    <w:rsid w:val="00397CDF"/>
    <w:rsid w:val="003A025E"/>
    <w:rsid w:val="003A02EF"/>
    <w:rsid w:val="003A0389"/>
    <w:rsid w:val="003A07F6"/>
    <w:rsid w:val="003A08F9"/>
    <w:rsid w:val="003A093E"/>
    <w:rsid w:val="003A0978"/>
    <w:rsid w:val="003A0A7D"/>
    <w:rsid w:val="003A0CE6"/>
    <w:rsid w:val="003A0E88"/>
    <w:rsid w:val="003A1110"/>
    <w:rsid w:val="003A11A0"/>
    <w:rsid w:val="003A1376"/>
    <w:rsid w:val="003A1436"/>
    <w:rsid w:val="003A15EC"/>
    <w:rsid w:val="003A163D"/>
    <w:rsid w:val="003A195F"/>
    <w:rsid w:val="003A19A0"/>
    <w:rsid w:val="003A1C50"/>
    <w:rsid w:val="003A1DB7"/>
    <w:rsid w:val="003A1DE8"/>
    <w:rsid w:val="003A1E63"/>
    <w:rsid w:val="003A23E7"/>
    <w:rsid w:val="003A26D5"/>
    <w:rsid w:val="003A27EF"/>
    <w:rsid w:val="003A29FA"/>
    <w:rsid w:val="003A2A1A"/>
    <w:rsid w:val="003A2A84"/>
    <w:rsid w:val="003A2B3C"/>
    <w:rsid w:val="003A2C5C"/>
    <w:rsid w:val="003A2C64"/>
    <w:rsid w:val="003A2D13"/>
    <w:rsid w:val="003A2FA4"/>
    <w:rsid w:val="003A3514"/>
    <w:rsid w:val="003A3530"/>
    <w:rsid w:val="003A35F2"/>
    <w:rsid w:val="003A39BA"/>
    <w:rsid w:val="003A39D2"/>
    <w:rsid w:val="003A3BE4"/>
    <w:rsid w:val="003A3CC5"/>
    <w:rsid w:val="003A423A"/>
    <w:rsid w:val="003A42DF"/>
    <w:rsid w:val="003A438C"/>
    <w:rsid w:val="003A4453"/>
    <w:rsid w:val="003A446C"/>
    <w:rsid w:val="003A450E"/>
    <w:rsid w:val="003A4544"/>
    <w:rsid w:val="003A46F2"/>
    <w:rsid w:val="003A47AF"/>
    <w:rsid w:val="003A4B7B"/>
    <w:rsid w:val="003A4D91"/>
    <w:rsid w:val="003A4DC4"/>
    <w:rsid w:val="003A4E88"/>
    <w:rsid w:val="003A4FED"/>
    <w:rsid w:val="003A508F"/>
    <w:rsid w:val="003A5163"/>
    <w:rsid w:val="003A5326"/>
    <w:rsid w:val="003A53CE"/>
    <w:rsid w:val="003A53F1"/>
    <w:rsid w:val="003A55B9"/>
    <w:rsid w:val="003A5612"/>
    <w:rsid w:val="003A5673"/>
    <w:rsid w:val="003A5B54"/>
    <w:rsid w:val="003A5E17"/>
    <w:rsid w:val="003A5E99"/>
    <w:rsid w:val="003A5F21"/>
    <w:rsid w:val="003A5FFB"/>
    <w:rsid w:val="003A604E"/>
    <w:rsid w:val="003A60AA"/>
    <w:rsid w:val="003A613C"/>
    <w:rsid w:val="003A6317"/>
    <w:rsid w:val="003A6512"/>
    <w:rsid w:val="003A6514"/>
    <w:rsid w:val="003A65A9"/>
    <w:rsid w:val="003A6AD3"/>
    <w:rsid w:val="003A6B27"/>
    <w:rsid w:val="003A6FF6"/>
    <w:rsid w:val="003A70C9"/>
    <w:rsid w:val="003A7320"/>
    <w:rsid w:val="003A751B"/>
    <w:rsid w:val="003A783C"/>
    <w:rsid w:val="003A7849"/>
    <w:rsid w:val="003A79C5"/>
    <w:rsid w:val="003A7A7B"/>
    <w:rsid w:val="003A7BA3"/>
    <w:rsid w:val="003A7E07"/>
    <w:rsid w:val="003B06A5"/>
    <w:rsid w:val="003B09A3"/>
    <w:rsid w:val="003B0A17"/>
    <w:rsid w:val="003B0A3D"/>
    <w:rsid w:val="003B0D78"/>
    <w:rsid w:val="003B1049"/>
    <w:rsid w:val="003B10ED"/>
    <w:rsid w:val="003B120E"/>
    <w:rsid w:val="003B1281"/>
    <w:rsid w:val="003B16C0"/>
    <w:rsid w:val="003B16D5"/>
    <w:rsid w:val="003B174F"/>
    <w:rsid w:val="003B1A22"/>
    <w:rsid w:val="003B1AB2"/>
    <w:rsid w:val="003B1D72"/>
    <w:rsid w:val="003B1E99"/>
    <w:rsid w:val="003B2005"/>
    <w:rsid w:val="003B202C"/>
    <w:rsid w:val="003B21B6"/>
    <w:rsid w:val="003B2446"/>
    <w:rsid w:val="003B250D"/>
    <w:rsid w:val="003B25EC"/>
    <w:rsid w:val="003B2635"/>
    <w:rsid w:val="003B2787"/>
    <w:rsid w:val="003B2789"/>
    <w:rsid w:val="003B2853"/>
    <w:rsid w:val="003B28B8"/>
    <w:rsid w:val="003B2B2D"/>
    <w:rsid w:val="003B30AB"/>
    <w:rsid w:val="003B34FA"/>
    <w:rsid w:val="003B3535"/>
    <w:rsid w:val="003B3A60"/>
    <w:rsid w:val="003B3B24"/>
    <w:rsid w:val="003B416B"/>
    <w:rsid w:val="003B42D7"/>
    <w:rsid w:val="003B44F8"/>
    <w:rsid w:val="003B4519"/>
    <w:rsid w:val="003B45E2"/>
    <w:rsid w:val="003B46B0"/>
    <w:rsid w:val="003B4750"/>
    <w:rsid w:val="003B4947"/>
    <w:rsid w:val="003B4C34"/>
    <w:rsid w:val="003B4EA8"/>
    <w:rsid w:val="003B4EFB"/>
    <w:rsid w:val="003B5139"/>
    <w:rsid w:val="003B529B"/>
    <w:rsid w:val="003B5488"/>
    <w:rsid w:val="003B565A"/>
    <w:rsid w:val="003B56BC"/>
    <w:rsid w:val="003B576E"/>
    <w:rsid w:val="003B578A"/>
    <w:rsid w:val="003B5BFA"/>
    <w:rsid w:val="003B5C0E"/>
    <w:rsid w:val="003B62BF"/>
    <w:rsid w:val="003B651F"/>
    <w:rsid w:val="003B6782"/>
    <w:rsid w:val="003B67A2"/>
    <w:rsid w:val="003B6938"/>
    <w:rsid w:val="003B695F"/>
    <w:rsid w:val="003B6A42"/>
    <w:rsid w:val="003B6B10"/>
    <w:rsid w:val="003B7205"/>
    <w:rsid w:val="003B733F"/>
    <w:rsid w:val="003B75B9"/>
    <w:rsid w:val="003B763C"/>
    <w:rsid w:val="003B78AA"/>
    <w:rsid w:val="003B792B"/>
    <w:rsid w:val="003B79BA"/>
    <w:rsid w:val="003B7A0E"/>
    <w:rsid w:val="003B7A3B"/>
    <w:rsid w:val="003B7B79"/>
    <w:rsid w:val="003B7BD4"/>
    <w:rsid w:val="003B7E15"/>
    <w:rsid w:val="003B7E1B"/>
    <w:rsid w:val="003B7F88"/>
    <w:rsid w:val="003B7FC4"/>
    <w:rsid w:val="003C0033"/>
    <w:rsid w:val="003C00BC"/>
    <w:rsid w:val="003C02EE"/>
    <w:rsid w:val="003C0341"/>
    <w:rsid w:val="003C0627"/>
    <w:rsid w:val="003C068F"/>
    <w:rsid w:val="003C099C"/>
    <w:rsid w:val="003C0A15"/>
    <w:rsid w:val="003C0A5A"/>
    <w:rsid w:val="003C0B7D"/>
    <w:rsid w:val="003C0CA5"/>
    <w:rsid w:val="003C0EC7"/>
    <w:rsid w:val="003C10C2"/>
    <w:rsid w:val="003C1224"/>
    <w:rsid w:val="003C1330"/>
    <w:rsid w:val="003C150A"/>
    <w:rsid w:val="003C17C3"/>
    <w:rsid w:val="003C1868"/>
    <w:rsid w:val="003C1B64"/>
    <w:rsid w:val="003C1D3C"/>
    <w:rsid w:val="003C1DE4"/>
    <w:rsid w:val="003C1FD2"/>
    <w:rsid w:val="003C213A"/>
    <w:rsid w:val="003C22AF"/>
    <w:rsid w:val="003C258D"/>
    <w:rsid w:val="003C2685"/>
    <w:rsid w:val="003C2726"/>
    <w:rsid w:val="003C27CD"/>
    <w:rsid w:val="003C2826"/>
    <w:rsid w:val="003C2B38"/>
    <w:rsid w:val="003C2B56"/>
    <w:rsid w:val="003C2CC2"/>
    <w:rsid w:val="003C30D0"/>
    <w:rsid w:val="003C31D4"/>
    <w:rsid w:val="003C3276"/>
    <w:rsid w:val="003C32BA"/>
    <w:rsid w:val="003C3446"/>
    <w:rsid w:val="003C34C0"/>
    <w:rsid w:val="003C3649"/>
    <w:rsid w:val="003C36D2"/>
    <w:rsid w:val="003C3843"/>
    <w:rsid w:val="003C3A67"/>
    <w:rsid w:val="003C4098"/>
    <w:rsid w:val="003C41C6"/>
    <w:rsid w:val="003C431C"/>
    <w:rsid w:val="003C451D"/>
    <w:rsid w:val="003C45C6"/>
    <w:rsid w:val="003C470C"/>
    <w:rsid w:val="003C472D"/>
    <w:rsid w:val="003C47B5"/>
    <w:rsid w:val="003C4916"/>
    <w:rsid w:val="003C4AD2"/>
    <w:rsid w:val="003C4E2A"/>
    <w:rsid w:val="003C4FA2"/>
    <w:rsid w:val="003C539C"/>
    <w:rsid w:val="003C5445"/>
    <w:rsid w:val="003C554F"/>
    <w:rsid w:val="003C559D"/>
    <w:rsid w:val="003C55DC"/>
    <w:rsid w:val="003C5602"/>
    <w:rsid w:val="003C5728"/>
    <w:rsid w:val="003C5798"/>
    <w:rsid w:val="003C5A47"/>
    <w:rsid w:val="003C5E77"/>
    <w:rsid w:val="003C6234"/>
    <w:rsid w:val="003C623F"/>
    <w:rsid w:val="003C63A4"/>
    <w:rsid w:val="003C6649"/>
    <w:rsid w:val="003C664C"/>
    <w:rsid w:val="003C6747"/>
    <w:rsid w:val="003C6860"/>
    <w:rsid w:val="003C6921"/>
    <w:rsid w:val="003C69DB"/>
    <w:rsid w:val="003C6A4B"/>
    <w:rsid w:val="003C6B47"/>
    <w:rsid w:val="003C6C89"/>
    <w:rsid w:val="003C7295"/>
    <w:rsid w:val="003C740E"/>
    <w:rsid w:val="003C75DF"/>
    <w:rsid w:val="003C7677"/>
    <w:rsid w:val="003C76DD"/>
    <w:rsid w:val="003C7761"/>
    <w:rsid w:val="003C78C2"/>
    <w:rsid w:val="003C7A8D"/>
    <w:rsid w:val="003C7BC9"/>
    <w:rsid w:val="003C7BF3"/>
    <w:rsid w:val="003C7C95"/>
    <w:rsid w:val="003C7CB9"/>
    <w:rsid w:val="003C7D0E"/>
    <w:rsid w:val="003C7FB0"/>
    <w:rsid w:val="003D004A"/>
    <w:rsid w:val="003D0389"/>
    <w:rsid w:val="003D06A3"/>
    <w:rsid w:val="003D06CA"/>
    <w:rsid w:val="003D07BB"/>
    <w:rsid w:val="003D07CB"/>
    <w:rsid w:val="003D09A2"/>
    <w:rsid w:val="003D0A78"/>
    <w:rsid w:val="003D0A9B"/>
    <w:rsid w:val="003D0EFD"/>
    <w:rsid w:val="003D1018"/>
    <w:rsid w:val="003D12B9"/>
    <w:rsid w:val="003D1364"/>
    <w:rsid w:val="003D1569"/>
    <w:rsid w:val="003D15C9"/>
    <w:rsid w:val="003D1662"/>
    <w:rsid w:val="003D1A45"/>
    <w:rsid w:val="003D1C8A"/>
    <w:rsid w:val="003D1E22"/>
    <w:rsid w:val="003D1E5C"/>
    <w:rsid w:val="003D2208"/>
    <w:rsid w:val="003D225F"/>
    <w:rsid w:val="003D248C"/>
    <w:rsid w:val="003D2561"/>
    <w:rsid w:val="003D26EE"/>
    <w:rsid w:val="003D28BF"/>
    <w:rsid w:val="003D29DE"/>
    <w:rsid w:val="003D2A82"/>
    <w:rsid w:val="003D2B12"/>
    <w:rsid w:val="003D2DA5"/>
    <w:rsid w:val="003D2EB3"/>
    <w:rsid w:val="003D30B0"/>
    <w:rsid w:val="003D3556"/>
    <w:rsid w:val="003D35A6"/>
    <w:rsid w:val="003D3671"/>
    <w:rsid w:val="003D3699"/>
    <w:rsid w:val="003D38CA"/>
    <w:rsid w:val="003D3AC3"/>
    <w:rsid w:val="003D3C9D"/>
    <w:rsid w:val="003D3F92"/>
    <w:rsid w:val="003D40E9"/>
    <w:rsid w:val="003D451B"/>
    <w:rsid w:val="003D4611"/>
    <w:rsid w:val="003D465E"/>
    <w:rsid w:val="003D47A9"/>
    <w:rsid w:val="003D4AAA"/>
    <w:rsid w:val="003D4C0C"/>
    <w:rsid w:val="003D4C17"/>
    <w:rsid w:val="003D4F98"/>
    <w:rsid w:val="003D52E8"/>
    <w:rsid w:val="003D54A9"/>
    <w:rsid w:val="003D5750"/>
    <w:rsid w:val="003D592E"/>
    <w:rsid w:val="003D5951"/>
    <w:rsid w:val="003D5A7A"/>
    <w:rsid w:val="003D5BE2"/>
    <w:rsid w:val="003D5C6B"/>
    <w:rsid w:val="003D5EF9"/>
    <w:rsid w:val="003D5F05"/>
    <w:rsid w:val="003D60D6"/>
    <w:rsid w:val="003D63A6"/>
    <w:rsid w:val="003D64AB"/>
    <w:rsid w:val="003D64AD"/>
    <w:rsid w:val="003D65CC"/>
    <w:rsid w:val="003D669A"/>
    <w:rsid w:val="003D66A7"/>
    <w:rsid w:val="003D6D18"/>
    <w:rsid w:val="003D704D"/>
    <w:rsid w:val="003D71E3"/>
    <w:rsid w:val="003D7254"/>
    <w:rsid w:val="003D732C"/>
    <w:rsid w:val="003D733F"/>
    <w:rsid w:val="003D73A5"/>
    <w:rsid w:val="003D749C"/>
    <w:rsid w:val="003D769C"/>
    <w:rsid w:val="003D7736"/>
    <w:rsid w:val="003D782B"/>
    <w:rsid w:val="003D783C"/>
    <w:rsid w:val="003D79EB"/>
    <w:rsid w:val="003D7BC5"/>
    <w:rsid w:val="003D7D2C"/>
    <w:rsid w:val="003D7D97"/>
    <w:rsid w:val="003D7DAE"/>
    <w:rsid w:val="003D7F89"/>
    <w:rsid w:val="003E00A4"/>
    <w:rsid w:val="003E01DD"/>
    <w:rsid w:val="003E021E"/>
    <w:rsid w:val="003E0537"/>
    <w:rsid w:val="003E05AF"/>
    <w:rsid w:val="003E06D7"/>
    <w:rsid w:val="003E0751"/>
    <w:rsid w:val="003E0A5F"/>
    <w:rsid w:val="003E0B43"/>
    <w:rsid w:val="003E0C60"/>
    <w:rsid w:val="003E0CAE"/>
    <w:rsid w:val="003E0D71"/>
    <w:rsid w:val="003E0FD2"/>
    <w:rsid w:val="003E104D"/>
    <w:rsid w:val="003E1208"/>
    <w:rsid w:val="003E129F"/>
    <w:rsid w:val="003E14AB"/>
    <w:rsid w:val="003E1622"/>
    <w:rsid w:val="003E164A"/>
    <w:rsid w:val="003E1725"/>
    <w:rsid w:val="003E1764"/>
    <w:rsid w:val="003E1785"/>
    <w:rsid w:val="003E19A9"/>
    <w:rsid w:val="003E19DB"/>
    <w:rsid w:val="003E21B1"/>
    <w:rsid w:val="003E2534"/>
    <w:rsid w:val="003E2600"/>
    <w:rsid w:val="003E27DA"/>
    <w:rsid w:val="003E283B"/>
    <w:rsid w:val="003E2987"/>
    <w:rsid w:val="003E2B80"/>
    <w:rsid w:val="003E2C76"/>
    <w:rsid w:val="003E2DB2"/>
    <w:rsid w:val="003E3195"/>
    <w:rsid w:val="003E31F8"/>
    <w:rsid w:val="003E322E"/>
    <w:rsid w:val="003E3357"/>
    <w:rsid w:val="003E3423"/>
    <w:rsid w:val="003E35A4"/>
    <w:rsid w:val="003E3E06"/>
    <w:rsid w:val="003E3FCA"/>
    <w:rsid w:val="003E46DF"/>
    <w:rsid w:val="003E4734"/>
    <w:rsid w:val="003E474F"/>
    <w:rsid w:val="003E4A39"/>
    <w:rsid w:val="003E4B7B"/>
    <w:rsid w:val="003E5433"/>
    <w:rsid w:val="003E54C5"/>
    <w:rsid w:val="003E6080"/>
    <w:rsid w:val="003E648D"/>
    <w:rsid w:val="003E66E7"/>
    <w:rsid w:val="003E6AD3"/>
    <w:rsid w:val="003E6CB8"/>
    <w:rsid w:val="003E6D12"/>
    <w:rsid w:val="003E6D67"/>
    <w:rsid w:val="003E6E43"/>
    <w:rsid w:val="003E7214"/>
    <w:rsid w:val="003E75A4"/>
    <w:rsid w:val="003E75AF"/>
    <w:rsid w:val="003E7681"/>
    <w:rsid w:val="003E775E"/>
    <w:rsid w:val="003E790D"/>
    <w:rsid w:val="003E791D"/>
    <w:rsid w:val="003E792F"/>
    <w:rsid w:val="003E7932"/>
    <w:rsid w:val="003E7BFA"/>
    <w:rsid w:val="003E7C4C"/>
    <w:rsid w:val="003E7CC2"/>
    <w:rsid w:val="003E7D0B"/>
    <w:rsid w:val="003E7D12"/>
    <w:rsid w:val="003E7E44"/>
    <w:rsid w:val="003E7EF8"/>
    <w:rsid w:val="003E7FB9"/>
    <w:rsid w:val="003F0275"/>
    <w:rsid w:val="003F02B7"/>
    <w:rsid w:val="003F03D2"/>
    <w:rsid w:val="003F0727"/>
    <w:rsid w:val="003F076E"/>
    <w:rsid w:val="003F07B8"/>
    <w:rsid w:val="003F0914"/>
    <w:rsid w:val="003F0B9B"/>
    <w:rsid w:val="003F0CA8"/>
    <w:rsid w:val="003F0D55"/>
    <w:rsid w:val="003F0DD8"/>
    <w:rsid w:val="003F12A1"/>
    <w:rsid w:val="003F132D"/>
    <w:rsid w:val="003F144C"/>
    <w:rsid w:val="003F14B0"/>
    <w:rsid w:val="003F14D5"/>
    <w:rsid w:val="003F1587"/>
    <w:rsid w:val="003F15B5"/>
    <w:rsid w:val="003F1856"/>
    <w:rsid w:val="003F188C"/>
    <w:rsid w:val="003F18C5"/>
    <w:rsid w:val="003F1AEA"/>
    <w:rsid w:val="003F1AEC"/>
    <w:rsid w:val="003F1B01"/>
    <w:rsid w:val="003F1D4F"/>
    <w:rsid w:val="003F20CB"/>
    <w:rsid w:val="003F2103"/>
    <w:rsid w:val="003F2139"/>
    <w:rsid w:val="003F2AC5"/>
    <w:rsid w:val="003F2E61"/>
    <w:rsid w:val="003F2EAA"/>
    <w:rsid w:val="003F3087"/>
    <w:rsid w:val="003F3091"/>
    <w:rsid w:val="003F341D"/>
    <w:rsid w:val="003F3AEE"/>
    <w:rsid w:val="003F3DB6"/>
    <w:rsid w:val="003F40DC"/>
    <w:rsid w:val="003F41D4"/>
    <w:rsid w:val="003F4394"/>
    <w:rsid w:val="003F45C6"/>
    <w:rsid w:val="003F4838"/>
    <w:rsid w:val="003F493A"/>
    <w:rsid w:val="003F4ADA"/>
    <w:rsid w:val="003F4B3E"/>
    <w:rsid w:val="003F4CE6"/>
    <w:rsid w:val="003F51B7"/>
    <w:rsid w:val="003F51E0"/>
    <w:rsid w:val="003F529E"/>
    <w:rsid w:val="003F52A3"/>
    <w:rsid w:val="003F5420"/>
    <w:rsid w:val="003F5606"/>
    <w:rsid w:val="003F56E2"/>
    <w:rsid w:val="003F59A3"/>
    <w:rsid w:val="003F59A7"/>
    <w:rsid w:val="003F5A49"/>
    <w:rsid w:val="003F5D98"/>
    <w:rsid w:val="003F5DEF"/>
    <w:rsid w:val="003F6006"/>
    <w:rsid w:val="003F6352"/>
    <w:rsid w:val="003F6462"/>
    <w:rsid w:val="003F6573"/>
    <w:rsid w:val="003F667C"/>
    <w:rsid w:val="003F6B8F"/>
    <w:rsid w:val="003F6BB7"/>
    <w:rsid w:val="003F6BF3"/>
    <w:rsid w:val="003F6D3C"/>
    <w:rsid w:val="003F7059"/>
    <w:rsid w:val="003F70A4"/>
    <w:rsid w:val="003F718E"/>
    <w:rsid w:val="003F74B2"/>
    <w:rsid w:val="003F74E0"/>
    <w:rsid w:val="003F79B0"/>
    <w:rsid w:val="003F79DE"/>
    <w:rsid w:val="003F7AC9"/>
    <w:rsid w:val="003F7AF0"/>
    <w:rsid w:val="003F7F64"/>
    <w:rsid w:val="0040026B"/>
    <w:rsid w:val="004004AB"/>
    <w:rsid w:val="00400909"/>
    <w:rsid w:val="004009F8"/>
    <w:rsid w:val="00400D4B"/>
    <w:rsid w:val="00400E78"/>
    <w:rsid w:val="00400F99"/>
    <w:rsid w:val="00401119"/>
    <w:rsid w:val="0040157B"/>
    <w:rsid w:val="0040185E"/>
    <w:rsid w:val="00401ACB"/>
    <w:rsid w:val="00401EA2"/>
    <w:rsid w:val="00401F19"/>
    <w:rsid w:val="004020F8"/>
    <w:rsid w:val="00402245"/>
    <w:rsid w:val="004024D0"/>
    <w:rsid w:val="004027DE"/>
    <w:rsid w:val="00402AC3"/>
    <w:rsid w:val="00402D31"/>
    <w:rsid w:val="00402E9E"/>
    <w:rsid w:val="00403102"/>
    <w:rsid w:val="00403216"/>
    <w:rsid w:val="004032DA"/>
    <w:rsid w:val="004035BF"/>
    <w:rsid w:val="00403746"/>
    <w:rsid w:val="00403A11"/>
    <w:rsid w:val="00403A49"/>
    <w:rsid w:val="00403AC1"/>
    <w:rsid w:val="00403BD8"/>
    <w:rsid w:val="00404010"/>
    <w:rsid w:val="004042A4"/>
    <w:rsid w:val="00404415"/>
    <w:rsid w:val="00404750"/>
    <w:rsid w:val="004047B0"/>
    <w:rsid w:val="0040488F"/>
    <w:rsid w:val="00404972"/>
    <w:rsid w:val="00404DFE"/>
    <w:rsid w:val="00404E4B"/>
    <w:rsid w:val="00404F38"/>
    <w:rsid w:val="0040509C"/>
    <w:rsid w:val="0040519D"/>
    <w:rsid w:val="0040527C"/>
    <w:rsid w:val="004053E8"/>
    <w:rsid w:val="00405681"/>
    <w:rsid w:val="004057F2"/>
    <w:rsid w:val="004058AB"/>
    <w:rsid w:val="00405903"/>
    <w:rsid w:val="00405A1A"/>
    <w:rsid w:val="00405CBD"/>
    <w:rsid w:val="00405D15"/>
    <w:rsid w:val="00405D7A"/>
    <w:rsid w:val="00405DF7"/>
    <w:rsid w:val="00405E11"/>
    <w:rsid w:val="00405F19"/>
    <w:rsid w:val="00405F57"/>
    <w:rsid w:val="00406179"/>
    <w:rsid w:val="004062DA"/>
    <w:rsid w:val="0040636A"/>
    <w:rsid w:val="004065C6"/>
    <w:rsid w:val="00406775"/>
    <w:rsid w:val="004067AB"/>
    <w:rsid w:val="00406B31"/>
    <w:rsid w:val="00406F21"/>
    <w:rsid w:val="0040727F"/>
    <w:rsid w:val="00407319"/>
    <w:rsid w:val="004073D8"/>
    <w:rsid w:val="004074CE"/>
    <w:rsid w:val="004075FE"/>
    <w:rsid w:val="00407A2F"/>
    <w:rsid w:val="00407B14"/>
    <w:rsid w:val="00407B29"/>
    <w:rsid w:val="00407C79"/>
    <w:rsid w:val="00407E3D"/>
    <w:rsid w:val="00410023"/>
    <w:rsid w:val="0041026E"/>
    <w:rsid w:val="00410472"/>
    <w:rsid w:val="00410805"/>
    <w:rsid w:val="004109EF"/>
    <w:rsid w:val="00410B7D"/>
    <w:rsid w:val="00410B9C"/>
    <w:rsid w:val="00410DB1"/>
    <w:rsid w:val="00410E66"/>
    <w:rsid w:val="00410EFE"/>
    <w:rsid w:val="00411275"/>
    <w:rsid w:val="0041128B"/>
    <w:rsid w:val="0041156C"/>
    <w:rsid w:val="004115CD"/>
    <w:rsid w:val="004118EE"/>
    <w:rsid w:val="00411CF7"/>
    <w:rsid w:val="00411D6E"/>
    <w:rsid w:val="00411E1E"/>
    <w:rsid w:val="00411FD9"/>
    <w:rsid w:val="00411FDE"/>
    <w:rsid w:val="00412024"/>
    <w:rsid w:val="0041203C"/>
    <w:rsid w:val="0041239E"/>
    <w:rsid w:val="0041250C"/>
    <w:rsid w:val="004126CF"/>
    <w:rsid w:val="00412776"/>
    <w:rsid w:val="00412933"/>
    <w:rsid w:val="004129C9"/>
    <w:rsid w:val="00412C1A"/>
    <w:rsid w:val="00412C73"/>
    <w:rsid w:val="00412DDF"/>
    <w:rsid w:val="0041301A"/>
    <w:rsid w:val="004130F0"/>
    <w:rsid w:val="00413115"/>
    <w:rsid w:val="00413222"/>
    <w:rsid w:val="0041359F"/>
    <w:rsid w:val="004136DC"/>
    <w:rsid w:val="0041388C"/>
    <w:rsid w:val="004138A3"/>
    <w:rsid w:val="0041397A"/>
    <w:rsid w:val="004139EA"/>
    <w:rsid w:val="00413B86"/>
    <w:rsid w:val="00413D7B"/>
    <w:rsid w:val="00413F43"/>
    <w:rsid w:val="00414183"/>
    <w:rsid w:val="004141AF"/>
    <w:rsid w:val="0041427B"/>
    <w:rsid w:val="00414358"/>
    <w:rsid w:val="004145D0"/>
    <w:rsid w:val="00414A6F"/>
    <w:rsid w:val="00414BC7"/>
    <w:rsid w:val="00414C71"/>
    <w:rsid w:val="00414EC9"/>
    <w:rsid w:val="00414F0B"/>
    <w:rsid w:val="00414F61"/>
    <w:rsid w:val="00415001"/>
    <w:rsid w:val="00415094"/>
    <w:rsid w:val="004152E6"/>
    <w:rsid w:val="00415471"/>
    <w:rsid w:val="00415484"/>
    <w:rsid w:val="004154B3"/>
    <w:rsid w:val="0041563B"/>
    <w:rsid w:val="004156E9"/>
    <w:rsid w:val="004157C3"/>
    <w:rsid w:val="0041586F"/>
    <w:rsid w:val="004159AC"/>
    <w:rsid w:val="00415AD1"/>
    <w:rsid w:val="00415B5F"/>
    <w:rsid w:val="00415D82"/>
    <w:rsid w:val="00415DE4"/>
    <w:rsid w:val="00416024"/>
    <w:rsid w:val="00416311"/>
    <w:rsid w:val="0041632A"/>
    <w:rsid w:val="004163D9"/>
    <w:rsid w:val="00416425"/>
    <w:rsid w:val="00416953"/>
    <w:rsid w:val="00416A63"/>
    <w:rsid w:val="00416BCD"/>
    <w:rsid w:val="00416FAF"/>
    <w:rsid w:val="004171B9"/>
    <w:rsid w:val="004171C7"/>
    <w:rsid w:val="00417297"/>
    <w:rsid w:val="00417525"/>
    <w:rsid w:val="00417897"/>
    <w:rsid w:val="004179E2"/>
    <w:rsid w:val="00417B2A"/>
    <w:rsid w:val="00417B99"/>
    <w:rsid w:val="00417CDB"/>
    <w:rsid w:val="004201DE"/>
    <w:rsid w:val="00420223"/>
    <w:rsid w:val="004202A3"/>
    <w:rsid w:val="004203EB"/>
    <w:rsid w:val="0042075A"/>
    <w:rsid w:val="00420855"/>
    <w:rsid w:val="00420D0C"/>
    <w:rsid w:val="00420D25"/>
    <w:rsid w:val="00420DCD"/>
    <w:rsid w:val="00420ED4"/>
    <w:rsid w:val="00420EFC"/>
    <w:rsid w:val="00420F7B"/>
    <w:rsid w:val="00421385"/>
    <w:rsid w:val="004213BC"/>
    <w:rsid w:val="004213E5"/>
    <w:rsid w:val="004217F5"/>
    <w:rsid w:val="00421941"/>
    <w:rsid w:val="00421C0B"/>
    <w:rsid w:val="00421C9A"/>
    <w:rsid w:val="00422060"/>
    <w:rsid w:val="0042214D"/>
    <w:rsid w:val="00422233"/>
    <w:rsid w:val="00422346"/>
    <w:rsid w:val="004223AA"/>
    <w:rsid w:val="0042254A"/>
    <w:rsid w:val="00422569"/>
    <w:rsid w:val="00422919"/>
    <w:rsid w:val="00422E4F"/>
    <w:rsid w:val="00422FAE"/>
    <w:rsid w:val="00423044"/>
    <w:rsid w:val="00423045"/>
    <w:rsid w:val="004232F7"/>
    <w:rsid w:val="004233E9"/>
    <w:rsid w:val="0042346D"/>
    <w:rsid w:val="004235C7"/>
    <w:rsid w:val="00423679"/>
    <w:rsid w:val="0042385C"/>
    <w:rsid w:val="00423917"/>
    <w:rsid w:val="00423DD1"/>
    <w:rsid w:val="00423FCF"/>
    <w:rsid w:val="00424013"/>
    <w:rsid w:val="0042434E"/>
    <w:rsid w:val="004243E3"/>
    <w:rsid w:val="00424428"/>
    <w:rsid w:val="004244DA"/>
    <w:rsid w:val="00424823"/>
    <w:rsid w:val="00424AA2"/>
    <w:rsid w:val="00424AEE"/>
    <w:rsid w:val="00424DBD"/>
    <w:rsid w:val="00424EFD"/>
    <w:rsid w:val="00425241"/>
    <w:rsid w:val="004253B0"/>
    <w:rsid w:val="004255C1"/>
    <w:rsid w:val="00425630"/>
    <w:rsid w:val="004258BC"/>
    <w:rsid w:val="00425921"/>
    <w:rsid w:val="00425972"/>
    <w:rsid w:val="00425A19"/>
    <w:rsid w:val="00425AD7"/>
    <w:rsid w:val="00425B70"/>
    <w:rsid w:val="00425BB6"/>
    <w:rsid w:val="00425DC5"/>
    <w:rsid w:val="00425EE1"/>
    <w:rsid w:val="00425F7C"/>
    <w:rsid w:val="004261DB"/>
    <w:rsid w:val="004262DC"/>
    <w:rsid w:val="00426311"/>
    <w:rsid w:val="0042633B"/>
    <w:rsid w:val="004264A7"/>
    <w:rsid w:val="004264BA"/>
    <w:rsid w:val="0042683E"/>
    <w:rsid w:val="00426A01"/>
    <w:rsid w:val="00426D78"/>
    <w:rsid w:val="00426E0B"/>
    <w:rsid w:val="00426E4B"/>
    <w:rsid w:val="00426E85"/>
    <w:rsid w:val="00427016"/>
    <w:rsid w:val="0042707B"/>
    <w:rsid w:val="004270C3"/>
    <w:rsid w:val="00427149"/>
    <w:rsid w:val="00427261"/>
    <w:rsid w:val="004277B4"/>
    <w:rsid w:val="00427DC6"/>
    <w:rsid w:val="00430080"/>
    <w:rsid w:val="004302CB"/>
    <w:rsid w:val="004304BF"/>
    <w:rsid w:val="0043056F"/>
    <w:rsid w:val="004305B5"/>
    <w:rsid w:val="00430635"/>
    <w:rsid w:val="00430670"/>
    <w:rsid w:val="0043078E"/>
    <w:rsid w:val="00430829"/>
    <w:rsid w:val="004309CA"/>
    <w:rsid w:val="00430C7C"/>
    <w:rsid w:val="00430DB7"/>
    <w:rsid w:val="00430EAB"/>
    <w:rsid w:val="00430F6B"/>
    <w:rsid w:val="0043116D"/>
    <w:rsid w:val="00431255"/>
    <w:rsid w:val="004312C6"/>
    <w:rsid w:val="004312FD"/>
    <w:rsid w:val="004313FD"/>
    <w:rsid w:val="00431902"/>
    <w:rsid w:val="00431B05"/>
    <w:rsid w:val="00431DDC"/>
    <w:rsid w:val="00431E57"/>
    <w:rsid w:val="0043206C"/>
    <w:rsid w:val="00432086"/>
    <w:rsid w:val="00432210"/>
    <w:rsid w:val="0043230A"/>
    <w:rsid w:val="0043272B"/>
    <w:rsid w:val="0043283B"/>
    <w:rsid w:val="0043299F"/>
    <w:rsid w:val="00432BA2"/>
    <w:rsid w:val="00432EB8"/>
    <w:rsid w:val="00432F2F"/>
    <w:rsid w:val="00433110"/>
    <w:rsid w:val="004331E6"/>
    <w:rsid w:val="004332C7"/>
    <w:rsid w:val="004332EE"/>
    <w:rsid w:val="0043362F"/>
    <w:rsid w:val="0043384A"/>
    <w:rsid w:val="00433941"/>
    <w:rsid w:val="00433B69"/>
    <w:rsid w:val="00433CE7"/>
    <w:rsid w:val="00433EF9"/>
    <w:rsid w:val="00434160"/>
    <w:rsid w:val="0043418E"/>
    <w:rsid w:val="00434219"/>
    <w:rsid w:val="004343F1"/>
    <w:rsid w:val="00434531"/>
    <w:rsid w:val="00434839"/>
    <w:rsid w:val="004349C5"/>
    <w:rsid w:val="00434C09"/>
    <w:rsid w:val="00434CDE"/>
    <w:rsid w:val="00434CDF"/>
    <w:rsid w:val="00434DF0"/>
    <w:rsid w:val="00434E99"/>
    <w:rsid w:val="00435067"/>
    <w:rsid w:val="00435270"/>
    <w:rsid w:val="00435346"/>
    <w:rsid w:val="00435415"/>
    <w:rsid w:val="00435425"/>
    <w:rsid w:val="00435501"/>
    <w:rsid w:val="00435525"/>
    <w:rsid w:val="004355C7"/>
    <w:rsid w:val="00435700"/>
    <w:rsid w:val="00435B30"/>
    <w:rsid w:val="00435E05"/>
    <w:rsid w:val="00435F22"/>
    <w:rsid w:val="004360EC"/>
    <w:rsid w:val="0043626A"/>
    <w:rsid w:val="004366E8"/>
    <w:rsid w:val="00436852"/>
    <w:rsid w:val="00436A61"/>
    <w:rsid w:val="00436BCA"/>
    <w:rsid w:val="00436BE7"/>
    <w:rsid w:val="00436C0B"/>
    <w:rsid w:val="00436EB0"/>
    <w:rsid w:val="00436F8F"/>
    <w:rsid w:val="00437238"/>
    <w:rsid w:val="00437260"/>
    <w:rsid w:val="004372FF"/>
    <w:rsid w:val="00437377"/>
    <w:rsid w:val="00437AAD"/>
    <w:rsid w:val="00437B17"/>
    <w:rsid w:val="00437CB4"/>
    <w:rsid w:val="00437D1D"/>
    <w:rsid w:val="00437DD2"/>
    <w:rsid w:val="00437F7F"/>
    <w:rsid w:val="00437FAF"/>
    <w:rsid w:val="00440159"/>
    <w:rsid w:val="00440317"/>
    <w:rsid w:val="004403BC"/>
    <w:rsid w:val="00440438"/>
    <w:rsid w:val="004404B0"/>
    <w:rsid w:val="004404EB"/>
    <w:rsid w:val="0044066D"/>
    <w:rsid w:val="00440AE5"/>
    <w:rsid w:val="00440BB7"/>
    <w:rsid w:val="00440DD5"/>
    <w:rsid w:val="00440F34"/>
    <w:rsid w:val="00440F57"/>
    <w:rsid w:val="00440F6B"/>
    <w:rsid w:val="00440F7B"/>
    <w:rsid w:val="00440FC1"/>
    <w:rsid w:val="00441313"/>
    <w:rsid w:val="00441451"/>
    <w:rsid w:val="004414BB"/>
    <w:rsid w:val="0044170E"/>
    <w:rsid w:val="0044195A"/>
    <w:rsid w:val="00441A17"/>
    <w:rsid w:val="00441AAF"/>
    <w:rsid w:val="00441B98"/>
    <w:rsid w:val="00441E9A"/>
    <w:rsid w:val="00442303"/>
    <w:rsid w:val="004424D9"/>
    <w:rsid w:val="00442645"/>
    <w:rsid w:val="004427D6"/>
    <w:rsid w:val="00442884"/>
    <w:rsid w:val="004428EA"/>
    <w:rsid w:val="00442E1D"/>
    <w:rsid w:val="00442F06"/>
    <w:rsid w:val="0044302E"/>
    <w:rsid w:val="0044328F"/>
    <w:rsid w:val="0044359C"/>
    <w:rsid w:val="004438CA"/>
    <w:rsid w:val="00443910"/>
    <w:rsid w:val="00443CE7"/>
    <w:rsid w:val="00443F13"/>
    <w:rsid w:val="004441C5"/>
    <w:rsid w:val="00444394"/>
    <w:rsid w:val="0044446D"/>
    <w:rsid w:val="004447B3"/>
    <w:rsid w:val="00444952"/>
    <w:rsid w:val="00444A19"/>
    <w:rsid w:val="00444AB8"/>
    <w:rsid w:val="00444D0F"/>
    <w:rsid w:val="00444EE2"/>
    <w:rsid w:val="00445054"/>
    <w:rsid w:val="00445109"/>
    <w:rsid w:val="00445344"/>
    <w:rsid w:val="0044571B"/>
    <w:rsid w:val="00445EBE"/>
    <w:rsid w:val="00445EE0"/>
    <w:rsid w:val="00446071"/>
    <w:rsid w:val="00446885"/>
    <w:rsid w:val="00446AFD"/>
    <w:rsid w:val="00446B2A"/>
    <w:rsid w:val="00446B6A"/>
    <w:rsid w:val="00446B80"/>
    <w:rsid w:val="00446D14"/>
    <w:rsid w:val="00446D5A"/>
    <w:rsid w:val="00446DCA"/>
    <w:rsid w:val="00446EA5"/>
    <w:rsid w:val="00446F15"/>
    <w:rsid w:val="004470F4"/>
    <w:rsid w:val="0044723E"/>
    <w:rsid w:val="004472E2"/>
    <w:rsid w:val="004474E3"/>
    <w:rsid w:val="00447531"/>
    <w:rsid w:val="004476F6"/>
    <w:rsid w:val="00447F47"/>
    <w:rsid w:val="00447FEA"/>
    <w:rsid w:val="004500D5"/>
    <w:rsid w:val="004501CA"/>
    <w:rsid w:val="00450241"/>
    <w:rsid w:val="004505B8"/>
    <w:rsid w:val="004509D7"/>
    <w:rsid w:val="00450ABF"/>
    <w:rsid w:val="00450B85"/>
    <w:rsid w:val="00450C5D"/>
    <w:rsid w:val="00450F1F"/>
    <w:rsid w:val="00451033"/>
    <w:rsid w:val="00451080"/>
    <w:rsid w:val="004510BA"/>
    <w:rsid w:val="004514E6"/>
    <w:rsid w:val="004515AD"/>
    <w:rsid w:val="004515C1"/>
    <w:rsid w:val="004516CD"/>
    <w:rsid w:val="0045174D"/>
    <w:rsid w:val="00451802"/>
    <w:rsid w:val="00451A44"/>
    <w:rsid w:val="00451A7A"/>
    <w:rsid w:val="00451CE3"/>
    <w:rsid w:val="00451DEA"/>
    <w:rsid w:val="0045205D"/>
    <w:rsid w:val="00452241"/>
    <w:rsid w:val="00452539"/>
    <w:rsid w:val="00452552"/>
    <w:rsid w:val="004526DA"/>
    <w:rsid w:val="00452DA2"/>
    <w:rsid w:val="00452E88"/>
    <w:rsid w:val="00452EA8"/>
    <w:rsid w:val="00453253"/>
    <w:rsid w:val="0045332A"/>
    <w:rsid w:val="0045362A"/>
    <w:rsid w:val="00453669"/>
    <w:rsid w:val="004537F4"/>
    <w:rsid w:val="00453C86"/>
    <w:rsid w:val="00453D90"/>
    <w:rsid w:val="0045437B"/>
    <w:rsid w:val="004543B2"/>
    <w:rsid w:val="0045453D"/>
    <w:rsid w:val="00454681"/>
    <w:rsid w:val="004547D4"/>
    <w:rsid w:val="004553E5"/>
    <w:rsid w:val="004556D5"/>
    <w:rsid w:val="004557E9"/>
    <w:rsid w:val="0045587C"/>
    <w:rsid w:val="0045591C"/>
    <w:rsid w:val="00455A9F"/>
    <w:rsid w:val="00455C0D"/>
    <w:rsid w:val="00455C59"/>
    <w:rsid w:val="00455E26"/>
    <w:rsid w:val="00455EC0"/>
    <w:rsid w:val="00455F04"/>
    <w:rsid w:val="00455F57"/>
    <w:rsid w:val="0045602D"/>
    <w:rsid w:val="004561CF"/>
    <w:rsid w:val="00456252"/>
    <w:rsid w:val="0045648F"/>
    <w:rsid w:val="00456608"/>
    <w:rsid w:val="004566DF"/>
    <w:rsid w:val="00456855"/>
    <w:rsid w:val="00456B15"/>
    <w:rsid w:val="00456C1B"/>
    <w:rsid w:val="00456C5D"/>
    <w:rsid w:val="00456CFC"/>
    <w:rsid w:val="00456D5D"/>
    <w:rsid w:val="00456D88"/>
    <w:rsid w:val="00456E22"/>
    <w:rsid w:val="00456E62"/>
    <w:rsid w:val="00456FFF"/>
    <w:rsid w:val="00457065"/>
    <w:rsid w:val="00457091"/>
    <w:rsid w:val="0045719D"/>
    <w:rsid w:val="004574E3"/>
    <w:rsid w:val="00460042"/>
    <w:rsid w:val="0046009D"/>
    <w:rsid w:val="0046023A"/>
    <w:rsid w:val="004602C3"/>
    <w:rsid w:val="004603E4"/>
    <w:rsid w:val="00460482"/>
    <w:rsid w:val="00460531"/>
    <w:rsid w:val="00460652"/>
    <w:rsid w:val="00460787"/>
    <w:rsid w:val="004608A8"/>
    <w:rsid w:val="00460A75"/>
    <w:rsid w:val="00460CB5"/>
    <w:rsid w:val="00460EC9"/>
    <w:rsid w:val="00461286"/>
    <w:rsid w:val="004612AA"/>
    <w:rsid w:val="00461374"/>
    <w:rsid w:val="0046144F"/>
    <w:rsid w:val="004616B4"/>
    <w:rsid w:val="00461F9F"/>
    <w:rsid w:val="0046201F"/>
    <w:rsid w:val="0046212C"/>
    <w:rsid w:val="004623F6"/>
    <w:rsid w:val="004624C3"/>
    <w:rsid w:val="004626DE"/>
    <w:rsid w:val="00462967"/>
    <w:rsid w:val="00462DBC"/>
    <w:rsid w:val="00462E8F"/>
    <w:rsid w:val="00463380"/>
    <w:rsid w:val="00463392"/>
    <w:rsid w:val="00463763"/>
    <w:rsid w:val="004637E3"/>
    <w:rsid w:val="00463A88"/>
    <w:rsid w:val="00463B1C"/>
    <w:rsid w:val="004641CD"/>
    <w:rsid w:val="004643FF"/>
    <w:rsid w:val="00464683"/>
    <w:rsid w:val="004646B8"/>
    <w:rsid w:val="00464760"/>
    <w:rsid w:val="00464A6F"/>
    <w:rsid w:val="00464CA4"/>
    <w:rsid w:val="00464CAC"/>
    <w:rsid w:val="00464F35"/>
    <w:rsid w:val="0046511E"/>
    <w:rsid w:val="004657CC"/>
    <w:rsid w:val="004659DB"/>
    <w:rsid w:val="00465B90"/>
    <w:rsid w:val="00465BAD"/>
    <w:rsid w:val="00465FA5"/>
    <w:rsid w:val="004660F3"/>
    <w:rsid w:val="004661EC"/>
    <w:rsid w:val="00466343"/>
    <w:rsid w:val="004663BE"/>
    <w:rsid w:val="00466B1D"/>
    <w:rsid w:val="00466B83"/>
    <w:rsid w:val="00466F08"/>
    <w:rsid w:val="00467190"/>
    <w:rsid w:val="004672E4"/>
    <w:rsid w:val="00467440"/>
    <w:rsid w:val="0046751E"/>
    <w:rsid w:val="00467D3F"/>
    <w:rsid w:val="00467DED"/>
    <w:rsid w:val="00467EDF"/>
    <w:rsid w:val="00467FE5"/>
    <w:rsid w:val="004701FB"/>
    <w:rsid w:val="00470209"/>
    <w:rsid w:val="00470281"/>
    <w:rsid w:val="004702D5"/>
    <w:rsid w:val="0047060C"/>
    <w:rsid w:val="00470851"/>
    <w:rsid w:val="00470865"/>
    <w:rsid w:val="0047091D"/>
    <w:rsid w:val="00470A5A"/>
    <w:rsid w:val="00470AF5"/>
    <w:rsid w:val="004711AE"/>
    <w:rsid w:val="004712E7"/>
    <w:rsid w:val="00471325"/>
    <w:rsid w:val="004714F1"/>
    <w:rsid w:val="004715DE"/>
    <w:rsid w:val="004716FF"/>
    <w:rsid w:val="00471C67"/>
    <w:rsid w:val="00471E3D"/>
    <w:rsid w:val="0047200A"/>
    <w:rsid w:val="00472057"/>
    <w:rsid w:val="00472115"/>
    <w:rsid w:val="0047227E"/>
    <w:rsid w:val="004723E8"/>
    <w:rsid w:val="00472567"/>
    <w:rsid w:val="00472569"/>
    <w:rsid w:val="004725A7"/>
    <w:rsid w:val="004727BA"/>
    <w:rsid w:val="0047287C"/>
    <w:rsid w:val="00472908"/>
    <w:rsid w:val="00472B36"/>
    <w:rsid w:val="00472BC6"/>
    <w:rsid w:val="00472C57"/>
    <w:rsid w:val="00472F1F"/>
    <w:rsid w:val="00472F77"/>
    <w:rsid w:val="00473860"/>
    <w:rsid w:val="004738DE"/>
    <w:rsid w:val="004739C8"/>
    <w:rsid w:val="00473A31"/>
    <w:rsid w:val="00473C60"/>
    <w:rsid w:val="00473DB0"/>
    <w:rsid w:val="00474030"/>
    <w:rsid w:val="00474287"/>
    <w:rsid w:val="004742DA"/>
    <w:rsid w:val="004746CE"/>
    <w:rsid w:val="004747AC"/>
    <w:rsid w:val="00474EFB"/>
    <w:rsid w:val="00475232"/>
    <w:rsid w:val="004753C6"/>
    <w:rsid w:val="0047556C"/>
    <w:rsid w:val="004755C8"/>
    <w:rsid w:val="004757A5"/>
    <w:rsid w:val="00475979"/>
    <w:rsid w:val="0047597E"/>
    <w:rsid w:val="00475E5D"/>
    <w:rsid w:val="00475EAE"/>
    <w:rsid w:val="00475F26"/>
    <w:rsid w:val="00476104"/>
    <w:rsid w:val="004761BB"/>
    <w:rsid w:val="0047628D"/>
    <w:rsid w:val="004762C6"/>
    <w:rsid w:val="004763D4"/>
    <w:rsid w:val="0047657C"/>
    <w:rsid w:val="004765BA"/>
    <w:rsid w:val="00476627"/>
    <w:rsid w:val="004769E3"/>
    <w:rsid w:val="00476A37"/>
    <w:rsid w:val="00476B04"/>
    <w:rsid w:val="00476CBB"/>
    <w:rsid w:val="00476DBF"/>
    <w:rsid w:val="00476EEA"/>
    <w:rsid w:val="0047701F"/>
    <w:rsid w:val="0047721F"/>
    <w:rsid w:val="00477643"/>
    <w:rsid w:val="0047765B"/>
    <w:rsid w:val="00477A48"/>
    <w:rsid w:val="00477BD8"/>
    <w:rsid w:val="00477D22"/>
    <w:rsid w:val="00477E40"/>
    <w:rsid w:val="00477F74"/>
    <w:rsid w:val="004800E4"/>
    <w:rsid w:val="00480381"/>
    <w:rsid w:val="0048040A"/>
    <w:rsid w:val="004804EF"/>
    <w:rsid w:val="004806B9"/>
    <w:rsid w:val="004806E0"/>
    <w:rsid w:val="004807F4"/>
    <w:rsid w:val="00480844"/>
    <w:rsid w:val="004808DF"/>
    <w:rsid w:val="0048093F"/>
    <w:rsid w:val="0048095D"/>
    <w:rsid w:val="004809B2"/>
    <w:rsid w:val="00480D66"/>
    <w:rsid w:val="00480DA3"/>
    <w:rsid w:val="004810A8"/>
    <w:rsid w:val="004810BB"/>
    <w:rsid w:val="004811D6"/>
    <w:rsid w:val="00481904"/>
    <w:rsid w:val="00481956"/>
    <w:rsid w:val="004819E3"/>
    <w:rsid w:val="00481A6A"/>
    <w:rsid w:val="00481AC4"/>
    <w:rsid w:val="00481B0C"/>
    <w:rsid w:val="00481BB4"/>
    <w:rsid w:val="00481D73"/>
    <w:rsid w:val="00481DB5"/>
    <w:rsid w:val="00481E15"/>
    <w:rsid w:val="00481F45"/>
    <w:rsid w:val="004822E5"/>
    <w:rsid w:val="0048267F"/>
    <w:rsid w:val="00482752"/>
    <w:rsid w:val="00482762"/>
    <w:rsid w:val="00482808"/>
    <w:rsid w:val="00482990"/>
    <w:rsid w:val="00482A14"/>
    <w:rsid w:val="00482B76"/>
    <w:rsid w:val="00482BA9"/>
    <w:rsid w:val="00482E15"/>
    <w:rsid w:val="00482E43"/>
    <w:rsid w:val="00482EA2"/>
    <w:rsid w:val="0048302E"/>
    <w:rsid w:val="004831F1"/>
    <w:rsid w:val="00483237"/>
    <w:rsid w:val="004832BE"/>
    <w:rsid w:val="0048334F"/>
    <w:rsid w:val="004835DC"/>
    <w:rsid w:val="00483CD8"/>
    <w:rsid w:val="00483DB2"/>
    <w:rsid w:val="00483DFD"/>
    <w:rsid w:val="00484074"/>
    <w:rsid w:val="004841AB"/>
    <w:rsid w:val="00484473"/>
    <w:rsid w:val="00484615"/>
    <w:rsid w:val="004847AF"/>
    <w:rsid w:val="00484D35"/>
    <w:rsid w:val="00484E03"/>
    <w:rsid w:val="00484F8B"/>
    <w:rsid w:val="00485109"/>
    <w:rsid w:val="004852B3"/>
    <w:rsid w:val="0048548C"/>
    <w:rsid w:val="00485641"/>
    <w:rsid w:val="0048570D"/>
    <w:rsid w:val="00485928"/>
    <w:rsid w:val="004859E2"/>
    <w:rsid w:val="00485AFF"/>
    <w:rsid w:val="00485C41"/>
    <w:rsid w:val="00485D1E"/>
    <w:rsid w:val="0048612C"/>
    <w:rsid w:val="00486234"/>
    <w:rsid w:val="00486415"/>
    <w:rsid w:val="0048644B"/>
    <w:rsid w:val="004864BC"/>
    <w:rsid w:val="00486576"/>
    <w:rsid w:val="0048672E"/>
    <w:rsid w:val="00486AD8"/>
    <w:rsid w:val="00486ADE"/>
    <w:rsid w:val="00486E59"/>
    <w:rsid w:val="00486F08"/>
    <w:rsid w:val="004870B0"/>
    <w:rsid w:val="00487309"/>
    <w:rsid w:val="00487494"/>
    <w:rsid w:val="00487785"/>
    <w:rsid w:val="00487807"/>
    <w:rsid w:val="004878EA"/>
    <w:rsid w:val="004878FF"/>
    <w:rsid w:val="00487EC7"/>
    <w:rsid w:val="00490017"/>
    <w:rsid w:val="0049028F"/>
    <w:rsid w:val="00490316"/>
    <w:rsid w:val="00490473"/>
    <w:rsid w:val="004904D3"/>
    <w:rsid w:val="00490587"/>
    <w:rsid w:val="004905EF"/>
    <w:rsid w:val="004907C1"/>
    <w:rsid w:val="004908A0"/>
    <w:rsid w:val="0049094C"/>
    <w:rsid w:val="0049095A"/>
    <w:rsid w:val="00490A51"/>
    <w:rsid w:val="004910E1"/>
    <w:rsid w:val="004911AD"/>
    <w:rsid w:val="00491219"/>
    <w:rsid w:val="0049155B"/>
    <w:rsid w:val="0049173B"/>
    <w:rsid w:val="0049198E"/>
    <w:rsid w:val="00491B2C"/>
    <w:rsid w:val="00491F37"/>
    <w:rsid w:val="004921FB"/>
    <w:rsid w:val="00492253"/>
    <w:rsid w:val="004924C1"/>
    <w:rsid w:val="004924CE"/>
    <w:rsid w:val="00492621"/>
    <w:rsid w:val="004929E6"/>
    <w:rsid w:val="00492AB5"/>
    <w:rsid w:val="00492B5E"/>
    <w:rsid w:val="00492BA8"/>
    <w:rsid w:val="00492C04"/>
    <w:rsid w:val="00492E0E"/>
    <w:rsid w:val="004930D7"/>
    <w:rsid w:val="0049335A"/>
    <w:rsid w:val="0049348B"/>
    <w:rsid w:val="00493533"/>
    <w:rsid w:val="00493AAE"/>
    <w:rsid w:val="00493B39"/>
    <w:rsid w:val="00493CE1"/>
    <w:rsid w:val="0049411D"/>
    <w:rsid w:val="00494134"/>
    <w:rsid w:val="004942B7"/>
    <w:rsid w:val="004942DE"/>
    <w:rsid w:val="00494374"/>
    <w:rsid w:val="004945FE"/>
    <w:rsid w:val="004946A5"/>
    <w:rsid w:val="004946C8"/>
    <w:rsid w:val="00494786"/>
    <w:rsid w:val="004948BA"/>
    <w:rsid w:val="00494A10"/>
    <w:rsid w:val="00494A23"/>
    <w:rsid w:val="00494FE3"/>
    <w:rsid w:val="004952A9"/>
    <w:rsid w:val="004953F3"/>
    <w:rsid w:val="004958A5"/>
    <w:rsid w:val="00495BD2"/>
    <w:rsid w:val="00495D0C"/>
    <w:rsid w:val="00495EF8"/>
    <w:rsid w:val="00496076"/>
    <w:rsid w:val="00496130"/>
    <w:rsid w:val="004961A0"/>
    <w:rsid w:val="00496240"/>
    <w:rsid w:val="00496333"/>
    <w:rsid w:val="0049654B"/>
    <w:rsid w:val="004967C8"/>
    <w:rsid w:val="00496801"/>
    <w:rsid w:val="00496CF9"/>
    <w:rsid w:val="00496D86"/>
    <w:rsid w:val="00496DC8"/>
    <w:rsid w:val="00496E62"/>
    <w:rsid w:val="00496E81"/>
    <w:rsid w:val="0049725E"/>
    <w:rsid w:val="004972FF"/>
    <w:rsid w:val="00497332"/>
    <w:rsid w:val="0049736B"/>
    <w:rsid w:val="004975D6"/>
    <w:rsid w:val="00497711"/>
    <w:rsid w:val="00497773"/>
    <w:rsid w:val="004978A4"/>
    <w:rsid w:val="00497ACD"/>
    <w:rsid w:val="00497FCE"/>
    <w:rsid w:val="004A03A9"/>
    <w:rsid w:val="004A03D0"/>
    <w:rsid w:val="004A0855"/>
    <w:rsid w:val="004A0971"/>
    <w:rsid w:val="004A09F7"/>
    <w:rsid w:val="004A0A4A"/>
    <w:rsid w:val="004A0A5E"/>
    <w:rsid w:val="004A0C3C"/>
    <w:rsid w:val="004A0CCA"/>
    <w:rsid w:val="004A0D6C"/>
    <w:rsid w:val="004A0EB2"/>
    <w:rsid w:val="004A0ECE"/>
    <w:rsid w:val="004A0F8C"/>
    <w:rsid w:val="004A11BB"/>
    <w:rsid w:val="004A152C"/>
    <w:rsid w:val="004A15E1"/>
    <w:rsid w:val="004A166F"/>
    <w:rsid w:val="004A1747"/>
    <w:rsid w:val="004A1A47"/>
    <w:rsid w:val="004A1A9B"/>
    <w:rsid w:val="004A1C4D"/>
    <w:rsid w:val="004A1D2F"/>
    <w:rsid w:val="004A1D55"/>
    <w:rsid w:val="004A1DE9"/>
    <w:rsid w:val="004A1F16"/>
    <w:rsid w:val="004A1F30"/>
    <w:rsid w:val="004A1F68"/>
    <w:rsid w:val="004A21FB"/>
    <w:rsid w:val="004A2572"/>
    <w:rsid w:val="004A26D5"/>
    <w:rsid w:val="004A2B18"/>
    <w:rsid w:val="004A2BA3"/>
    <w:rsid w:val="004A2F25"/>
    <w:rsid w:val="004A3233"/>
    <w:rsid w:val="004A3274"/>
    <w:rsid w:val="004A373C"/>
    <w:rsid w:val="004A394D"/>
    <w:rsid w:val="004A3CF2"/>
    <w:rsid w:val="004A3DE5"/>
    <w:rsid w:val="004A400D"/>
    <w:rsid w:val="004A4046"/>
    <w:rsid w:val="004A40EE"/>
    <w:rsid w:val="004A41B3"/>
    <w:rsid w:val="004A4218"/>
    <w:rsid w:val="004A42F4"/>
    <w:rsid w:val="004A444C"/>
    <w:rsid w:val="004A447B"/>
    <w:rsid w:val="004A461A"/>
    <w:rsid w:val="004A499A"/>
    <w:rsid w:val="004A49AE"/>
    <w:rsid w:val="004A4AD3"/>
    <w:rsid w:val="004A4BF2"/>
    <w:rsid w:val="004A4EF5"/>
    <w:rsid w:val="004A5049"/>
    <w:rsid w:val="004A5554"/>
    <w:rsid w:val="004A57EE"/>
    <w:rsid w:val="004A5822"/>
    <w:rsid w:val="004A5B80"/>
    <w:rsid w:val="004A5E83"/>
    <w:rsid w:val="004A5F03"/>
    <w:rsid w:val="004A61ED"/>
    <w:rsid w:val="004A62D8"/>
    <w:rsid w:val="004A6550"/>
    <w:rsid w:val="004A6556"/>
    <w:rsid w:val="004A6702"/>
    <w:rsid w:val="004A67A2"/>
    <w:rsid w:val="004A693E"/>
    <w:rsid w:val="004A6A66"/>
    <w:rsid w:val="004A6AE4"/>
    <w:rsid w:val="004A6BCC"/>
    <w:rsid w:val="004A6D29"/>
    <w:rsid w:val="004A6E5B"/>
    <w:rsid w:val="004A6F03"/>
    <w:rsid w:val="004A7082"/>
    <w:rsid w:val="004A710F"/>
    <w:rsid w:val="004A73C4"/>
    <w:rsid w:val="004A7464"/>
    <w:rsid w:val="004A74DD"/>
    <w:rsid w:val="004A757B"/>
    <w:rsid w:val="004A762B"/>
    <w:rsid w:val="004A76DB"/>
    <w:rsid w:val="004A77C7"/>
    <w:rsid w:val="004A797F"/>
    <w:rsid w:val="004A79B2"/>
    <w:rsid w:val="004A7AF4"/>
    <w:rsid w:val="004A7B6D"/>
    <w:rsid w:val="004A7BB4"/>
    <w:rsid w:val="004A7C04"/>
    <w:rsid w:val="004A7CA0"/>
    <w:rsid w:val="004A7D8F"/>
    <w:rsid w:val="004B0685"/>
    <w:rsid w:val="004B0889"/>
    <w:rsid w:val="004B0F1E"/>
    <w:rsid w:val="004B0FDF"/>
    <w:rsid w:val="004B1029"/>
    <w:rsid w:val="004B14A0"/>
    <w:rsid w:val="004B1503"/>
    <w:rsid w:val="004B1849"/>
    <w:rsid w:val="004B1981"/>
    <w:rsid w:val="004B1A37"/>
    <w:rsid w:val="004B1A7C"/>
    <w:rsid w:val="004B1B9D"/>
    <w:rsid w:val="004B1C5D"/>
    <w:rsid w:val="004B1E78"/>
    <w:rsid w:val="004B1F3F"/>
    <w:rsid w:val="004B22C4"/>
    <w:rsid w:val="004B2625"/>
    <w:rsid w:val="004B262B"/>
    <w:rsid w:val="004B2662"/>
    <w:rsid w:val="004B2686"/>
    <w:rsid w:val="004B27C7"/>
    <w:rsid w:val="004B2CC9"/>
    <w:rsid w:val="004B2D25"/>
    <w:rsid w:val="004B307F"/>
    <w:rsid w:val="004B31DE"/>
    <w:rsid w:val="004B33E9"/>
    <w:rsid w:val="004B3596"/>
    <w:rsid w:val="004B39B7"/>
    <w:rsid w:val="004B3A31"/>
    <w:rsid w:val="004B3AA0"/>
    <w:rsid w:val="004B3B99"/>
    <w:rsid w:val="004B3BCE"/>
    <w:rsid w:val="004B3D5A"/>
    <w:rsid w:val="004B3DB8"/>
    <w:rsid w:val="004B3DDA"/>
    <w:rsid w:val="004B3F2F"/>
    <w:rsid w:val="004B400E"/>
    <w:rsid w:val="004B40E9"/>
    <w:rsid w:val="004B4172"/>
    <w:rsid w:val="004B4249"/>
    <w:rsid w:val="004B4478"/>
    <w:rsid w:val="004B4524"/>
    <w:rsid w:val="004B45D2"/>
    <w:rsid w:val="004B465C"/>
    <w:rsid w:val="004B47E0"/>
    <w:rsid w:val="004B4C4B"/>
    <w:rsid w:val="004B4CC9"/>
    <w:rsid w:val="004B5344"/>
    <w:rsid w:val="004B564A"/>
    <w:rsid w:val="004B566B"/>
    <w:rsid w:val="004B572F"/>
    <w:rsid w:val="004B5930"/>
    <w:rsid w:val="004B5952"/>
    <w:rsid w:val="004B5B1D"/>
    <w:rsid w:val="004B5B99"/>
    <w:rsid w:val="004B5F3B"/>
    <w:rsid w:val="004B6356"/>
    <w:rsid w:val="004B63E8"/>
    <w:rsid w:val="004B68C9"/>
    <w:rsid w:val="004B69A9"/>
    <w:rsid w:val="004B6E03"/>
    <w:rsid w:val="004B6EDC"/>
    <w:rsid w:val="004B70FC"/>
    <w:rsid w:val="004B711B"/>
    <w:rsid w:val="004B733C"/>
    <w:rsid w:val="004B7373"/>
    <w:rsid w:val="004B7634"/>
    <w:rsid w:val="004B76BD"/>
    <w:rsid w:val="004B7839"/>
    <w:rsid w:val="004B78C9"/>
    <w:rsid w:val="004B794F"/>
    <w:rsid w:val="004B7A42"/>
    <w:rsid w:val="004B7D7A"/>
    <w:rsid w:val="004B7D7C"/>
    <w:rsid w:val="004B7E8F"/>
    <w:rsid w:val="004B7E9E"/>
    <w:rsid w:val="004B7EFC"/>
    <w:rsid w:val="004C01BE"/>
    <w:rsid w:val="004C0236"/>
    <w:rsid w:val="004C032D"/>
    <w:rsid w:val="004C070F"/>
    <w:rsid w:val="004C09C8"/>
    <w:rsid w:val="004C0A1E"/>
    <w:rsid w:val="004C0AB2"/>
    <w:rsid w:val="004C0B8F"/>
    <w:rsid w:val="004C0E13"/>
    <w:rsid w:val="004C0EE9"/>
    <w:rsid w:val="004C1136"/>
    <w:rsid w:val="004C1261"/>
    <w:rsid w:val="004C1660"/>
    <w:rsid w:val="004C17DF"/>
    <w:rsid w:val="004C180D"/>
    <w:rsid w:val="004C1A45"/>
    <w:rsid w:val="004C1C8A"/>
    <w:rsid w:val="004C1ECF"/>
    <w:rsid w:val="004C1F32"/>
    <w:rsid w:val="004C1F59"/>
    <w:rsid w:val="004C2072"/>
    <w:rsid w:val="004C2081"/>
    <w:rsid w:val="004C2120"/>
    <w:rsid w:val="004C265D"/>
    <w:rsid w:val="004C2823"/>
    <w:rsid w:val="004C2C70"/>
    <w:rsid w:val="004C30D2"/>
    <w:rsid w:val="004C31A7"/>
    <w:rsid w:val="004C33A5"/>
    <w:rsid w:val="004C34C5"/>
    <w:rsid w:val="004C36DD"/>
    <w:rsid w:val="004C36E6"/>
    <w:rsid w:val="004C38CF"/>
    <w:rsid w:val="004C3A47"/>
    <w:rsid w:val="004C3A96"/>
    <w:rsid w:val="004C3AE9"/>
    <w:rsid w:val="004C3E93"/>
    <w:rsid w:val="004C426F"/>
    <w:rsid w:val="004C453E"/>
    <w:rsid w:val="004C45A2"/>
    <w:rsid w:val="004C4688"/>
    <w:rsid w:val="004C4727"/>
    <w:rsid w:val="004C4889"/>
    <w:rsid w:val="004C4B85"/>
    <w:rsid w:val="004C4F8F"/>
    <w:rsid w:val="004C4FF1"/>
    <w:rsid w:val="004C5065"/>
    <w:rsid w:val="004C53F5"/>
    <w:rsid w:val="004C553F"/>
    <w:rsid w:val="004C55F1"/>
    <w:rsid w:val="004C5673"/>
    <w:rsid w:val="004C5A3D"/>
    <w:rsid w:val="004C5AD8"/>
    <w:rsid w:val="004C5EE7"/>
    <w:rsid w:val="004C5EF4"/>
    <w:rsid w:val="004C60F7"/>
    <w:rsid w:val="004C6170"/>
    <w:rsid w:val="004C645B"/>
    <w:rsid w:val="004C6A95"/>
    <w:rsid w:val="004C6C3D"/>
    <w:rsid w:val="004C6CFA"/>
    <w:rsid w:val="004C6D63"/>
    <w:rsid w:val="004C7059"/>
    <w:rsid w:val="004C709F"/>
    <w:rsid w:val="004C758C"/>
    <w:rsid w:val="004C7614"/>
    <w:rsid w:val="004C7749"/>
    <w:rsid w:val="004C777B"/>
    <w:rsid w:val="004C7A8E"/>
    <w:rsid w:val="004C7BAB"/>
    <w:rsid w:val="004C7CDB"/>
    <w:rsid w:val="004C7E10"/>
    <w:rsid w:val="004C7F20"/>
    <w:rsid w:val="004D006A"/>
    <w:rsid w:val="004D037D"/>
    <w:rsid w:val="004D0551"/>
    <w:rsid w:val="004D05B9"/>
    <w:rsid w:val="004D08DC"/>
    <w:rsid w:val="004D0AB8"/>
    <w:rsid w:val="004D0AF9"/>
    <w:rsid w:val="004D0B41"/>
    <w:rsid w:val="004D100C"/>
    <w:rsid w:val="004D10FA"/>
    <w:rsid w:val="004D12BE"/>
    <w:rsid w:val="004D1316"/>
    <w:rsid w:val="004D1351"/>
    <w:rsid w:val="004D1416"/>
    <w:rsid w:val="004D153A"/>
    <w:rsid w:val="004D1609"/>
    <w:rsid w:val="004D16F0"/>
    <w:rsid w:val="004D16FA"/>
    <w:rsid w:val="004D1829"/>
    <w:rsid w:val="004D183B"/>
    <w:rsid w:val="004D18C2"/>
    <w:rsid w:val="004D1A30"/>
    <w:rsid w:val="004D1BCF"/>
    <w:rsid w:val="004D1CA1"/>
    <w:rsid w:val="004D1E90"/>
    <w:rsid w:val="004D1F44"/>
    <w:rsid w:val="004D1FA9"/>
    <w:rsid w:val="004D24F9"/>
    <w:rsid w:val="004D26B5"/>
    <w:rsid w:val="004D2A95"/>
    <w:rsid w:val="004D2AD9"/>
    <w:rsid w:val="004D2AE5"/>
    <w:rsid w:val="004D2C3F"/>
    <w:rsid w:val="004D2E88"/>
    <w:rsid w:val="004D31E7"/>
    <w:rsid w:val="004D32D2"/>
    <w:rsid w:val="004D3374"/>
    <w:rsid w:val="004D33CE"/>
    <w:rsid w:val="004D341B"/>
    <w:rsid w:val="004D34F9"/>
    <w:rsid w:val="004D36BD"/>
    <w:rsid w:val="004D3864"/>
    <w:rsid w:val="004D39D6"/>
    <w:rsid w:val="004D3B95"/>
    <w:rsid w:val="004D3BCB"/>
    <w:rsid w:val="004D3DDA"/>
    <w:rsid w:val="004D3F1A"/>
    <w:rsid w:val="004D3FD5"/>
    <w:rsid w:val="004D402B"/>
    <w:rsid w:val="004D43BB"/>
    <w:rsid w:val="004D44D2"/>
    <w:rsid w:val="004D4624"/>
    <w:rsid w:val="004D481E"/>
    <w:rsid w:val="004D4B90"/>
    <w:rsid w:val="004D4B9B"/>
    <w:rsid w:val="004D4C81"/>
    <w:rsid w:val="004D4D10"/>
    <w:rsid w:val="004D4F57"/>
    <w:rsid w:val="004D4F5E"/>
    <w:rsid w:val="004D5039"/>
    <w:rsid w:val="004D508B"/>
    <w:rsid w:val="004D5134"/>
    <w:rsid w:val="004D51A0"/>
    <w:rsid w:val="004D522C"/>
    <w:rsid w:val="004D5559"/>
    <w:rsid w:val="004D56E2"/>
    <w:rsid w:val="004D57CB"/>
    <w:rsid w:val="004D57D6"/>
    <w:rsid w:val="004D5814"/>
    <w:rsid w:val="004D598B"/>
    <w:rsid w:val="004D5B4A"/>
    <w:rsid w:val="004D5C44"/>
    <w:rsid w:val="004D5F90"/>
    <w:rsid w:val="004D612C"/>
    <w:rsid w:val="004D61F2"/>
    <w:rsid w:val="004D63D2"/>
    <w:rsid w:val="004D6492"/>
    <w:rsid w:val="004D651C"/>
    <w:rsid w:val="004D664A"/>
    <w:rsid w:val="004D68B9"/>
    <w:rsid w:val="004D6BBD"/>
    <w:rsid w:val="004D6CD6"/>
    <w:rsid w:val="004D6D53"/>
    <w:rsid w:val="004D6E84"/>
    <w:rsid w:val="004D72B5"/>
    <w:rsid w:val="004D73B8"/>
    <w:rsid w:val="004D74BE"/>
    <w:rsid w:val="004D761E"/>
    <w:rsid w:val="004D7687"/>
    <w:rsid w:val="004D7984"/>
    <w:rsid w:val="004D7D0B"/>
    <w:rsid w:val="004D7D55"/>
    <w:rsid w:val="004D7F1A"/>
    <w:rsid w:val="004D7F77"/>
    <w:rsid w:val="004E0036"/>
    <w:rsid w:val="004E004A"/>
    <w:rsid w:val="004E0146"/>
    <w:rsid w:val="004E03D1"/>
    <w:rsid w:val="004E0426"/>
    <w:rsid w:val="004E0AE3"/>
    <w:rsid w:val="004E0B7F"/>
    <w:rsid w:val="004E0BE2"/>
    <w:rsid w:val="004E0C76"/>
    <w:rsid w:val="004E0F1B"/>
    <w:rsid w:val="004E14C2"/>
    <w:rsid w:val="004E162A"/>
    <w:rsid w:val="004E1DCF"/>
    <w:rsid w:val="004E1DF7"/>
    <w:rsid w:val="004E2048"/>
    <w:rsid w:val="004E209E"/>
    <w:rsid w:val="004E226D"/>
    <w:rsid w:val="004E2427"/>
    <w:rsid w:val="004E2516"/>
    <w:rsid w:val="004E2739"/>
    <w:rsid w:val="004E2880"/>
    <w:rsid w:val="004E28B6"/>
    <w:rsid w:val="004E2C7B"/>
    <w:rsid w:val="004E2D8C"/>
    <w:rsid w:val="004E2E86"/>
    <w:rsid w:val="004E31CC"/>
    <w:rsid w:val="004E31FA"/>
    <w:rsid w:val="004E3418"/>
    <w:rsid w:val="004E3758"/>
    <w:rsid w:val="004E37DA"/>
    <w:rsid w:val="004E38EB"/>
    <w:rsid w:val="004E393A"/>
    <w:rsid w:val="004E3AE1"/>
    <w:rsid w:val="004E3B31"/>
    <w:rsid w:val="004E3C94"/>
    <w:rsid w:val="004E3CAB"/>
    <w:rsid w:val="004E3E46"/>
    <w:rsid w:val="004E46C2"/>
    <w:rsid w:val="004E4740"/>
    <w:rsid w:val="004E47CC"/>
    <w:rsid w:val="004E4AAB"/>
    <w:rsid w:val="004E4ADB"/>
    <w:rsid w:val="004E4BD6"/>
    <w:rsid w:val="004E4D56"/>
    <w:rsid w:val="004E4E03"/>
    <w:rsid w:val="004E4F88"/>
    <w:rsid w:val="004E511C"/>
    <w:rsid w:val="004E5121"/>
    <w:rsid w:val="004E5226"/>
    <w:rsid w:val="004E5609"/>
    <w:rsid w:val="004E58B7"/>
    <w:rsid w:val="004E591A"/>
    <w:rsid w:val="004E5961"/>
    <w:rsid w:val="004E5C4D"/>
    <w:rsid w:val="004E5DF4"/>
    <w:rsid w:val="004E5EFE"/>
    <w:rsid w:val="004E5F62"/>
    <w:rsid w:val="004E5F93"/>
    <w:rsid w:val="004E6317"/>
    <w:rsid w:val="004E63BB"/>
    <w:rsid w:val="004E6449"/>
    <w:rsid w:val="004E6470"/>
    <w:rsid w:val="004E687B"/>
    <w:rsid w:val="004E6C09"/>
    <w:rsid w:val="004E6CD5"/>
    <w:rsid w:val="004E7038"/>
    <w:rsid w:val="004E7276"/>
    <w:rsid w:val="004E72D7"/>
    <w:rsid w:val="004E7518"/>
    <w:rsid w:val="004E7644"/>
    <w:rsid w:val="004E7845"/>
    <w:rsid w:val="004E7873"/>
    <w:rsid w:val="004E7A1C"/>
    <w:rsid w:val="004E7C6B"/>
    <w:rsid w:val="004E7D0C"/>
    <w:rsid w:val="004F00A2"/>
    <w:rsid w:val="004F00F2"/>
    <w:rsid w:val="004F0364"/>
    <w:rsid w:val="004F0366"/>
    <w:rsid w:val="004F0746"/>
    <w:rsid w:val="004F08E1"/>
    <w:rsid w:val="004F0943"/>
    <w:rsid w:val="004F0971"/>
    <w:rsid w:val="004F0AC7"/>
    <w:rsid w:val="004F0E3B"/>
    <w:rsid w:val="004F0F03"/>
    <w:rsid w:val="004F0F11"/>
    <w:rsid w:val="004F113B"/>
    <w:rsid w:val="004F1413"/>
    <w:rsid w:val="004F178F"/>
    <w:rsid w:val="004F17CE"/>
    <w:rsid w:val="004F1A14"/>
    <w:rsid w:val="004F1A37"/>
    <w:rsid w:val="004F1AFC"/>
    <w:rsid w:val="004F1B6E"/>
    <w:rsid w:val="004F1CCD"/>
    <w:rsid w:val="004F1DF2"/>
    <w:rsid w:val="004F1FAA"/>
    <w:rsid w:val="004F2482"/>
    <w:rsid w:val="004F2A4C"/>
    <w:rsid w:val="004F2A51"/>
    <w:rsid w:val="004F2A5B"/>
    <w:rsid w:val="004F2CD5"/>
    <w:rsid w:val="004F2F21"/>
    <w:rsid w:val="004F300E"/>
    <w:rsid w:val="004F3055"/>
    <w:rsid w:val="004F3198"/>
    <w:rsid w:val="004F3266"/>
    <w:rsid w:val="004F3655"/>
    <w:rsid w:val="004F369F"/>
    <w:rsid w:val="004F37F3"/>
    <w:rsid w:val="004F3881"/>
    <w:rsid w:val="004F3AE7"/>
    <w:rsid w:val="004F3B43"/>
    <w:rsid w:val="004F3D2C"/>
    <w:rsid w:val="004F3EB3"/>
    <w:rsid w:val="004F4014"/>
    <w:rsid w:val="004F41B1"/>
    <w:rsid w:val="004F43E6"/>
    <w:rsid w:val="004F441E"/>
    <w:rsid w:val="004F469C"/>
    <w:rsid w:val="004F47FF"/>
    <w:rsid w:val="004F493E"/>
    <w:rsid w:val="004F49E6"/>
    <w:rsid w:val="004F4E31"/>
    <w:rsid w:val="004F510A"/>
    <w:rsid w:val="004F5572"/>
    <w:rsid w:val="004F57F5"/>
    <w:rsid w:val="004F5822"/>
    <w:rsid w:val="004F5A4A"/>
    <w:rsid w:val="004F5A78"/>
    <w:rsid w:val="004F5BC5"/>
    <w:rsid w:val="004F5CB5"/>
    <w:rsid w:val="004F5EC0"/>
    <w:rsid w:val="004F6082"/>
    <w:rsid w:val="004F6090"/>
    <w:rsid w:val="004F63E7"/>
    <w:rsid w:val="004F6580"/>
    <w:rsid w:val="004F66AA"/>
    <w:rsid w:val="004F68FD"/>
    <w:rsid w:val="004F6BC5"/>
    <w:rsid w:val="004F6CA3"/>
    <w:rsid w:val="004F7076"/>
    <w:rsid w:val="004F7111"/>
    <w:rsid w:val="004F721F"/>
    <w:rsid w:val="004F7270"/>
    <w:rsid w:val="004F730F"/>
    <w:rsid w:val="004F76AC"/>
    <w:rsid w:val="004F76E2"/>
    <w:rsid w:val="004F781C"/>
    <w:rsid w:val="004F7932"/>
    <w:rsid w:val="004F7B86"/>
    <w:rsid w:val="004F7EC4"/>
    <w:rsid w:val="004F7F42"/>
    <w:rsid w:val="00500005"/>
    <w:rsid w:val="005001DA"/>
    <w:rsid w:val="005003DE"/>
    <w:rsid w:val="00500548"/>
    <w:rsid w:val="0050060F"/>
    <w:rsid w:val="00500637"/>
    <w:rsid w:val="00500768"/>
    <w:rsid w:val="0050086D"/>
    <w:rsid w:val="00500B6A"/>
    <w:rsid w:val="00500D4A"/>
    <w:rsid w:val="0050109B"/>
    <w:rsid w:val="005010E7"/>
    <w:rsid w:val="0050148E"/>
    <w:rsid w:val="005015B8"/>
    <w:rsid w:val="0050174B"/>
    <w:rsid w:val="005017C7"/>
    <w:rsid w:val="00501835"/>
    <w:rsid w:val="00501941"/>
    <w:rsid w:val="00501958"/>
    <w:rsid w:val="00501B94"/>
    <w:rsid w:val="005021D9"/>
    <w:rsid w:val="005021E0"/>
    <w:rsid w:val="00502664"/>
    <w:rsid w:val="00502897"/>
    <w:rsid w:val="00502AC6"/>
    <w:rsid w:val="00502AFB"/>
    <w:rsid w:val="00502B66"/>
    <w:rsid w:val="00502DF8"/>
    <w:rsid w:val="00502F3E"/>
    <w:rsid w:val="00502F52"/>
    <w:rsid w:val="0050314D"/>
    <w:rsid w:val="005035AF"/>
    <w:rsid w:val="00503A00"/>
    <w:rsid w:val="00503BA0"/>
    <w:rsid w:val="00503E79"/>
    <w:rsid w:val="00504075"/>
    <w:rsid w:val="005043B5"/>
    <w:rsid w:val="005043DF"/>
    <w:rsid w:val="005044F0"/>
    <w:rsid w:val="0050485B"/>
    <w:rsid w:val="005048AF"/>
    <w:rsid w:val="00504990"/>
    <w:rsid w:val="00504AB6"/>
    <w:rsid w:val="00504C59"/>
    <w:rsid w:val="00504E40"/>
    <w:rsid w:val="00504F52"/>
    <w:rsid w:val="00505333"/>
    <w:rsid w:val="00505389"/>
    <w:rsid w:val="005056AA"/>
    <w:rsid w:val="005056C8"/>
    <w:rsid w:val="005057D8"/>
    <w:rsid w:val="0050580E"/>
    <w:rsid w:val="005058B5"/>
    <w:rsid w:val="005066CE"/>
    <w:rsid w:val="00506758"/>
    <w:rsid w:val="00506877"/>
    <w:rsid w:val="00506979"/>
    <w:rsid w:val="005069AF"/>
    <w:rsid w:val="00506DE5"/>
    <w:rsid w:val="00506F00"/>
    <w:rsid w:val="0050711E"/>
    <w:rsid w:val="0050721B"/>
    <w:rsid w:val="00507527"/>
    <w:rsid w:val="005076F3"/>
    <w:rsid w:val="00507AEA"/>
    <w:rsid w:val="00507F09"/>
    <w:rsid w:val="0051014B"/>
    <w:rsid w:val="00510161"/>
    <w:rsid w:val="005104E0"/>
    <w:rsid w:val="0051071E"/>
    <w:rsid w:val="00510C4D"/>
    <w:rsid w:val="00510C97"/>
    <w:rsid w:val="00510F40"/>
    <w:rsid w:val="005110FA"/>
    <w:rsid w:val="005111D1"/>
    <w:rsid w:val="00511398"/>
    <w:rsid w:val="0051154B"/>
    <w:rsid w:val="00511663"/>
    <w:rsid w:val="005118B4"/>
    <w:rsid w:val="005118BD"/>
    <w:rsid w:val="00511AEA"/>
    <w:rsid w:val="00511B26"/>
    <w:rsid w:val="00511DAB"/>
    <w:rsid w:val="00511EA8"/>
    <w:rsid w:val="00511F92"/>
    <w:rsid w:val="00511FB0"/>
    <w:rsid w:val="00511FE2"/>
    <w:rsid w:val="00512060"/>
    <w:rsid w:val="0051211C"/>
    <w:rsid w:val="00512208"/>
    <w:rsid w:val="005123D8"/>
    <w:rsid w:val="005123F2"/>
    <w:rsid w:val="005123FF"/>
    <w:rsid w:val="005124CD"/>
    <w:rsid w:val="0051263E"/>
    <w:rsid w:val="005126A4"/>
    <w:rsid w:val="005126BF"/>
    <w:rsid w:val="005126C4"/>
    <w:rsid w:val="005126EE"/>
    <w:rsid w:val="0051288C"/>
    <w:rsid w:val="00512CAE"/>
    <w:rsid w:val="005131C7"/>
    <w:rsid w:val="005135B1"/>
    <w:rsid w:val="0051362C"/>
    <w:rsid w:val="005136B0"/>
    <w:rsid w:val="005136B3"/>
    <w:rsid w:val="00513C1E"/>
    <w:rsid w:val="00513C5D"/>
    <w:rsid w:val="00513C85"/>
    <w:rsid w:val="00513D27"/>
    <w:rsid w:val="00513D29"/>
    <w:rsid w:val="00513D38"/>
    <w:rsid w:val="00513DB5"/>
    <w:rsid w:val="00513DFA"/>
    <w:rsid w:val="00514030"/>
    <w:rsid w:val="0051406D"/>
    <w:rsid w:val="00514184"/>
    <w:rsid w:val="00514249"/>
    <w:rsid w:val="00514463"/>
    <w:rsid w:val="00514994"/>
    <w:rsid w:val="00514B1C"/>
    <w:rsid w:val="00514C50"/>
    <w:rsid w:val="00515081"/>
    <w:rsid w:val="0051530B"/>
    <w:rsid w:val="00515329"/>
    <w:rsid w:val="005156BE"/>
    <w:rsid w:val="00515878"/>
    <w:rsid w:val="00515963"/>
    <w:rsid w:val="005159C3"/>
    <w:rsid w:val="00515A09"/>
    <w:rsid w:val="00515C70"/>
    <w:rsid w:val="00515CB2"/>
    <w:rsid w:val="00515FA2"/>
    <w:rsid w:val="00516131"/>
    <w:rsid w:val="005161A7"/>
    <w:rsid w:val="0051623F"/>
    <w:rsid w:val="00516255"/>
    <w:rsid w:val="00516281"/>
    <w:rsid w:val="00516326"/>
    <w:rsid w:val="0051656B"/>
    <w:rsid w:val="00516779"/>
    <w:rsid w:val="00516803"/>
    <w:rsid w:val="005168DE"/>
    <w:rsid w:val="00516965"/>
    <w:rsid w:val="00516AAA"/>
    <w:rsid w:val="00516E51"/>
    <w:rsid w:val="00516EC7"/>
    <w:rsid w:val="00516EFA"/>
    <w:rsid w:val="0051727B"/>
    <w:rsid w:val="005174C8"/>
    <w:rsid w:val="005177D8"/>
    <w:rsid w:val="00517A27"/>
    <w:rsid w:val="00517A4E"/>
    <w:rsid w:val="00517A69"/>
    <w:rsid w:val="00517C01"/>
    <w:rsid w:val="00517D7E"/>
    <w:rsid w:val="00517E09"/>
    <w:rsid w:val="00517E9B"/>
    <w:rsid w:val="00520010"/>
    <w:rsid w:val="00520132"/>
    <w:rsid w:val="0052063D"/>
    <w:rsid w:val="0052096B"/>
    <w:rsid w:val="00520D44"/>
    <w:rsid w:val="00520D48"/>
    <w:rsid w:val="00520E11"/>
    <w:rsid w:val="00520EB6"/>
    <w:rsid w:val="00520FA4"/>
    <w:rsid w:val="0052108B"/>
    <w:rsid w:val="0052123E"/>
    <w:rsid w:val="00521384"/>
    <w:rsid w:val="0052148B"/>
    <w:rsid w:val="00521A33"/>
    <w:rsid w:val="00521D05"/>
    <w:rsid w:val="00522183"/>
    <w:rsid w:val="005223AA"/>
    <w:rsid w:val="0052252B"/>
    <w:rsid w:val="005227B2"/>
    <w:rsid w:val="0052294F"/>
    <w:rsid w:val="005229C6"/>
    <w:rsid w:val="00522D08"/>
    <w:rsid w:val="005230D6"/>
    <w:rsid w:val="00523515"/>
    <w:rsid w:val="00523637"/>
    <w:rsid w:val="0052365C"/>
    <w:rsid w:val="0052392E"/>
    <w:rsid w:val="00523BBD"/>
    <w:rsid w:val="00523CBD"/>
    <w:rsid w:val="00523CC7"/>
    <w:rsid w:val="00523E54"/>
    <w:rsid w:val="005240F5"/>
    <w:rsid w:val="00524224"/>
    <w:rsid w:val="005247B4"/>
    <w:rsid w:val="00524980"/>
    <w:rsid w:val="00524C8C"/>
    <w:rsid w:val="00524DEC"/>
    <w:rsid w:val="005250DA"/>
    <w:rsid w:val="00525104"/>
    <w:rsid w:val="005253A9"/>
    <w:rsid w:val="005255EE"/>
    <w:rsid w:val="005257F7"/>
    <w:rsid w:val="005259F3"/>
    <w:rsid w:val="00525CA2"/>
    <w:rsid w:val="00525D52"/>
    <w:rsid w:val="005260B1"/>
    <w:rsid w:val="005260B9"/>
    <w:rsid w:val="005261C7"/>
    <w:rsid w:val="0052634D"/>
    <w:rsid w:val="005263B8"/>
    <w:rsid w:val="00526601"/>
    <w:rsid w:val="00526829"/>
    <w:rsid w:val="005268AE"/>
    <w:rsid w:val="00526AC6"/>
    <w:rsid w:val="00526C74"/>
    <w:rsid w:val="00526CE2"/>
    <w:rsid w:val="00526D53"/>
    <w:rsid w:val="00527024"/>
    <w:rsid w:val="00527058"/>
    <w:rsid w:val="005271B2"/>
    <w:rsid w:val="005273D0"/>
    <w:rsid w:val="00527876"/>
    <w:rsid w:val="00527A69"/>
    <w:rsid w:val="00527A94"/>
    <w:rsid w:val="00527B73"/>
    <w:rsid w:val="00527BBF"/>
    <w:rsid w:val="00527C8E"/>
    <w:rsid w:val="00527D31"/>
    <w:rsid w:val="00527D6C"/>
    <w:rsid w:val="00527FED"/>
    <w:rsid w:val="00530527"/>
    <w:rsid w:val="00530930"/>
    <w:rsid w:val="00530AB8"/>
    <w:rsid w:val="00530B87"/>
    <w:rsid w:val="00530CB8"/>
    <w:rsid w:val="00530ECB"/>
    <w:rsid w:val="00530F77"/>
    <w:rsid w:val="00531378"/>
    <w:rsid w:val="00531602"/>
    <w:rsid w:val="00531663"/>
    <w:rsid w:val="00531850"/>
    <w:rsid w:val="00531929"/>
    <w:rsid w:val="00531E82"/>
    <w:rsid w:val="00531F2D"/>
    <w:rsid w:val="00531FDD"/>
    <w:rsid w:val="0053227B"/>
    <w:rsid w:val="00532319"/>
    <w:rsid w:val="0053246E"/>
    <w:rsid w:val="005325BA"/>
    <w:rsid w:val="00532892"/>
    <w:rsid w:val="00532A25"/>
    <w:rsid w:val="00532A5E"/>
    <w:rsid w:val="00532CFB"/>
    <w:rsid w:val="005330EC"/>
    <w:rsid w:val="00533139"/>
    <w:rsid w:val="00533216"/>
    <w:rsid w:val="00533352"/>
    <w:rsid w:val="00533466"/>
    <w:rsid w:val="005334AB"/>
    <w:rsid w:val="005334C6"/>
    <w:rsid w:val="00533742"/>
    <w:rsid w:val="00533C94"/>
    <w:rsid w:val="00533D03"/>
    <w:rsid w:val="00533DA8"/>
    <w:rsid w:val="005341BA"/>
    <w:rsid w:val="00534230"/>
    <w:rsid w:val="00534450"/>
    <w:rsid w:val="00534471"/>
    <w:rsid w:val="005345E6"/>
    <w:rsid w:val="005346B2"/>
    <w:rsid w:val="00534AC1"/>
    <w:rsid w:val="00534B5B"/>
    <w:rsid w:val="00534BF6"/>
    <w:rsid w:val="00534E6F"/>
    <w:rsid w:val="00534EFF"/>
    <w:rsid w:val="0053501B"/>
    <w:rsid w:val="0053529B"/>
    <w:rsid w:val="00535316"/>
    <w:rsid w:val="0053558F"/>
    <w:rsid w:val="00535771"/>
    <w:rsid w:val="005358AA"/>
    <w:rsid w:val="005358F2"/>
    <w:rsid w:val="00535B7A"/>
    <w:rsid w:val="00535BEA"/>
    <w:rsid w:val="00535C9C"/>
    <w:rsid w:val="00535F79"/>
    <w:rsid w:val="005360D3"/>
    <w:rsid w:val="005362D8"/>
    <w:rsid w:val="00536585"/>
    <w:rsid w:val="00536615"/>
    <w:rsid w:val="005368C0"/>
    <w:rsid w:val="00536FFA"/>
    <w:rsid w:val="005370A0"/>
    <w:rsid w:val="00537108"/>
    <w:rsid w:val="005371B6"/>
    <w:rsid w:val="0053721C"/>
    <w:rsid w:val="005372B9"/>
    <w:rsid w:val="00537565"/>
    <w:rsid w:val="0053763E"/>
    <w:rsid w:val="005376BD"/>
    <w:rsid w:val="00537701"/>
    <w:rsid w:val="00537A4C"/>
    <w:rsid w:val="00537B72"/>
    <w:rsid w:val="00537E05"/>
    <w:rsid w:val="00537E1B"/>
    <w:rsid w:val="00537E84"/>
    <w:rsid w:val="00537F63"/>
    <w:rsid w:val="005400CB"/>
    <w:rsid w:val="0054026D"/>
    <w:rsid w:val="005404AC"/>
    <w:rsid w:val="005404E0"/>
    <w:rsid w:val="0054051A"/>
    <w:rsid w:val="0054069C"/>
    <w:rsid w:val="00540912"/>
    <w:rsid w:val="00540CF2"/>
    <w:rsid w:val="00540E73"/>
    <w:rsid w:val="00540E7A"/>
    <w:rsid w:val="00540EBC"/>
    <w:rsid w:val="0054112D"/>
    <w:rsid w:val="005411E5"/>
    <w:rsid w:val="0054129B"/>
    <w:rsid w:val="00541479"/>
    <w:rsid w:val="005415D4"/>
    <w:rsid w:val="00541676"/>
    <w:rsid w:val="0054188E"/>
    <w:rsid w:val="005419A7"/>
    <w:rsid w:val="00541C3D"/>
    <w:rsid w:val="00541D23"/>
    <w:rsid w:val="00541E81"/>
    <w:rsid w:val="00541ED4"/>
    <w:rsid w:val="00542096"/>
    <w:rsid w:val="005420AA"/>
    <w:rsid w:val="0054216C"/>
    <w:rsid w:val="005421F4"/>
    <w:rsid w:val="00542310"/>
    <w:rsid w:val="0054263A"/>
    <w:rsid w:val="0054281D"/>
    <w:rsid w:val="00542A25"/>
    <w:rsid w:val="00542BC4"/>
    <w:rsid w:val="00543100"/>
    <w:rsid w:val="0054332A"/>
    <w:rsid w:val="00543488"/>
    <w:rsid w:val="005434C0"/>
    <w:rsid w:val="0054358E"/>
    <w:rsid w:val="005435F3"/>
    <w:rsid w:val="005437E0"/>
    <w:rsid w:val="00543898"/>
    <w:rsid w:val="0054394D"/>
    <w:rsid w:val="00543C78"/>
    <w:rsid w:val="00543F30"/>
    <w:rsid w:val="00543F3D"/>
    <w:rsid w:val="00543F48"/>
    <w:rsid w:val="0054400B"/>
    <w:rsid w:val="005441B9"/>
    <w:rsid w:val="0054433B"/>
    <w:rsid w:val="005444A8"/>
    <w:rsid w:val="00544649"/>
    <w:rsid w:val="0054468D"/>
    <w:rsid w:val="00544B35"/>
    <w:rsid w:val="00544C2E"/>
    <w:rsid w:val="00544E75"/>
    <w:rsid w:val="005452F5"/>
    <w:rsid w:val="005454AC"/>
    <w:rsid w:val="005458FF"/>
    <w:rsid w:val="00545A21"/>
    <w:rsid w:val="00545A5E"/>
    <w:rsid w:val="00545B99"/>
    <w:rsid w:val="00545BC4"/>
    <w:rsid w:val="00545D2A"/>
    <w:rsid w:val="00545D88"/>
    <w:rsid w:val="00545EA1"/>
    <w:rsid w:val="00546084"/>
    <w:rsid w:val="00546120"/>
    <w:rsid w:val="0054615E"/>
    <w:rsid w:val="005463D6"/>
    <w:rsid w:val="005464CD"/>
    <w:rsid w:val="005464E1"/>
    <w:rsid w:val="00546589"/>
    <w:rsid w:val="0054669E"/>
    <w:rsid w:val="005466D3"/>
    <w:rsid w:val="005466E9"/>
    <w:rsid w:val="00546872"/>
    <w:rsid w:val="005469AB"/>
    <w:rsid w:val="00546B08"/>
    <w:rsid w:val="00546B7C"/>
    <w:rsid w:val="00546DE2"/>
    <w:rsid w:val="00546DF4"/>
    <w:rsid w:val="00546E6C"/>
    <w:rsid w:val="005471B4"/>
    <w:rsid w:val="0054721F"/>
    <w:rsid w:val="0054726B"/>
    <w:rsid w:val="00547322"/>
    <w:rsid w:val="005475E7"/>
    <w:rsid w:val="00547617"/>
    <w:rsid w:val="00547732"/>
    <w:rsid w:val="00547870"/>
    <w:rsid w:val="005479EC"/>
    <w:rsid w:val="00547E68"/>
    <w:rsid w:val="00547E94"/>
    <w:rsid w:val="005506F1"/>
    <w:rsid w:val="0055074D"/>
    <w:rsid w:val="00550772"/>
    <w:rsid w:val="005507BF"/>
    <w:rsid w:val="0055083A"/>
    <w:rsid w:val="00550A72"/>
    <w:rsid w:val="00550B60"/>
    <w:rsid w:val="00550C30"/>
    <w:rsid w:val="00550C59"/>
    <w:rsid w:val="00550CF8"/>
    <w:rsid w:val="0055120D"/>
    <w:rsid w:val="00551393"/>
    <w:rsid w:val="00551537"/>
    <w:rsid w:val="005516C2"/>
    <w:rsid w:val="00551935"/>
    <w:rsid w:val="00551B93"/>
    <w:rsid w:val="00551C16"/>
    <w:rsid w:val="00551EA3"/>
    <w:rsid w:val="005520C3"/>
    <w:rsid w:val="00552160"/>
    <w:rsid w:val="00552174"/>
    <w:rsid w:val="00552504"/>
    <w:rsid w:val="005525E6"/>
    <w:rsid w:val="00552678"/>
    <w:rsid w:val="005526DC"/>
    <w:rsid w:val="00552C85"/>
    <w:rsid w:val="00552CFF"/>
    <w:rsid w:val="00553000"/>
    <w:rsid w:val="00553129"/>
    <w:rsid w:val="00553385"/>
    <w:rsid w:val="00553565"/>
    <w:rsid w:val="00553A3B"/>
    <w:rsid w:val="00553B1B"/>
    <w:rsid w:val="00553B74"/>
    <w:rsid w:val="00553BEA"/>
    <w:rsid w:val="00553D4B"/>
    <w:rsid w:val="005541EF"/>
    <w:rsid w:val="00554259"/>
    <w:rsid w:val="00554303"/>
    <w:rsid w:val="0055430D"/>
    <w:rsid w:val="005545C4"/>
    <w:rsid w:val="005547DA"/>
    <w:rsid w:val="0055483B"/>
    <w:rsid w:val="00554BAC"/>
    <w:rsid w:val="00554EA4"/>
    <w:rsid w:val="0055505B"/>
    <w:rsid w:val="00555327"/>
    <w:rsid w:val="005553F5"/>
    <w:rsid w:val="00555586"/>
    <w:rsid w:val="00555748"/>
    <w:rsid w:val="00555B56"/>
    <w:rsid w:val="00555D31"/>
    <w:rsid w:val="00555E33"/>
    <w:rsid w:val="00556050"/>
    <w:rsid w:val="005561C0"/>
    <w:rsid w:val="005561C6"/>
    <w:rsid w:val="005564DE"/>
    <w:rsid w:val="005565C4"/>
    <w:rsid w:val="005566FF"/>
    <w:rsid w:val="0055679C"/>
    <w:rsid w:val="00556814"/>
    <w:rsid w:val="005568FF"/>
    <w:rsid w:val="00556A46"/>
    <w:rsid w:val="00556B1C"/>
    <w:rsid w:val="00556EE8"/>
    <w:rsid w:val="0055704F"/>
    <w:rsid w:val="00557409"/>
    <w:rsid w:val="005577E1"/>
    <w:rsid w:val="00557AA8"/>
    <w:rsid w:val="00557BBC"/>
    <w:rsid w:val="00557D57"/>
    <w:rsid w:val="00557DD5"/>
    <w:rsid w:val="00557F7D"/>
    <w:rsid w:val="00560190"/>
    <w:rsid w:val="00560334"/>
    <w:rsid w:val="0056036B"/>
    <w:rsid w:val="005603CE"/>
    <w:rsid w:val="005604AC"/>
    <w:rsid w:val="005604BF"/>
    <w:rsid w:val="00560732"/>
    <w:rsid w:val="00560A6E"/>
    <w:rsid w:val="00560B03"/>
    <w:rsid w:val="00560C36"/>
    <w:rsid w:val="00560FE4"/>
    <w:rsid w:val="005610A4"/>
    <w:rsid w:val="0056113C"/>
    <w:rsid w:val="00561147"/>
    <w:rsid w:val="00561239"/>
    <w:rsid w:val="005614B4"/>
    <w:rsid w:val="005615CF"/>
    <w:rsid w:val="005617F6"/>
    <w:rsid w:val="00561F5C"/>
    <w:rsid w:val="00561F9D"/>
    <w:rsid w:val="00562240"/>
    <w:rsid w:val="005623FD"/>
    <w:rsid w:val="0056252A"/>
    <w:rsid w:val="00562676"/>
    <w:rsid w:val="00562959"/>
    <w:rsid w:val="00562C67"/>
    <w:rsid w:val="00563C84"/>
    <w:rsid w:val="00563EA6"/>
    <w:rsid w:val="00563F44"/>
    <w:rsid w:val="005640B1"/>
    <w:rsid w:val="0056411E"/>
    <w:rsid w:val="00564275"/>
    <w:rsid w:val="0056444C"/>
    <w:rsid w:val="00564468"/>
    <w:rsid w:val="00564581"/>
    <w:rsid w:val="005645CF"/>
    <w:rsid w:val="005645D6"/>
    <w:rsid w:val="00564615"/>
    <w:rsid w:val="0056470E"/>
    <w:rsid w:val="00564713"/>
    <w:rsid w:val="00564729"/>
    <w:rsid w:val="005647AE"/>
    <w:rsid w:val="00564857"/>
    <w:rsid w:val="0056498D"/>
    <w:rsid w:val="00564BFA"/>
    <w:rsid w:val="00564F70"/>
    <w:rsid w:val="00565096"/>
    <w:rsid w:val="005650E2"/>
    <w:rsid w:val="0056580A"/>
    <w:rsid w:val="005658DE"/>
    <w:rsid w:val="00565959"/>
    <w:rsid w:val="00565EEF"/>
    <w:rsid w:val="00566041"/>
    <w:rsid w:val="00566189"/>
    <w:rsid w:val="00566274"/>
    <w:rsid w:val="005662F3"/>
    <w:rsid w:val="00566514"/>
    <w:rsid w:val="0056670B"/>
    <w:rsid w:val="00566CC4"/>
    <w:rsid w:val="00566DA5"/>
    <w:rsid w:val="0056704C"/>
    <w:rsid w:val="005670AD"/>
    <w:rsid w:val="00567306"/>
    <w:rsid w:val="005674A6"/>
    <w:rsid w:val="005674D0"/>
    <w:rsid w:val="0056761B"/>
    <w:rsid w:val="00567DA3"/>
    <w:rsid w:val="00567F62"/>
    <w:rsid w:val="00567FD2"/>
    <w:rsid w:val="005701EF"/>
    <w:rsid w:val="005703F8"/>
    <w:rsid w:val="00570520"/>
    <w:rsid w:val="005705D5"/>
    <w:rsid w:val="005709BE"/>
    <w:rsid w:val="00570A37"/>
    <w:rsid w:val="00570AE4"/>
    <w:rsid w:val="00570D83"/>
    <w:rsid w:val="00570DA6"/>
    <w:rsid w:val="00570E79"/>
    <w:rsid w:val="00570F55"/>
    <w:rsid w:val="00570F70"/>
    <w:rsid w:val="00571038"/>
    <w:rsid w:val="0057135E"/>
    <w:rsid w:val="005714AB"/>
    <w:rsid w:val="0057155D"/>
    <w:rsid w:val="0057177F"/>
    <w:rsid w:val="00571BF6"/>
    <w:rsid w:val="00571C6D"/>
    <w:rsid w:val="00571E63"/>
    <w:rsid w:val="005721C8"/>
    <w:rsid w:val="005728D5"/>
    <w:rsid w:val="00572916"/>
    <w:rsid w:val="005729E5"/>
    <w:rsid w:val="00572AE8"/>
    <w:rsid w:val="00572C60"/>
    <w:rsid w:val="00572DC3"/>
    <w:rsid w:val="00572DD9"/>
    <w:rsid w:val="00573050"/>
    <w:rsid w:val="0057305D"/>
    <w:rsid w:val="005730B5"/>
    <w:rsid w:val="00573115"/>
    <w:rsid w:val="005732F0"/>
    <w:rsid w:val="005735CE"/>
    <w:rsid w:val="005735EB"/>
    <w:rsid w:val="00573D77"/>
    <w:rsid w:val="00573E52"/>
    <w:rsid w:val="00573E95"/>
    <w:rsid w:val="00573F7B"/>
    <w:rsid w:val="00574087"/>
    <w:rsid w:val="0057427F"/>
    <w:rsid w:val="005745F8"/>
    <w:rsid w:val="00574876"/>
    <w:rsid w:val="00574AEB"/>
    <w:rsid w:val="00574BB8"/>
    <w:rsid w:val="00574ECC"/>
    <w:rsid w:val="00575666"/>
    <w:rsid w:val="005756E0"/>
    <w:rsid w:val="00575844"/>
    <w:rsid w:val="00575DF4"/>
    <w:rsid w:val="00576499"/>
    <w:rsid w:val="005765E6"/>
    <w:rsid w:val="00576A04"/>
    <w:rsid w:val="00576A3C"/>
    <w:rsid w:val="00576B6E"/>
    <w:rsid w:val="00576D6A"/>
    <w:rsid w:val="005770B3"/>
    <w:rsid w:val="00577253"/>
    <w:rsid w:val="00577256"/>
    <w:rsid w:val="00577264"/>
    <w:rsid w:val="005777D5"/>
    <w:rsid w:val="00577A7D"/>
    <w:rsid w:val="00577AD4"/>
    <w:rsid w:val="00577C50"/>
    <w:rsid w:val="00577C62"/>
    <w:rsid w:val="00577D6B"/>
    <w:rsid w:val="00577DA4"/>
    <w:rsid w:val="00577E29"/>
    <w:rsid w:val="00577FC0"/>
    <w:rsid w:val="005800D2"/>
    <w:rsid w:val="00580519"/>
    <w:rsid w:val="00580673"/>
    <w:rsid w:val="00580695"/>
    <w:rsid w:val="005807A5"/>
    <w:rsid w:val="00580A82"/>
    <w:rsid w:val="00580B09"/>
    <w:rsid w:val="00580D72"/>
    <w:rsid w:val="00580E84"/>
    <w:rsid w:val="00580FE0"/>
    <w:rsid w:val="0058118B"/>
    <w:rsid w:val="00581208"/>
    <w:rsid w:val="00581268"/>
    <w:rsid w:val="00581293"/>
    <w:rsid w:val="005812AC"/>
    <w:rsid w:val="005815F9"/>
    <w:rsid w:val="005816EA"/>
    <w:rsid w:val="0058176D"/>
    <w:rsid w:val="00581821"/>
    <w:rsid w:val="005818FB"/>
    <w:rsid w:val="00581A84"/>
    <w:rsid w:val="00581A89"/>
    <w:rsid w:val="00581BD8"/>
    <w:rsid w:val="00581D37"/>
    <w:rsid w:val="00581D4B"/>
    <w:rsid w:val="00581EE8"/>
    <w:rsid w:val="00581F61"/>
    <w:rsid w:val="00582159"/>
    <w:rsid w:val="00582279"/>
    <w:rsid w:val="00582330"/>
    <w:rsid w:val="00582391"/>
    <w:rsid w:val="005823CF"/>
    <w:rsid w:val="00582430"/>
    <w:rsid w:val="005825A9"/>
    <w:rsid w:val="0058264A"/>
    <w:rsid w:val="00582983"/>
    <w:rsid w:val="00582A85"/>
    <w:rsid w:val="00582B0A"/>
    <w:rsid w:val="00582E93"/>
    <w:rsid w:val="00582F25"/>
    <w:rsid w:val="00582FC3"/>
    <w:rsid w:val="00583221"/>
    <w:rsid w:val="005834D1"/>
    <w:rsid w:val="005834D7"/>
    <w:rsid w:val="00583586"/>
    <w:rsid w:val="005837AF"/>
    <w:rsid w:val="00583972"/>
    <w:rsid w:val="00583ACA"/>
    <w:rsid w:val="00583B59"/>
    <w:rsid w:val="00583DB0"/>
    <w:rsid w:val="00583ED7"/>
    <w:rsid w:val="005840E9"/>
    <w:rsid w:val="005841FA"/>
    <w:rsid w:val="0058433E"/>
    <w:rsid w:val="0058458D"/>
    <w:rsid w:val="0058459C"/>
    <w:rsid w:val="00584985"/>
    <w:rsid w:val="00584AB7"/>
    <w:rsid w:val="00584BF4"/>
    <w:rsid w:val="00584D4A"/>
    <w:rsid w:val="0058515F"/>
    <w:rsid w:val="0058545F"/>
    <w:rsid w:val="005854E3"/>
    <w:rsid w:val="005855C1"/>
    <w:rsid w:val="00585717"/>
    <w:rsid w:val="00585DF5"/>
    <w:rsid w:val="00585EFB"/>
    <w:rsid w:val="00586132"/>
    <w:rsid w:val="00586226"/>
    <w:rsid w:val="005862BC"/>
    <w:rsid w:val="00586396"/>
    <w:rsid w:val="0058675D"/>
    <w:rsid w:val="00586838"/>
    <w:rsid w:val="00586ACC"/>
    <w:rsid w:val="00586DE8"/>
    <w:rsid w:val="00586F44"/>
    <w:rsid w:val="00586F7F"/>
    <w:rsid w:val="00587115"/>
    <w:rsid w:val="00587236"/>
    <w:rsid w:val="0058725E"/>
    <w:rsid w:val="005875CD"/>
    <w:rsid w:val="0058766B"/>
    <w:rsid w:val="00587679"/>
    <w:rsid w:val="005878C6"/>
    <w:rsid w:val="005879A7"/>
    <w:rsid w:val="00587A20"/>
    <w:rsid w:val="00587A43"/>
    <w:rsid w:val="00587B90"/>
    <w:rsid w:val="00587BB8"/>
    <w:rsid w:val="005900F7"/>
    <w:rsid w:val="00590391"/>
    <w:rsid w:val="00590411"/>
    <w:rsid w:val="0059094D"/>
    <w:rsid w:val="00590999"/>
    <w:rsid w:val="00590AB8"/>
    <w:rsid w:val="00590C4E"/>
    <w:rsid w:val="00590D4C"/>
    <w:rsid w:val="00590D5F"/>
    <w:rsid w:val="00590EB8"/>
    <w:rsid w:val="00590EE5"/>
    <w:rsid w:val="00591201"/>
    <w:rsid w:val="0059121C"/>
    <w:rsid w:val="0059128B"/>
    <w:rsid w:val="005916E8"/>
    <w:rsid w:val="00591760"/>
    <w:rsid w:val="005919F0"/>
    <w:rsid w:val="0059216A"/>
    <w:rsid w:val="005921DE"/>
    <w:rsid w:val="00592242"/>
    <w:rsid w:val="00592349"/>
    <w:rsid w:val="0059244F"/>
    <w:rsid w:val="00592581"/>
    <w:rsid w:val="00592918"/>
    <w:rsid w:val="0059299B"/>
    <w:rsid w:val="00592A9E"/>
    <w:rsid w:val="00592CE7"/>
    <w:rsid w:val="00592EB3"/>
    <w:rsid w:val="00592F1C"/>
    <w:rsid w:val="00593486"/>
    <w:rsid w:val="005935FD"/>
    <w:rsid w:val="00593703"/>
    <w:rsid w:val="00593948"/>
    <w:rsid w:val="0059394F"/>
    <w:rsid w:val="0059396D"/>
    <w:rsid w:val="00593987"/>
    <w:rsid w:val="00593A74"/>
    <w:rsid w:val="00593B6F"/>
    <w:rsid w:val="00593C19"/>
    <w:rsid w:val="00593E6F"/>
    <w:rsid w:val="00593F8D"/>
    <w:rsid w:val="0059400F"/>
    <w:rsid w:val="005940B3"/>
    <w:rsid w:val="0059424C"/>
    <w:rsid w:val="005942AA"/>
    <w:rsid w:val="00594645"/>
    <w:rsid w:val="005947D9"/>
    <w:rsid w:val="0059489F"/>
    <w:rsid w:val="00594A54"/>
    <w:rsid w:val="00594B3E"/>
    <w:rsid w:val="00594BDE"/>
    <w:rsid w:val="00594CC8"/>
    <w:rsid w:val="00594EFB"/>
    <w:rsid w:val="005952BF"/>
    <w:rsid w:val="00595497"/>
    <w:rsid w:val="00595764"/>
    <w:rsid w:val="005958DD"/>
    <w:rsid w:val="00595A3F"/>
    <w:rsid w:val="00595A6A"/>
    <w:rsid w:val="00595BEA"/>
    <w:rsid w:val="00595BFD"/>
    <w:rsid w:val="00595CDD"/>
    <w:rsid w:val="00595DE4"/>
    <w:rsid w:val="00595E2B"/>
    <w:rsid w:val="00596232"/>
    <w:rsid w:val="005964EA"/>
    <w:rsid w:val="005965AD"/>
    <w:rsid w:val="0059671E"/>
    <w:rsid w:val="00596887"/>
    <w:rsid w:val="0059689C"/>
    <w:rsid w:val="00596965"/>
    <w:rsid w:val="00596BBF"/>
    <w:rsid w:val="00596E11"/>
    <w:rsid w:val="00596E3E"/>
    <w:rsid w:val="005971FA"/>
    <w:rsid w:val="00597266"/>
    <w:rsid w:val="0059731D"/>
    <w:rsid w:val="00597370"/>
    <w:rsid w:val="00597755"/>
    <w:rsid w:val="00597791"/>
    <w:rsid w:val="005977FE"/>
    <w:rsid w:val="0059791B"/>
    <w:rsid w:val="00597A45"/>
    <w:rsid w:val="00597AE9"/>
    <w:rsid w:val="00597B33"/>
    <w:rsid w:val="00597B69"/>
    <w:rsid w:val="00597D39"/>
    <w:rsid w:val="00597DF1"/>
    <w:rsid w:val="00597EEE"/>
    <w:rsid w:val="005A0072"/>
    <w:rsid w:val="005A0173"/>
    <w:rsid w:val="005A0302"/>
    <w:rsid w:val="005A0445"/>
    <w:rsid w:val="005A06AA"/>
    <w:rsid w:val="005A0D1C"/>
    <w:rsid w:val="005A0D97"/>
    <w:rsid w:val="005A0FC0"/>
    <w:rsid w:val="005A13F8"/>
    <w:rsid w:val="005A1429"/>
    <w:rsid w:val="005A145A"/>
    <w:rsid w:val="005A15EC"/>
    <w:rsid w:val="005A18E6"/>
    <w:rsid w:val="005A1DDA"/>
    <w:rsid w:val="005A1E00"/>
    <w:rsid w:val="005A21CA"/>
    <w:rsid w:val="005A231D"/>
    <w:rsid w:val="005A2859"/>
    <w:rsid w:val="005A28CB"/>
    <w:rsid w:val="005A2C8F"/>
    <w:rsid w:val="005A2EE8"/>
    <w:rsid w:val="005A3054"/>
    <w:rsid w:val="005A306E"/>
    <w:rsid w:val="005A3078"/>
    <w:rsid w:val="005A32CC"/>
    <w:rsid w:val="005A333F"/>
    <w:rsid w:val="005A348E"/>
    <w:rsid w:val="005A3715"/>
    <w:rsid w:val="005A3720"/>
    <w:rsid w:val="005A3767"/>
    <w:rsid w:val="005A380E"/>
    <w:rsid w:val="005A391B"/>
    <w:rsid w:val="005A3945"/>
    <w:rsid w:val="005A3D31"/>
    <w:rsid w:val="005A3DCE"/>
    <w:rsid w:val="005A3F33"/>
    <w:rsid w:val="005A4149"/>
    <w:rsid w:val="005A45A1"/>
    <w:rsid w:val="005A45E4"/>
    <w:rsid w:val="005A4634"/>
    <w:rsid w:val="005A46D4"/>
    <w:rsid w:val="005A4718"/>
    <w:rsid w:val="005A48C3"/>
    <w:rsid w:val="005A493C"/>
    <w:rsid w:val="005A4CDA"/>
    <w:rsid w:val="005A4D75"/>
    <w:rsid w:val="005A4DC0"/>
    <w:rsid w:val="005A552C"/>
    <w:rsid w:val="005A55AD"/>
    <w:rsid w:val="005A578A"/>
    <w:rsid w:val="005A588E"/>
    <w:rsid w:val="005A5A43"/>
    <w:rsid w:val="005A5A46"/>
    <w:rsid w:val="005A5EC6"/>
    <w:rsid w:val="005A608A"/>
    <w:rsid w:val="005A6177"/>
    <w:rsid w:val="005A62B7"/>
    <w:rsid w:val="005A63B7"/>
    <w:rsid w:val="005A653C"/>
    <w:rsid w:val="005A66FE"/>
    <w:rsid w:val="005A6700"/>
    <w:rsid w:val="005A67F2"/>
    <w:rsid w:val="005A6981"/>
    <w:rsid w:val="005A6A4D"/>
    <w:rsid w:val="005A6B4B"/>
    <w:rsid w:val="005A6E00"/>
    <w:rsid w:val="005A6E0E"/>
    <w:rsid w:val="005A70C2"/>
    <w:rsid w:val="005A70F4"/>
    <w:rsid w:val="005A70F7"/>
    <w:rsid w:val="005A721E"/>
    <w:rsid w:val="005A723C"/>
    <w:rsid w:val="005A734E"/>
    <w:rsid w:val="005A7436"/>
    <w:rsid w:val="005A774D"/>
    <w:rsid w:val="005A77CA"/>
    <w:rsid w:val="005A785A"/>
    <w:rsid w:val="005A79CD"/>
    <w:rsid w:val="005A7B50"/>
    <w:rsid w:val="005A7C01"/>
    <w:rsid w:val="005A7D85"/>
    <w:rsid w:val="005A7E48"/>
    <w:rsid w:val="005A7E75"/>
    <w:rsid w:val="005B02DB"/>
    <w:rsid w:val="005B02E7"/>
    <w:rsid w:val="005B034D"/>
    <w:rsid w:val="005B0514"/>
    <w:rsid w:val="005B05A0"/>
    <w:rsid w:val="005B0648"/>
    <w:rsid w:val="005B0817"/>
    <w:rsid w:val="005B0844"/>
    <w:rsid w:val="005B09A5"/>
    <w:rsid w:val="005B0A00"/>
    <w:rsid w:val="005B0BF3"/>
    <w:rsid w:val="005B14A7"/>
    <w:rsid w:val="005B1985"/>
    <w:rsid w:val="005B19DE"/>
    <w:rsid w:val="005B1ADF"/>
    <w:rsid w:val="005B2614"/>
    <w:rsid w:val="005B2865"/>
    <w:rsid w:val="005B28C5"/>
    <w:rsid w:val="005B28DE"/>
    <w:rsid w:val="005B292A"/>
    <w:rsid w:val="005B2A35"/>
    <w:rsid w:val="005B2DFA"/>
    <w:rsid w:val="005B30A5"/>
    <w:rsid w:val="005B3265"/>
    <w:rsid w:val="005B3416"/>
    <w:rsid w:val="005B34D8"/>
    <w:rsid w:val="005B3548"/>
    <w:rsid w:val="005B36A4"/>
    <w:rsid w:val="005B3945"/>
    <w:rsid w:val="005B3970"/>
    <w:rsid w:val="005B3C51"/>
    <w:rsid w:val="005B3D3F"/>
    <w:rsid w:val="005B3D5F"/>
    <w:rsid w:val="005B3D8C"/>
    <w:rsid w:val="005B3E88"/>
    <w:rsid w:val="005B3FFB"/>
    <w:rsid w:val="005B409A"/>
    <w:rsid w:val="005B4189"/>
    <w:rsid w:val="005B42C9"/>
    <w:rsid w:val="005B43A8"/>
    <w:rsid w:val="005B4540"/>
    <w:rsid w:val="005B45A6"/>
    <w:rsid w:val="005B4796"/>
    <w:rsid w:val="005B4917"/>
    <w:rsid w:val="005B4A6C"/>
    <w:rsid w:val="005B4BCD"/>
    <w:rsid w:val="005B4D98"/>
    <w:rsid w:val="005B501B"/>
    <w:rsid w:val="005B5206"/>
    <w:rsid w:val="005B5360"/>
    <w:rsid w:val="005B538C"/>
    <w:rsid w:val="005B54F6"/>
    <w:rsid w:val="005B5513"/>
    <w:rsid w:val="005B5865"/>
    <w:rsid w:val="005B59AE"/>
    <w:rsid w:val="005B5A3A"/>
    <w:rsid w:val="005B5AD4"/>
    <w:rsid w:val="005B5AFD"/>
    <w:rsid w:val="005B5B30"/>
    <w:rsid w:val="005B5EEB"/>
    <w:rsid w:val="005B5F28"/>
    <w:rsid w:val="005B6103"/>
    <w:rsid w:val="005B6136"/>
    <w:rsid w:val="005B6386"/>
    <w:rsid w:val="005B63F0"/>
    <w:rsid w:val="005B652A"/>
    <w:rsid w:val="005B690F"/>
    <w:rsid w:val="005B6EB1"/>
    <w:rsid w:val="005B700C"/>
    <w:rsid w:val="005B7160"/>
    <w:rsid w:val="005B7355"/>
    <w:rsid w:val="005B73C2"/>
    <w:rsid w:val="005B75AC"/>
    <w:rsid w:val="005B7730"/>
    <w:rsid w:val="005B77DB"/>
    <w:rsid w:val="005B79AB"/>
    <w:rsid w:val="005B7AB2"/>
    <w:rsid w:val="005B7B3C"/>
    <w:rsid w:val="005B7CDB"/>
    <w:rsid w:val="005B7D54"/>
    <w:rsid w:val="005B7E3A"/>
    <w:rsid w:val="005B7EC8"/>
    <w:rsid w:val="005B7FDC"/>
    <w:rsid w:val="005C0099"/>
    <w:rsid w:val="005C0269"/>
    <w:rsid w:val="005C0394"/>
    <w:rsid w:val="005C0413"/>
    <w:rsid w:val="005C0638"/>
    <w:rsid w:val="005C0801"/>
    <w:rsid w:val="005C081A"/>
    <w:rsid w:val="005C09D0"/>
    <w:rsid w:val="005C0B24"/>
    <w:rsid w:val="005C0B5C"/>
    <w:rsid w:val="005C0BC8"/>
    <w:rsid w:val="005C0C15"/>
    <w:rsid w:val="005C0F67"/>
    <w:rsid w:val="005C1292"/>
    <w:rsid w:val="005C12C9"/>
    <w:rsid w:val="005C132C"/>
    <w:rsid w:val="005C1508"/>
    <w:rsid w:val="005C1583"/>
    <w:rsid w:val="005C1631"/>
    <w:rsid w:val="005C16DD"/>
    <w:rsid w:val="005C171D"/>
    <w:rsid w:val="005C187E"/>
    <w:rsid w:val="005C191B"/>
    <w:rsid w:val="005C1B88"/>
    <w:rsid w:val="005C1DB6"/>
    <w:rsid w:val="005C1F17"/>
    <w:rsid w:val="005C2050"/>
    <w:rsid w:val="005C2086"/>
    <w:rsid w:val="005C20A3"/>
    <w:rsid w:val="005C2326"/>
    <w:rsid w:val="005C23AE"/>
    <w:rsid w:val="005C2611"/>
    <w:rsid w:val="005C2839"/>
    <w:rsid w:val="005C2944"/>
    <w:rsid w:val="005C294E"/>
    <w:rsid w:val="005C2C05"/>
    <w:rsid w:val="005C2D2B"/>
    <w:rsid w:val="005C341B"/>
    <w:rsid w:val="005C34F5"/>
    <w:rsid w:val="005C34F6"/>
    <w:rsid w:val="005C3723"/>
    <w:rsid w:val="005C39CE"/>
    <w:rsid w:val="005C3EEB"/>
    <w:rsid w:val="005C4222"/>
    <w:rsid w:val="005C451C"/>
    <w:rsid w:val="005C4696"/>
    <w:rsid w:val="005C471E"/>
    <w:rsid w:val="005C4893"/>
    <w:rsid w:val="005C489D"/>
    <w:rsid w:val="005C490A"/>
    <w:rsid w:val="005C4C27"/>
    <w:rsid w:val="005C4C34"/>
    <w:rsid w:val="005C4CDA"/>
    <w:rsid w:val="005C4E84"/>
    <w:rsid w:val="005C4FA1"/>
    <w:rsid w:val="005C4FF8"/>
    <w:rsid w:val="005C52EC"/>
    <w:rsid w:val="005C5322"/>
    <w:rsid w:val="005C536F"/>
    <w:rsid w:val="005C54F4"/>
    <w:rsid w:val="005C56E6"/>
    <w:rsid w:val="005C5755"/>
    <w:rsid w:val="005C58B1"/>
    <w:rsid w:val="005C5926"/>
    <w:rsid w:val="005C5A9A"/>
    <w:rsid w:val="005C5B04"/>
    <w:rsid w:val="005C5B3B"/>
    <w:rsid w:val="005C5DB3"/>
    <w:rsid w:val="005C5EAF"/>
    <w:rsid w:val="005C5EDB"/>
    <w:rsid w:val="005C6297"/>
    <w:rsid w:val="005C62B1"/>
    <w:rsid w:val="005C6669"/>
    <w:rsid w:val="005C6D13"/>
    <w:rsid w:val="005C6F0F"/>
    <w:rsid w:val="005C7037"/>
    <w:rsid w:val="005C705A"/>
    <w:rsid w:val="005C71A9"/>
    <w:rsid w:val="005C72F5"/>
    <w:rsid w:val="005C7695"/>
    <w:rsid w:val="005C7739"/>
    <w:rsid w:val="005C78B5"/>
    <w:rsid w:val="005C7A91"/>
    <w:rsid w:val="005C7BF2"/>
    <w:rsid w:val="005D00A2"/>
    <w:rsid w:val="005D0154"/>
    <w:rsid w:val="005D0374"/>
    <w:rsid w:val="005D0828"/>
    <w:rsid w:val="005D0861"/>
    <w:rsid w:val="005D0A03"/>
    <w:rsid w:val="005D0AED"/>
    <w:rsid w:val="005D0B3A"/>
    <w:rsid w:val="005D0DE8"/>
    <w:rsid w:val="005D0F3C"/>
    <w:rsid w:val="005D0F74"/>
    <w:rsid w:val="005D1140"/>
    <w:rsid w:val="005D117A"/>
    <w:rsid w:val="005D12A9"/>
    <w:rsid w:val="005D1339"/>
    <w:rsid w:val="005D140E"/>
    <w:rsid w:val="005D1743"/>
    <w:rsid w:val="005D1B71"/>
    <w:rsid w:val="005D1DF6"/>
    <w:rsid w:val="005D22FC"/>
    <w:rsid w:val="005D261B"/>
    <w:rsid w:val="005D2D82"/>
    <w:rsid w:val="005D2FF5"/>
    <w:rsid w:val="005D384E"/>
    <w:rsid w:val="005D38BF"/>
    <w:rsid w:val="005D39CE"/>
    <w:rsid w:val="005D39DF"/>
    <w:rsid w:val="005D3AD0"/>
    <w:rsid w:val="005D3BAC"/>
    <w:rsid w:val="005D3F01"/>
    <w:rsid w:val="005D423C"/>
    <w:rsid w:val="005D44A6"/>
    <w:rsid w:val="005D44A7"/>
    <w:rsid w:val="005D44DE"/>
    <w:rsid w:val="005D44E5"/>
    <w:rsid w:val="005D456A"/>
    <w:rsid w:val="005D463F"/>
    <w:rsid w:val="005D46CB"/>
    <w:rsid w:val="005D4755"/>
    <w:rsid w:val="005D4A32"/>
    <w:rsid w:val="005D4A89"/>
    <w:rsid w:val="005D4EA2"/>
    <w:rsid w:val="005D5071"/>
    <w:rsid w:val="005D5074"/>
    <w:rsid w:val="005D5099"/>
    <w:rsid w:val="005D51A7"/>
    <w:rsid w:val="005D556C"/>
    <w:rsid w:val="005D558A"/>
    <w:rsid w:val="005D5680"/>
    <w:rsid w:val="005D5721"/>
    <w:rsid w:val="005D5A9D"/>
    <w:rsid w:val="005D5C6D"/>
    <w:rsid w:val="005D5E01"/>
    <w:rsid w:val="005D5E0B"/>
    <w:rsid w:val="005D5E88"/>
    <w:rsid w:val="005D6007"/>
    <w:rsid w:val="005D62C9"/>
    <w:rsid w:val="005D6361"/>
    <w:rsid w:val="005D63B8"/>
    <w:rsid w:val="005D6422"/>
    <w:rsid w:val="005D64DE"/>
    <w:rsid w:val="005D6581"/>
    <w:rsid w:val="005D6666"/>
    <w:rsid w:val="005D697F"/>
    <w:rsid w:val="005D6A7A"/>
    <w:rsid w:val="005D6C69"/>
    <w:rsid w:val="005D6D0D"/>
    <w:rsid w:val="005D6EF3"/>
    <w:rsid w:val="005D717D"/>
    <w:rsid w:val="005D740C"/>
    <w:rsid w:val="005D748D"/>
    <w:rsid w:val="005D7531"/>
    <w:rsid w:val="005D75A5"/>
    <w:rsid w:val="005D7975"/>
    <w:rsid w:val="005D7A84"/>
    <w:rsid w:val="005D7F09"/>
    <w:rsid w:val="005E0639"/>
    <w:rsid w:val="005E0748"/>
    <w:rsid w:val="005E0791"/>
    <w:rsid w:val="005E0862"/>
    <w:rsid w:val="005E0A05"/>
    <w:rsid w:val="005E0F0A"/>
    <w:rsid w:val="005E114F"/>
    <w:rsid w:val="005E1360"/>
    <w:rsid w:val="005E1441"/>
    <w:rsid w:val="005E14D9"/>
    <w:rsid w:val="005E1668"/>
    <w:rsid w:val="005E18AA"/>
    <w:rsid w:val="005E1999"/>
    <w:rsid w:val="005E1B4A"/>
    <w:rsid w:val="005E1DD4"/>
    <w:rsid w:val="005E1E1B"/>
    <w:rsid w:val="005E20E3"/>
    <w:rsid w:val="005E215B"/>
    <w:rsid w:val="005E2403"/>
    <w:rsid w:val="005E2629"/>
    <w:rsid w:val="005E2AF8"/>
    <w:rsid w:val="005E2E27"/>
    <w:rsid w:val="005E2EC8"/>
    <w:rsid w:val="005E3005"/>
    <w:rsid w:val="005E32C8"/>
    <w:rsid w:val="005E33C6"/>
    <w:rsid w:val="005E3557"/>
    <w:rsid w:val="005E3783"/>
    <w:rsid w:val="005E405E"/>
    <w:rsid w:val="005E40D7"/>
    <w:rsid w:val="005E40E5"/>
    <w:rsid w:val="005E4914"/>
    <w:rsid w:val="005E49F9"/>
    <w:rsid w:val="005E4D73"/>
    <w:rsid w:val="005E4D90"/>
    <w:rsid w:val="005E503B"/>
    <w:rsid w:val="005E507E"/>
    <w:rsid w:val="005E5308"/>
    <w:rsid w:val="005E5372"/>
    <w:rsid w:val="005E544B"/>
    <w:rsid w:val="005E5AFE"/>
    <w:rsid w:val="005E5C7F"/>
    <w:rsid w:val="005E5EB2"/>
    <w:rsid w:val="005E5F01"/>
    <w:rsid w:val="005E5F95"/>
    <w:rsid w:val="005E61A9"/>
    <w:rsid w:val="005E62AC"/>
    <w:rsid w:val="005E6441"/>
    <w:rsid w:val="005E64C3"/>
    <w:rsid w:val="005E6516"/>
    <w:rsid w:val="005E6605"/>
    <w:rsid w:val="005E6670"/>
    <w:rsid w:val="005E670D"/>
    <w:rsid w:val="005E677B"/>
    <w:rsid w:val="005E68D9"/>
    <w:rsid w:val="005E6936"/>
    <w:rsid w:val="005E6ACA"/>
    <w:rsid w:val="005E6CE5"/>
    <w:rsid w:val="005E6E07"/>
    <w:rsid w:val="005E6EFB"/>
    <w:rsid w:val="005E7000"/>
    <w:rsid w:val="005E71AF"/>
    <w:rsid w:val="005E7893"/>
    <w:rsid w:val="005E7988"/>
    <w:rsid w:val="005E7C9B"/>
    <w:rsid w:val="005E7DC8"/>
    <w:rsid w:val="005E7EBE"/>
    <w:rsid w:val="005E7FFE"/>
    <w:rsid w:val="005F02B2"/>
    <w:rsid w:val="005F07B4"/>
    <w:rsid w:val="005F0CDE"/>
    <w:rsid w:val="005F0CF4"/>
    <w:rsid w:val="005F0D03"/>
    <w:rsid w:val="005F0D1F"/>
    <w:rsid w:val="005F0DBF"/>
    <w:rsid w:val="005F0F0A"/>
    <w:rsid w:val="005F1027"/>
    <w:rsid w:val="005F108D"/>
    <w:rsid w:val="005F12F7"/>
    <w:rsid w:val="005F13F2"/>
    <w:rsid w:val="005F15A9"/>
    <w:rsid w:val="005F1682"/>
    <w:rsid w:val="005F18DF"/>
    <w:rsid w:val="005F1955"/>
    <w:rsid w:val="005F19CB"/>
    <w:rsid w:val="005F1C2D"/>
    <w:rsid w:val="005F1F95"/>
    <w:rsid w:val="005F20F2"/>
    <w:rsid w:val="005F2183"/>
    <w:rsid w:val="005F22D1"/>
    <w:rsid w:val="005F22D3"/>
    <w:rsid w:val="005F24D2"/>
    <w:rsid w:val="005F2533"/>
    <w:rsid w:val="005F263A"/>
    <w:rsid w:val="005F286F"/>
    <w:rsid w:val="005F28FB"/>
    <w:rsid w:val="005F29FA"/>
    <w:rsid w:val="005F2C39"/>
    <w:rsid w:val="005F2F38"/>
    <w:rsid w:val="005F31A1"/>
    <w:rsid w:val="005F31BF"/>
    <w:rsid w:val="005F3279"/>
    <w:rsid w:val="005F330A"/>
    <w:rsid w:val="005F34F5"/>
    <w:rsid w:val="005F383A"/>
    <w:rsid w:val="005F3A5D"/>
    <w:rsid w:val="005F3B35"/>
    <w:rsid w:val="005F3E36"/>
    <w:rsid w:val="005F415A"/>
    <w:rsid w:val="005F42AF"/>
    <w:rsid w:val="005F4564"/>
    <w:rsid w:val="005F4811"/>
    <w:rsid w:val="005F486D"/>
    <w:rsid w:val="005F4BA2"/>
    <w:rsid w:val="005F4DF1"/>
    <w:rsid w:val="005F4FD9"/>
    <w:rsid w:val="005F5116"/>
    <w:rsid w:val="005F527C"/>
    <w:rsid w:val="005F53D0"/>
    <w:rsid w:val="005F5491"/>
    <w:rsid w:val="005F5790"/>
    <w:rsid w:val="005F5864"/>
    <w:rsid w:val="005F58BB"/>
    <w:rsid w:val="005F5AEA"/>
    <w:rsid w:val="005F5B2B"/>
    <w:rsid w:val="005F5F11"/>
    <w:rsid w:val="005F602F"/>
    <w:rsid w:val="005F6119"/>
    <w:rsid w:val="005F616A"/>
    <w:rsid w:val="005F61BC"/>
    <w:rsid w:val="005F6220"/>
    <w:rsid w:val="005F6236"/>
    <w:rsid w:val="005F6414"/>
    <w:rsid w:val="005F6831"/>
    <w:rsid w:val="005F68C9"/>
    <w:rsid w:val="005F6931"/>
    <w:rsid w:val="005F69BD"/>
    <w:rsid w:val="005F6AF2"/>
    <w:rsid w:val="005F6B50"/>
    <w:rsid w:val="005F6CC7"/>
    <w:rsid w:val="005F6D3C"/>
    <w:rsid w:val="005F6E8D"/>
    <w:rsid w:val="005F6EFA"/>
    <w:rsid w:val="005F6F22"/>
    <w:rsid w:val="005F6FDA"/>
    <w:rsid w:val="005F70D5"/>
    <w:rsid w:val="005F729E"/>
    <w:rsid w:val="005F72A3"/>
    <w:rsid w:val="005F72F4"/>
    <w:rsid w:val="005F7341"/>
    <w:rsid w:val="005F75A1"/>
    <w:rsid w:val="005F7891"/>
    <w:rsid w:val="005F793B"/>
    <w:rsid w:val="005F7959"/>
    <w:rsid w:val="005F795C"/>
    <w:rsid w:val="005F7984"/>
    <w:rsid w:val="005F79B4"/>
    <w:rsid w:val="005F7BE6"/>
    <w:rsid w:val="005F7C67"/>
    <w:rsid w:val="005F7E80"/>
    <w:rsid w:val="00600011"/>
    <w:rsid w:val="006001BE"/>
    <w:rsid w:val="006005FD"/>
    <w:rsid w:val="00600629"/>
    <w:rsid w:val="006008FB"/>
    <w:rsid w:val="00600BF3"/>
    <w:rsid w:val="00600D92"/>
    <w:rsid w:val="00600DD6"/>
    <w:rsid w:val="00600E7B"/>
    <w:rsid w:val="00600E90"/>
    <w:rsid w:val="00600F1E"/>
    <w:rsid w:val="0060112E"/>
    <w:rsid w:val="0060145B"/>
    <w:rsid w:val="00601559"/>
    <w:rsid w:val="00601703"/>
    <w:rsid w:val="00601B66"/>
    <w:rsid w:val="00601C6E"/>
    <w:rsid w:val="00601D5E"/>
    <w:rsid w:val="0060267F"/>
    <w:rsid w:val="006027CF"/>
    <w:rsid w:val="00602920"/>
    <w:rsid w:val="00602A5D"/>
    <w:rsid w:val="00602E26"/>
    <w:rsid w:val="006030E6"/>
    <w:rsid w:val="0060311B"/>
    <w:rsid w:val="0060320A"/>
    <w:rsid w:val="006033A1"/>
    <w:rsid w:val="00603491"/>
    <w:rsid w:val="006035CB"/>
    <w:rsid w:val="00603616"/>
    <w:rsid w:val="00603A1A"/>
    <w:rsid w:val="00603B2C"/>
    <w:rsid w:val="00603B49"/>
    <w:rsid w:val="00603C6B"/>
    <w:rsid w:val="00603CD2"/>
    <w:rsid w:val="00603D0C"/>
    <w:rsid w:val="00603F84"/>
    <w:rsid w:val="00604071"/>
    <w:rsid w:val="006041C1"/>
    <w:rsid w:val="0060425E"/>
    <w:rsid w:val="006042AF"/>
    <w:rsid w:val="006043B7"/>
    <w:rsid w:val="006043E4"/>
    <w:rsid w:val="00604476"/>
    <w:rsid w:val="00604527"/>
    <w:rsid w:val="006049AC"/>
    <w:rsid w:val="00604A95"/>
    <w:rsid w:val="00604C00"/>
    <w:rsid w:val="00604D21"/>
    <w:rsid w:val="006050DD"/>
    <w:rsid w:val="006052DD"/>
    <w:rsid w:val="0060536D"/>
    <w:rsid w:val="00605384"/>
    <w:rsid w:val="0060578D"/>
    <w:rsid w:val="00605B42"/>
    <w:rsid w:val="00605D88"/>
    <w:rsid w:val="00606100"/>
    <w:rsid w:val="00606391"/>
    <w:rsid w:val="006063CC"/>
    <w:rsid w:val="00606597"/>
    <w:rsid w:val="006065B2"/>
    <w:rsid w:val="00606630"/>
    <w:rsid w:val="00606671"/>
    <w:rsid w:val="006066DB"/>
    <w:rsid w:val="00606B4C"/>
    <w:rsid w:val="00606CB3"/>
    <w:rsid w:val="00606FBC"/>
    <w:rsid w:val="006074C4"/>
    <w:rsid w:val="00607564"/>
    <w:rsid w:val="00607682"/>
    <w:rsid w:val="00607716"/>
    <w:rsid w:val="00607929"/>
    <w:rsid w:val="006079BC"/>
    <w:rsid w:val="00607AB5"/>
    <w:rsid w:val="00607E47"/>
    <w:rsid w:val="00607EC3"/>
    <w:rsid w:val="00607EE3"/>
    <w:rsid w:val="00607F5F"/>
    <w:rsid w:val="006100DA"/>
    <w:rsid w:val="00610488"/>
    <w:rsid w:val="00610516"/>
    <w:rsid w:val="00610606"/>
    <w:rsid w:val="0061063A"/>
    <w:rsid w:val="006106F0"/>
    <w:rsid w:val="006108AF"/>
    <w:rsid w:val="00610B06"/>
    <w:rsid w:val="00610B15"/>
    <w:rsid w:val="00610BB2"/>
    <w:rsid w:val="00610C7F"/>
    <w:rsid w:val="00610D03"/>
    <w:rsid w:val="00610D05"/>
    <w:rsid w:val="00610D75"/>
    <w:rsid w:val="00610FEB"/>
    <w:rsid w:val="0061133B"/>
    <w:rsid w:val="0061153E"/>
    <w:rsid w:val="0061163F"/>
    <w:rsid w:val="00611725"/>
    <w:rsid w:val="00611726"/>
    <w:rsid w:val="00611808"/>
    <w:rsid w:val="006118A4"/>
    <w:rsid w:val="006118E5"/>
    <w:rsid w:val="0061192D"/>
    <w:rsid w:val="00611A0E"/>
    <w:rsid w:val="00611AEA"/>
    <w:rsid w:val="00611F3E"/>
    <w:rsid w:val="00611F7F"/>
    <w:rsid w:val="0061213A"/>
    <w:rsid w:val="006121F3"/>
    <w:rsid w:val="0061233C"/>
    <w:rsid w:val="00612394"/>
    <w:rsid w:val="006123F6"/>
    <w:rsid w:val="00612469"/>
    <w:rsid w:val="0061246E"/>
    <w:rsid w:val="0061248F"/>
    <w:rsid w:val="006124BD"/>
    <w:rsid w:val="00612881"/>
    <w:rsid w:val="006128E2"/>
    <w:rsid w:val="0061292D"/>
    <w:rsid w:val="00612EE7"/>
    <w:rsid w:val="0061338E"/>
    <w:rsid w:val="006133FF"/>
    <w:rsid w:val="00613434"/>
    <w:rsid w:val="0061370D"/>
    <w:rsid w:val="00613807"/>
    <w:rsid w:val="00613879"/>
    <w:rsid w:val="0061396A"/>
    <w:rsid w:val="00613B17"/>
    <w:rsid w:val="00613CD1"/>
    <w:rsid w:val="00613F41"/>
    <w:rsid w:val="00614069"/>
    <w:rsid w:val="00614154"/>
    <w:rsid w:val="0061429D"/>
    <w:rsid w:val="00614307"/>
    <w:rsid w:val="006143B3"/>
    <w:rsid w:val="00614418"/>
    <w:rsid w:val="006146B3"/>
    <w:rsid w:val="00614937"/>
    <w:rsid w:val="00614997"/>
    <w:rsid w:val="006149DD"/>
    <w:rsid w:val="00614AFE"/>
    <w:rsid w:val="00614B1C"/>
    <w:rsid w:val="00614CB2"/>
    <w:rsid w:val="00614ECD"/>
    <w:rsid w:val="006150E3"/>
    <w:rsid w:val="0061513C"/>
    <w:rsid w:val="006153DA"/>
    <w:rsid w:val="00615430"/>
    <w:rsid w:val="00615657"/>
    <w:rsid w:val="00615659"/>
    <w:rsid w:val="00615683"/>
    <w:rsid w:val="00615833"/>
    <w:rsid w:val="00615883"/>
    <w:rsid w:val="00615A64"/>
    <w:rsid w:val="00615ABE"/>
    <w:rsid w:val="00615E44"/>
    <w:rsid w:val="00615E7D"/>
    <w:rsid w:val="006160EA"/>
    <w:rsid w:val="00616371"/>
    <w:rsid w:val="0061639C"/>
    <w:rsid w:val="00616485"/>
    <w:rsid w:val="006164CF"/>
    <w:rsid w:val="0061665E"/>
    <w:rsid w:val="006166CC"/>
    <w:rsid w:val="00616D49"/>
    <w:rsid w:val="00616FF4"/>
    <w:rsid w:val="00617216"/>
    <w:rsid w:val="00617238"/>
    <w:rsid w:val="0061733A"/>
    <w:rsid w:val="0061746F"/>
    <w:rsid w:val="0061760F"/>
    <w:rsid w:val="00617A12"/>
    <w:rsid w:val="00617DC8"/>
    <w:rsid w:val="00620227"/>
    <w:rsid w:val="006205CE"/>
    <w:rsid w:val="00620923"/>
    <w:rsid w:val="00620A0A"/>
    <w:rsid w:val="00620A20"/>
    <w:rsid w:val="00620B5C"/>
    <w:rsid w:val="00621201"/>
    <w:rsid w:val="0062122C"/>
    <w:rsid w:val="006212D1"/>
    <w:rsid w:val="00621378"/>
    <w:rsid w:val="006213A9"/>
    <w:rsid w:val="006214C6"/>
    <w:rsid w:val="0062181E"/>
    <w:rsid w:val="006224BC"/>
    <w:rsid w:val="006225FF"/>
    <w:rsid w:val="006226FB"/>
    <w:rsid w:val="00622808"/>
    <w:rsid w:val="006228A9"/>
    <w:rsid w:val="006229D9"/>
    <w:rsid w:val="00622A67"/>
    <w:rsid w:val="00622BDA"/>
    <w:rsid w:val="00622BE8"/>
    <w:rsid w:val="00622F2D"/>
    <w:rsid w:val="00622F6B"/>
    <w:rsid w:val="00623371"/>
    <w:rsid w:val="006233BE"/>
    <w:rsid w:val="006233FB"/>
    <w:rsid w:val="0062341B"/>
    <w:rsid w:val="0062398B"/>
    <w:rsid w:val="0062398E"/>
    <w:rsid w:val="00623B2D"/>
    <w:rsid w:val="00623BFD"/>
    <w:rsid w:val="00623BFE"/>
    <w:rsid w:val="00623C93"/>
    <w:rsid w:val="00623CCD"/>
    <w:rsid w:val="00623E00"/>
    <w:rsid w:val="00624076"/>
    <w:rsid w:val="00624158"/>
    <w:rsid w:val="00624308"/>
    <w:rsid w:val="0062433D"/>
    <w:rsid w:val="006243D8"/>
    <w:rsid w:val="00624640"/>
    <w:rsid w:val="00624691"/>
    <w:rsid w:val="00624709"/>
    <w:rsid w:val="00624720"/>
    <w:rsid w:val="0062481F"/>
    <w:rsid w:val="0062487A"/>
    <w:rsid w:val="00624F59"/>
    <w:rsid w:val="00624FA5"/>
    <w:rsid w:val="006251FF"/>
    <w:rsid w:val="0062525E"/>
    <w:rsid w:val="006256C9"/>
    <w:rsid w:val="006258E4"/>
    <w:rsid w:val="00625942"/>
    <w:rsid w:val="006259A2"/>
    <w:rsid w:val="00625BD2"/>
    <w:rsid w:val="00625CB8"/>
    <w:rsid w:val="00625E45"/>
    <w:rsid w:val="0062606E"/>
    <w:rsid w:val="00626123"/>
    <w:rsid w:val="00626278"/>
    <w:rsid w:val="0062632A"/>
    <w:rsid w:val="00626495"/>
    <w:rsid w:val="00626497"/>
    <w:rsid w:val="006266B2"/>
    <w:rsid w:val="00626A32"/>
    <w:rsid w:val="00626B42"/>
    <w:rsid w:val="00626E56"/>
    <w:rsid w:val="00626EA9"/>
    <w:rsid w:val="00626F61"/>
    <w:rsid w:val="00627122"/>
    <w:rsid w:val="00627263"/>
    <w:rsid w:val="006279DF"/>
    <w:rsid w:val="00627B4D"/>
    <w:rsid w:val="00627B77"/>
    <w:rsid w:val="00627C2B"/>
    <w:rsid w:val="00627D26"/>
    <w:rsid w:val="00627F3E"/>
    <w:rsid w:val="00627F9E"/>
    <w:rsid w:val="006303E9"/>
    <w:rsid w:val="00630502"/>
    <w:rsid w:val="00630667"/>
    <w:rsid w:val="00630739"/>
    <w:rsid w:val="0063083F"/>
    <w:rsid w:val="00630B56"/>
    <w:rsid w:val="00630BA0"/>
    <w:rsid w:val="00630E05"/>
    <w:rsid w:val="006310DA"/>
    <w:rsid w:val="00631203"/>
    <w:rsid w:val="006313B1"/>
    <w:rsid w:val="006314C5"/>
    <w:rsid w:val="006314F0"/>
    <w:rsid w:val="006315F6"/>
    <w:rsid w:val="0063170D"/>
    <w:rsid w:val="0063177E"/>
    <w:rsid w:val="006317F6"/>
    <w:rsid w:val="00631953"/>
    <w:rsid w:val="00631AF8"/>
    <w:rsid w:val="00631BAC"/>
    <w:rsid w:val="00631BC8"/>
    <w:rsid w:val="00631C98"/>
    <w:rsid w:val="00631D9A"/>
    <w:rsid w:val="00631E42"/>
    <w:rsid w:val="00631E64"/>
    <w:rsid w:val="00631FA3"/>
    <w:rsid w:val="00631FD0"/>
    <w:rsid w:val="00631FD7"/>
    <w:rsid w:val="00631FF9"/>
    <w:rsid w:val="0063200B"/>
    <w:rsid w:val="00632144"/>
    <w:rsid w:val="00632154"/>
    <w:rsid w:val="00632278"/>
    <w:rsid w:val="006323BC"/>
    <w:rsid w:val="006323C5"/>
    <w:rsid w:val="00632576"/>
    <w:rsid w:val="006326FD"/>
    <w:rsid w:val="0063292C"/>
    <w:rsid w:val="006329CB"/>
    <w:rsid w:val="00632B4B"/>
    <w:rsid w:val="00632B9F"/>
    <w:rsid w:val="00632D8F"/>
    <w:rsid w:val="0063340D"/>
    <w:rsid w:val="00633493"/>
    <w:rsid w:val="006334AC"/>
    <w:rsid w:val="00633696"/>
    <w:rsid w:val="00633845"/>
    <w:rsid w:val="00633A4E"/>
    <w:rsid w:val="00633A8B"/>
    <w:rsid w:val="00633B52"/>
    <w:rsid w:val="00633BD2"/>
    <w:rsid w:val="00633D72"/>
    <w:rsid w:val="006340B7"/>
    <w:rsid w:val="0063426A"/>
    <w:rsid w:val="00634638"/>
    <w:rsid w:val="00634A9E"/>
    <w:rsid w:val="00635057"/>
    <w:rsid w:val="00635092"/>
    <w:rsid w:val="006350A2"/>
    <w:rsid w:val="00635158"/>
    <w:rsid w:val="00635247"/>
    <w:rsid w:val="00635580"/>
    <w:rsid w:val="00635688"/>
    <w:rsid w:val="00635943"/>
    <w:rsid w:val="00635961"/>
    <w:rsid w:val="00635A9F"/>
    <w:rsid w:val="00635BCD"/>
    <w:rsid w:val="00635BF5"/>
    <w:rsid w:val="00635DD4"/>
    <w:rsid w:val="00635E49"/>
    <w:rsid w:val="00635E64"/>
    <w:rsid w:val="00636179"/>
    <w:rsid w:val="006361F6"/>
    <w:rsid w:val="00636377"/>
    <w:rsid w:val="00636725"/>
    <w:rsid w:val="006368FF"/>
    <w:rsid w:val="006369C3"/>
    <w:rsid w:val="00636B8A"/>
    <w:rsid w:val="00636B9F"/>
    <w:rsid w:val="00636D0A"/>
    <w:rsid w:val="00636F97"/>
    <w:rsid w:val="006372A7"/>
    <w:rsid w:val="00637336"/>
    <w:rsid w:val="0063747D"/>
    <w:rsid w:val="00637547"/>
    <w:rsid w:val="00637621"/>
    <w:rsid w:val="00637AEA"/>
    <w:rsid w:val="00637BE8"/>
    <w:rsid w:val="00637E30"/>
    <w:rsid w:val="00637E58"/>
    <w:rsid w:val="00640109"/>
    <w:rsid w:val="00640134"/>
    <w:rsid w:val="0064025F"/>
    <w:rsid w:val="006403E0"/>
    <w:rsid w:val="0064043C"/>
    <w:rsid w:val="0064047E"/>
    <w:rsid w:val="006408DD"/>
    <w:rsid w:val="00640BD9"/>
    <w:rsid w:val="00640C4F"/>
    <w:rsid w:val="00640C77"/>
    <w:rsid w:val="00640D86"/>
    <w:rsid w:val="00640E2B"/>
    <w:rsid w:val="0064117D"/>
    <w:rsid w:val="00641209"/>
    <w:rsid w:val="00641277"/>
    <w:rsid w:val="00641429"/>
    <w:rsid w:val="0064148B"/>
    <w:rsid w:val="006419DA"/>
    <w:rsid w:val="00641B0C"/>
    <w:rsid w:val="00641C51"/>
    <w:rsid w:val="00641CAD"/>
    <w:rsid w:val="00641EFE"/>
    <w:rsid w:val="00642066"/>
    <w:rsid w:val="00642170"/>
    <w:rsid w:val="006421D8"/>
    <w:rsid w:val="00642232"/>
    <w:rsid w:val="006426E7"/>
    <w:rsid w:val="0064278B"/>
    <w:rsid w:val="006428B3"/>
    <w:rsid w:val="006428E8"/>
    <w:rsid w:val="00642AD6"/>
    <w:rsid w:val="00642C0E"/>
    <w:rsid w:val="00642E9A"/>
    <w:rsid w:val="00643079"/>
    <w:rsid w:val="00643316"/>
    <w:rsid w:val="006437AE"/>
    <w:rsid w:val="00643AA1"/>
    <w:rsid w:val="00643AF4"/>
    <w:rsid w:val="00643BFD"/>
    <w:rsid w:val="00643EBD"/>
    <w:rsid w:val="0064413F"/>
    <w:rsid w:val="00644393"/>
    <w:rsid w:val="00644427"/>
    <w:rsid w:val="00644581"/>
    <w:rsid w:val="006446B1"/>
    <w:rsid w:val="006447A2"/>
    <w:rsid w:val="0064488B"/>
    <w:rsid w:val="0064489B"/>
    <w:rsid w:val="0064498F"/>
    <w:rsid w:val="00644A66"/>
    <w:rsid w:val="00644B19"/>
    <w:rsid w:val="00644D00"/>
    <w:rsid w:val="00644EA2"/>
    <w:rsid w:val="0064506E"/>
    <w:rsid w:val="006450BC"/>
    <w:rsid w:val="00645105"/>
    <w:rsid w:val="006451B0"/>
    <w:rsid w:val="0064524E"/>
    <w:rsid w:val="006453B3"/>
    <w:rsid w:val="0064559B"/>
    <w:rsid w:val="006458E0"/>
    <w:rsid w:val="00645B99"/>
    <w:rsid w:val="00645C4F"/>
    <w:rsid w:val="006460D1"/>
    <w:rsid w:val="006462C4"/>
    <w:rsid w:val="0064642B"/>
    <w:rsid w:val="0064660A"/>
    <w:rsid w:val="00646614"/>
    <w:rsid w:val="0064662A"/>
    <w:rsid w:val="00646632"/>
    <w:rsid w:val="006466C9"/>
    <w:rsid w:val="006467F9"/>
    <w:rsid w:val="00646A24"/>
    <w:rsid w:val="00646C05"/>
    <w:rsid w:val="00646E07"/>
    <w:rsid w:val="00646EED"/>
    <w:rsid w:val="00647236"/>
    <w:rsid w:val="00647272"/>
    <w:rsid w:val="00647551"/>
    <w:rsid w:val="006476FC"/>
    <w:rsid w:val="00647748"/>
    <w:rsid w:val="00647EEC"/>
    <w:rsid w:val="00647F35"/>
    <w:rsid w:val="00650055"/>
    <w:rsid w:val="006501B7"/>
    <w:rsid w:val="006502CA"/>
    <w:rsid w:val="00650399"/>
    <w:rsid w:val="006506FC"/>
    <w:rsid w:val="0065079B"/>
    <w:rsid w:val="00650907"/>
    <w:rsid w:val="00650AEE"/>
    <w:rsid w:val="00650CDA"/>
    <w:rsid w:val="00650F77"/>
    <w:rsid w:val="0065102F"/>
    <w:rsid w:val="00651197"/>
    <w:rsid w:val="006512C4"/>
    <w:rsid w:val="006515DE"/>
    <w:rsid w:val="006515FE"/>
    <w:rsid w:val="0065182A"/>
    <w:rsid w:val="00651A81"/>
    <w:rsid w:val="00651BD2"/>
    <w:rsid w:val="00651D87"/>
    <w:rsid w:val="00651EA9"/>
    <w:rsid w:val="00651F64"/>
    <w:rsid w:val="00651F97"/>
    <w:rsid w:val="00652487"/>
    <w:rsid w:val="006525B5"/>
    <w:rsid w:val="0065275D"/>
    <w:rsid w:val="00652E9A"/>
    <w:rsid w:val="00652F98"/>
    <w:rsid w:val="006530C2"/>
    <w:rsid w:val="0065321D"/>
    <w:rsid w:val="006539B3"/>
    <w:rsid w:val="006539CF"/>
    <w:rsid w:val="00653A41"/>
    <w:rsid w:val="00653CD3"/>
    <w:rsid w:val="00654049"/>
    <w:rsid w:val="0065410B"/>
    <w:rsid w:val="006542EC"/>
    <w:rsid w:val="006544E2"/>
    <w:rsid w:val="006548A2"/>
    <w:rsid w:val="00654D0C"/>
    <w:rsid w:val="00654DC2"/>
    <w:rsid w:val="006552FF"/>
    <w:rsid w:val="0065540C"/>
    <w:rsid w:val="00655452"/>
    <w:rsid w:val="006555C8"/>
    <w:rsid w:val="0065570A"/>
    <w:rsid w:val="006558DD"/>
    <w:rsid w:val="00655AB0"/>
    <w:rsid w:val="00655D57"/>
    <w:rsid w:val="00655FF3"/>
    <w:rsid w:val="00656042"/>
    <w:rsid w:val="006562CC"/>
    <w:rsid w:val="006563F5"/>
    <w:rsid w:val="006563FE"/>
    <w:rsid w:val="00656450"/>
    <w:rsid w:val="006566BC"/>
    <w:rsid w:val="006567A3"/>
    <w:rsid w:val="00656898"/>
    <w:rsid w:val="00656A95"/>
    <w:rsid w:val="00656C6B"/>
    <w:rsid w:val="00656CFC"/>
    <w:rsid w:val="00657064"/>
    <w:rsid w:val="0065714C"/>
    <w:rsid w:val="0065721C"/>
    <w:rsid w:val="006574B2"/>
    <w:rsid w:val="00657554"/>
    <w:rsid w:val="00657608"/>
    <w:rsid w:val="00657687"/>
    <w:rsid w:val="00657CD8"/>
    <w:rsid w:val="0066042B"/>
    <w:rsid w:val="00660483"/>
    <w:rsid w:val="00660568"/>
    <w:rsid w:val="00660578"/>
    <w:rsid w:val="0066087B"/>
    <w:rsid w:val="006609BA"/>
    <w:rsid w:val="00660A2D"/>
    <w:rsid w:val="00660C25"/>
    <w:rsid w:val="00661875"/>
    <w:rsid w:val="00661949"/>
    <w:rsid w:val="00661BF4"/>
    <w:rsid w:val="00661DBC"/>
    <w:rsid w:val="00661E82"/>
    <w:rsid w:val="00661EEA"/>
    <w:rsid w:val="00661F9C"/>
    <w:rsid w:val="006620D6"/>
    <w:rsid w:val="00662119"/>
    <w:rsid w:val="00662508"/>
    <w:rsid w:val="00662791"/>
    <w:rsid w:val="00662841"/>
    <w:rsid w:val="0066285D"/>
    <w:rsid w:val="006629E9"/>
    <w:rsid w:val="00663173"/>
    <w:rsid w:val="00663299"/>
    <w:rsid w:val="006632BF"/>
    <w:rsid w:val="00663341"/>
    <w:rsid w:val="006634FB"/>
    <w:rsid w:val="00663522"/>
    <w:rsid w:val="00663631"/>
    <w:rsid w:val="00663873"/>
    <w:rsid w:val="0066392E"/>
    <w:rsid w:val="00663C0B"/>
    <w:rsid w:val="00663E80"/>
    <w:rsid w:val="006640BF"/>
    <w:rsid w:val="006640DA"/>
    <w:rsid w:val="0066416C"/>
    <w:rsid w:val="00664170"/>
    <w:rsid w:val="00664182"/>
    <w:rsid w:val="006643E4"/>
    <w:rsid w:val="00664436"/>
    <w:rsid w:val="00664461"/>
    <w:rsid w:val="006645D7"/>
    <w:rsid w:val="006647E9"/>
    <w:rsid w:val="00664A96"/>
    <w:rsid w:val="00664B04"/>
    <w:rsid w:val="00664C4F"/>
    <w:rsid w:val="006650E9"/>
    <w:rsid w:val="00665200"/>
    <w:rsid w:val="006653D8"/>
    <w:rsid w:val="00665497"/>
    <w:rsid w:val="0066570E"/>
    <w:rsid w:val="00665711"/>
    <w:rsid w:val="00665C82"/>
    <w:rsid w:val="00665E98"/>
    <w:rsid w:val="00665F2B"/>
    <w:rsid w:val="00665F8D"/>
    <w:rsid w:val="006662BD"/>
    <w:rsid w:val="006664DB"/>
    <w:rsid w:val="0066656C"/>
    <w:rsid w:val="00666600"/>
    <w:rsid w:val="006666C6"/>
    <w:rsid w:val="006667BA"/>
    <w:rsid w:val="0066687C"/>
    <w:rsid w:val="0066695E"/>
    <w:rsid w:val="00666AE7"/>
    <w:rsid w:val="00666C41"/>
    <w:rsid w:val="00667623"/>
    <w:rsid w:val="006676A6"/>
    <w:rsid w:val="006677D6"/>
    <w:rsid w:val="00667ACE"/>
    <w:rsid w:val="00667AEA"/>
    <w:rsid w:val="00667B9E"/>
    <w:rsid w:val="00667CB7"/>
    <w:rsid w:val="00667CBE"/>
    <w:rsid w:val="00667D92"/>
    <w:rsid w:val="00667E3B"/>
    <w:rsid w:val="0067004F"/>
    <w:rsid w:val="00670572"/>
    <w:rsid w:val="00670757"/>
    <w:rsid w:val="00670824"/>
    <w:rsid w:val="00670CCF"/>
    <w:rsid w:val="006710A0"/>
    <w:rsid w:val="006711FD"/>
    <w:rsid w:val="0067132E"/>
    <w:rsid w:val="0067142D"/>
    <w:rsid w:val="006714A4"/>
    <w:rsid w:val="00671648"/>
    <w:rsid w:val="0067170D"/>
    <w:rsid w:val="006718D6"/>
    <w:rsid w:val="006718FE"/>
    <w:rsid w:val="0067193D"/>
    <w:rsid w:val="00671ACF"/>
    <w:rsid w:val="00671B13"/>
    <w:rsid w:val="00671D45"/>
    <w:rsid w:val="00671DDC"/>
    <w:rsid w:val="00671DE1"/>
    <w:rsid w:val="006720A0"/>
    <w:rsid w:val="00672268"/>
    <w:rsid w:val="00672515"/>
    <w:rsid w:val="00672A69"/>
    <w:rsid w:val="00672CD5"/>
    <w:rsid w:val="00672CE7"/>
    <w:rsid w:val="00673293"/>
    <w:rsid w:val="006732E9"/>
    <w:rsid w:val="00673349"/>
    <w:rsid w:val="006735DB"/>
    <w:rsid w:val="00673799"/>
    <w:rsid w:val="0067383E"/>
    <w:rsid w:val="00673C6E"/>
    <w:rsid w:val="00673D41"/>
    <w:rsid w:val="00673DFB"/>
    <w:rsid w:val="0067401C"/>
    <w:rsid w:val="006741C7"/>
    <w:rsid w:val="006745C8"/>
    <w:rsid w:val="006746EB"/>
    <w:rsid w:val="00674B80"/>
    <w:rsid w:val="00674C5A"/>
    <w:rsid w:val="00674C67"/>
    <w:rsid w:val="00674E38"/>
    <w:rsid w:val="00674E87"/>
    <w:rsid w:val="00674E91"/>
    <w:rsid w:val="00674E9C"/>
    <w:rsid w:val="00674F76"/>
    <w:rsid w:val="00674F7F"/>
    <w:rsid w:val="006752FF"/>
    <w:rsid w:val="0067578A"/>
    <w:rsid w:val="00675C07"/>
    <w:rsid w:val="00675D82"/>
    <w:rsid w:val="00675E5C"/>
    <w:rsid w:val="00675EE3"/>
    <w:rsid w:val="00676003"/>
    <w:rsid w:val="00676194"/>
    <w:rsid w:val="006761E8"/>
    <w:rsid w:val="00676208"/>
    <w:rsid w:val="0067629F"/>
    <w:rsid w:val="0067634D"/>
    <w:rsid w:val="00676570"/>
    <w:rsid w:val="0067669C"/>
    <w:rsid w:val="00676762"/>
    <w:rsid w:val="00676811"/>
    <w:rsid w:val="006769D7"/>
    <w:rsid w:val="00676B0A"/>
    <w:rsid w:val="00676BA1"/>
    <w:rsid w:val="00676C8B"/>
    <w:rsid w:val="00676CF5"/>
    <w:rsid w:val="00676EE7"/>
    <w:rsid w:val="006770AB"/>
    <w:rsid w:val="0067731B"/>
    <w:rsid w:val="00677611"/>
    <w:rsid w:val="0067762E"/>
    <w:rsid w:val="00677806"/>
    <w:rsid w:val="006779D4"/>
    <w:rsid w:val="00677A7B"/>
    <w:rsid w:val="00677B55"/>
    <w:rsid w:val="00677BB9"/>
    <w:rsid w:val="00677E91"/>
    <w:rsid w:val="0068042F"/>
    <w:rsid w:val="00680493"/>
    <w:rsid w:val="006806A9"/>
    <w:rsid w:val="006807F8"/>
    <w:rsid w:val="006809BF"/>
    <w:rsid w:val="006809ED"/>
    <w:rsid w:val="006809EE"/>
    <w:rsid w:val="00680BF8"/>
    <w:rsid w:val="00680C3E"/>
    <w:rsid w:val="00680C4C"/>
    <w:rsid w:val="00680F0B"/>
    <w:rsid w:val="00680F70"/>
    <w:rsid w:val="0068114D"/>
    <w:rsid w:val="0068119E"/>
    <w:rsid w:val="006815E7"/>
    <w:rsid w:val="00681610"/>
    <w:rsid w:val="006816EB"/>
    <w:rsid w:val="0068175F"/>
    <w:rsid w:val="006819C8"/>
    <w:rsid w:val="006819DD"/>
    <w:rsid w:val="00682140"/>
    <w:rsid w:val="00682226"/>
    <w:rsid w:val="00682601"/>
    <w:rsid w:val="00682837"/>
    <w:rsid w:val="0068287E"/>
    <w:rsid w:val="00682961"/>
    <w:rsid w:val="00682AFA"/>
    <w:rsid w:val="00682C84"/>
    <w:rsid w:val="00682DC5"/>
    <w:rsid w:val="00682DE2"/>
    <w:rsid w:val="00682EA7"/>
    <w:rsid w:val="00683244"/>
    <w:rsid w:val="006832D3"/>
    <w:rsid w:val="00683359"/>
    <w:rsid w:val="00683469"/>
    <w:rsid w:val="00683642"/>
    <w:rsid w:val="00683771"/>
    <w:rsid w:val="0068396A"/>
    <w:rsid w:val="006839E3"/>
    <w:rsid w:val="006839E6"/>
    <w:rsid w:val="00683ADA"/>
    <w:rsid w:val="00683D00"/>
    <w:rsid w:val="00683E46"/>
    <w:rsid w:val="00683EE1"/>
    <w:rsid w:val="00684262"/>
    <w:rsid w:val="0068428A"/>
    <w:rsid w:val="0068443A"/>
    <w:rsid w:val="00684482"/>
    <w:rsid w:val="006844BA"/>
    <w:rsid w:val="00684514"/>
    <w:rsid w:val="0068481F"/>
    <w:rsid w:val="006848D7"/>
    <w:rsid w:val="00684A5D"/>
    <w:rsid w:val="00684B5C"/>
    <w:rsid w:val="00684C66"/>
    <w:rsid w:val="00684C77"/>
    <w:rsid w:val="00684C96"/>
    <w:rsid w:val="00684E2B"/>
    <w:rsid w:val="00684EA4"/>
    <w:rsid w:val="006850BF"/>
    <w:rsid w:val="0068519B"/>
    <w:rsid w:val="006852C0"/>
    <w:rsid w:val="006852C2"/>
    <w:rsid w:val="0068535A"/>
    <w:rsid w:val="006853A5"/>
    <w:rsid w:val="0068542F"/>
    <w:rsid w:val="006855D6"/>
    <w:rsid w:val="0068561F"/>
    <w:rsid w:val="0068562A"/>
    <w:rsid w:val="00685639"/>
    <w:rsid w:val="00685B0D"/>
    <w:rsid w:val="00685C07"/>
    <w:rsid w:val="00685C42"/>
    <w:rsid w:val="00685F1A"/>
    <w:rsid w:val="00686077"/>
    <w:rsid w:val="0068608D"/>
    <w:rsid w:val="006860C7"/>
    <w:rsid w:val="006865C3"/>
    <w:rsid w:val="0068668F"/>
    <w:rsid w:val="006867E8"/>
    <w:rsid w:val="00686BCA"/>
    <w:rsid w:val="00686C05"/>
    <w:rsid w:val="00686FD2"/>
    <w:rsid w:val="00686FF1"/>
    <w:rsid w:val="00687007"/>
    <w:rsid w:val="0068757C"/>
    <w:rsid w:val="006877A3"/>
    <w:rsid w:val="0068795E"/>
    <w:rsid w:val="00687AC9"/>
    <w:rsid w:val="00687B60"/>
    <w:rsid w:val="00687CFB"/>
    <w:rsid w:val="00690016"/>
    <w:rsid w:val="0069011D"/>
    <w:rsid w:val="00690517"/>
    <w:rsid w:val="006914CC"/>
    <w:rsid w:val="006915E8"/>
    <w:rsid w:val="006916A7"/>
    <w:rsid w:val="00691955"/>
    <w:rsid w:val="00691967"/>
    <w:rsid w:val="00691A7A"/>
    <w:rsid w:val="00691B7E"/>
    <w:rsid w:val="00691C9E"/>
    <w:rsid w:val="00691D95"/>
    <w:rsid w:val="00692002"/>
    <w:rsid w:val="006921E7"/>
    <w:rsid w:val="006925A6"/>
    <w:rsid w:val="006925F4"/>
    <w:rsid w:val="006926C7"/>
    <w:rsid w:val="00692A68"/>
    <w:rsid w:val="00692B16"/>
    <w:rsid w:val="00692F09"/>
    <w:rsid w:val="00693308"/>
    <w:rsid w:val="006934DB"/>
    <w:rsid w:val="00693542"/>
    <w:rsid w:val="00693797"/>
    <w:rsid w:val="00693ABB"/>
    <w:rsid w:val="00693F67"/>
    <w:rsid w:val="006941B6"/>
    <w:rsid w:val="00694210"/>
    <w:rsid w:val="006942F1"/>
    <w:rsid w:val="0069435E"/>
    <w:rsid w:val="006943ED"/>
    <w:rsid w:val="0069448A"/>
    <w:rsid w:val="0069448E"/>
    <w:rsid w:val="00694516"/>
    <w:rsid w:val="00694587"/>
    <w:rsid w:val="006949B6"/>
    <w:rsid w:val="006949C4"/>
    <w:rsid w:val="00694C7C"/>
    <w:rsid w:val="00694D47"/>
    <w:rsid w:val="006950EF"/>
    <w:rsid w:val="006952AD"/>
    <w:rsid w:val="006953B3"/>
    <w:rsid w:val="00695771"/>
    <w:rsid w:val="00695875"/>
    <w:rsid w:val="0069594A"/>
    <w:rsid w:val="006959E9"/>
    <w:rsid w:val="00695CA3"/>
    <w:rsid w:val="00695CE9"/>
    <w:rsid w:val="006962F6"/>
    <w:rsid w:val="006966B4"/>
    <w:rsid w:val="00696A32"/>
    <w:rsid w:val="00696D15"/>
    <w:rsid w:val="00696D97"/>
    <w:rsid w:val="0069712A"/>
    <w:rsid w:val="006971A8"/>
    <w:rsid w:val="006976D6"/>
    <w:rsid w:val="00697738"/>
    <w:rsid w:val="006977F4"/>
    <w:rsid w:val="006977FD"/>
    <w:rsid w:val="00697915"/>
    <w:rsid w:val="006979E6"/>
    <w:rsid w:val="00697C3F"/>
    <w:rsid w:val="00697E65"/>
    <w:rsid w:val="00697F49"/>
    <w:rsid w:val="006A03FC"/>
    <w:rsid w:val="006A04B7"/>
    <w:rsid w:val="006A05A3"/>
    <w:rsid w:val="006A0658"/>
    <w:rsid w:val="006A0738"/>
    <w:rsid w:val="006A0845"/>
    <w:rsid w:val="006A0B68"/>
    <w:rsid w:val="006A0C30"/>
    <w:rsid w:val="006A0F24"/>
    <w:rsid w:val="006A12CE"/>
    <w:rsid w:val="006A13D8"/>
    <w:rsid w:val="006A181F"/>
    <w:rsid w:val="006A18CF"/>
    <w:rsid w:val="006A19DA"/>
    <w:rsid w:val="006A1D57"/>
    <w:rsid w:val="006A1EB8"/>
    <w:rsid w:val="006A21A6"/>
    <w:rsid w:val="006A24D4"/>
    <w:rsid w:val="006A28FB"/>
    <w:rsid w:val="006A2BEE"/>
    <w:rsid w:val="006A3040"/>
    <w:rsid w:val="006A3124"/>
    <w:rsid w:val="006A3338"/>
    <w:rsid w:val="006A3343"/>
    <w:rsid w:val="006A3557"/>
    <w:rsid w:val="006A366B"/>
    <w:rsid w:val="006A3BF2"/>
    <w:rsid w:val="006A3C7A"/>
    <w:rsid w:val="006A3F2F"/>
    <w:rsid w:val="006A41DD"/>
    <w:rsid w:val="006A41EF"/>
    <w:rsid w:val="006A43A1"/>
    <w:rsid w:val="006A441C"/>
    <w:rsid w:val="006A4626"/>
    <w:rsid w:val="006A48B2"/>
    <w:rsid w:val="006A4DB5"/>
    <w:rsid w:val="006A5352"/>
    <w:rsid w:val="006A54C7"/>
    <w:rsid w:val="006A55DB"/>
    <w:rsid w:val="006A5620"/>
    <w:rsid w:val="006A5629"/>
    <w:rsid w:val="006A5772"/>
    <w:rsid w:val="006A57FB"/>
    <w:rsid w:val="006A5951"/>
    <w:rsid w:val="006A59AA"/>
    <w:rsid w:val="006A5A53"/>
    <w:rsid w:val="006A5C7A"/>
    <w:rsid w:val="006A5F38"/>
    <w:rsid w:val="006A600F"/>
    <w:rsid w:val="006A6061"/>
    <w:rsid w:val="006A6244"/>
    <w:rsid w:val="006A63B0"/>
    <w:rsid w:val="006A642D"/>
    <w:rsid w:val="006A647D"/>
    <w:rsid w:val="006A64F9"/>
    <w:rsid w:val="006A67EF"/>
    <w:rsid w:val="006A6ADC"/>
    <w:rsid w:val="006A6C2F"/>
    <w:rsid w:val="006A6C59"/>
    <w:rsid w:val="006A6D83"/>
    <w:rsid w:val="006A7098"/>
    <w:rsid w:val="006A70AB"/>
    <w:rsid w:val="006A72EE"/>
    <w:rsid w:val="006A741B"/>
    <w:rsid w:val="006A7470"/>
    <w:rsid w:val="006A7619"/>
    <w:rsid w:val="006A7ACD"/>
    <w:rsid w:val="006B01C3"/>
    <w:rsid w:val="006B032D"/>
    <w:rsid w:val="006B0334"/>
    <w:rsid w:val="006B0589"/>
    <w:rsid w:val="006B05D9"/>
    <w:rsid w:val="006B0967"/>
    <w:rsid w:val="006B097A"/>
    <w:rsid w:val="006B0A4E"/>
    <w:rsid w:val="006B0C59"/>
    <w:rsid w:val="006B0E10"/>
    <w:rsid w:val="006B0E4E"/>
    <w:rsid w:val="006B0F8E"/>
    <w:rsid w:val="006B0FFE"/>
    <w:rsid w:val="006B11E0"/>
    <w:rsid w:val="006B1261"/>
    <w:rsid w:val="006B1532"/>
    <w:rsid w:val="006B1571"/>
    <w:rsid w:val="006B18A8"/>
    <w:rsid w:val="006B19FE"/>
    <w:rsid w:val="006B1E60"/>
    <w:rsid w:val="006B1F74"/>
    <w:rsid w:val="006B20AE"/>
    <w:rsid w:val="006B234E"/>
    <w:rsid w:val="006B23A0"/>
    <w:rsid w:val="006B243E"/>
    <w:rsid w:val="006B24AD"/>
    <w:rsid w:val="006B2511"/>
    <w:rsid w:val="006B2527"/>
    <w:rsid w:val="006B28E9"/>
    <w:rsid w:val="006B2965"/>
    <w:rsid w:val="006B2BF8"/>
    <w:rsid w:val="006B2CA0"/>
    <w:rsid w:val="006B2D0E"/>
    <w:rsid w:val="006B2D49"/>
    <w:rsid w:val="006B2E46"/>
    <w:rsid w:val="006B30FD"/>
    <w:rsid w:val="006B3218"/>
    <w:rsid w:val="006B335A"/>
    <w:rsid w:val="006B34ED"/>
    <w:rsid w:val="006B39F4"/>
    <w:rsid w:val="006B3A4D"/>
    <w:rsid w:val="006B3A75"/>
    <w:rsid w:val="006B3C3B"/>
    <w:rsid w:val="006B3F2F"/>
    <w:rsid w:val="006B4034"/>
    <w:rsid w:val="006B406A"/>
    <w:rsid w:val="006B40CB"/>
    <w:rsid w:val="006B40EC"/>
    <w:rsid w:val="006B41EA"/>
    <w:rsid w:val="006B43D5"/>
    <w:rsid w:val="006B4482"/>
    <w:rsid w:val="006B46E9"/>
    <w:rsid w:val="006B47A9"/>
    <w:rsid w:val="006B4818"/>
    <w:rsid w:val="006B4998"/>
    <w:rsid w:val="006B49B8"/>
    <w:rsid w:val="006B4BA7"/>
    <w:rsid w:val="006B4D27"/>
    <w:rsid w:val="006B4D39"/>
    <w:rsid w:val="006B4DFA"/>
    <w:rsid w:val="006B4E32"/>
    <w:rsid w:val="006B4FD6"/>
    <w:rsid w:val="006B5131"/>
    <w:rsid w:val="006B518A"/>
    <w:rsid w:val="006B530E"/>
    <w:rsid w:val="006B54C1"/>
    <w:rsid w:val="006B5592"/>
    <w:rsid w:val="006B562A"/>
    <w:rsid w:val="006B5AA7"/>
    <w:rsid w:val="006B5BDE"/>
    <w:rsid w:val="006B5C6E"/>
    <w:rsid w:val="006B5D1D"/>
    <w:rsid w:val="006B5E0F"/>
    <w:rsid w:val="006B64FA"/>
    <w:rsid w:val="006B650B"/>
    <w:rsid w:val="006B6523"/>
    <w:rsid w:val="006B65CE"/>
    <w:rsid w:val="006B6B8C"/>
    <w:rsid w:val="006B6BF6"/>
    <w:rsid w:val="006B6CE5"/>
    <w:rsid w:val="006B6DB3"/>
    <w:rsid w:val="006B6DFC"/>
    <w:rsid w:val="006B6E61"/>
    <w:rsid w:val="006B6E7E"/>
    <w:rsid w:val="006B6F5F"/>
    <w:rsid w:val="006B6F98"/>
    <w:rsid w:val="006B7045"/>
    <w:rsid w:val="006B7123"/>
    <w:rsid w:val="006B7255"/>
    <w:rsid w:val="006B7574"/>
    <w:rsid w:val="006B7650"/>
    <w:rsid w:val="006B76AC"/>
    <w:rsid w:val="006B7703"/>
    <w:rsid w:val="006B7793"/>
    <w:rsid w:val="006B782C"/>
    <w:rsid w:val="006B7A82"/>
    <w:rsid w:val="006B7AFD"/>
    <w:rsid w:val="006B7C4F"/>
    <w:rsid w:val="006B7E04"/>
    <w:rsid w:val="006B7E26"/>
    <w:rsid w:val="006B7F15"/>
    <w:rsid w:val="006C0095"/>
    <w:rsid w:val="006C01EE"/>
    <w:rsid w:val="006C036E"/>
    <w:rsid w:val="006C0374"/>
    <w:rsid w:val="006C050C"/>
    <w:rsid w:val="006C05C6"/>
    <w:rsid w:val="006C0E76"/>
    <w:rsid w:val="006C10A2"/>
    <w:rsid w:val="006C1161"/>
    <w:rsid w:val="006C15F4"/>
    <w:rsid w:val="006C1C91"/>
    <w:rsid w:val="006C1DF1"/>
    <w:rsid w:val="006C1E4D"/>
    <w:rsid w:val="006C1E72"/>
    <w:rsid w:val="006C22DD"/>
    <w:rsid w:val="006C2300"/>
    <w:rsid w:val="006C236B"/>
    <w:rsid w:val="006C242C"/>
    <w:rsid w:val="006C28A9"/>
    <w:rsid w:val="006C2AFF"/>
    <w:rsid w:val="006C2D84"/>
    <w:rsid w:val="006C2E80"/>
    <w:rsid w:val="006C2F59"/>
    <w:rsid w:val="006C2FB9"/>
    <w:rsid w:val="006C3070"/>
    <w:rsid w:val="006C3124"/>
    <w:rsid w:val="006C3128"/>
    <w:rsid w:val="006C314E"/>
    <w:rsid w:val="006C317A"/>
    <w:rsid w:val="006C3194"/>
    <w:rsid w:val="006C32E1"/>
    <w:rsid w:val="006C331B"/>
    <w:rsid w:val="006C36A3"/>
    <w:rsid w:val="006C3A6E"/>
    <w:rsid w:val="006C3B37"/>
    <w:rsid w:val="006C3C96"/>
    <w:rsid w:val="006C3EBB"/>
    <w:rsid w:val="006C3F15"/>
    <w:rsid w:val="006C403C"/>
    <w:rsid w:val="006C407C"/>
    <w:rsid w:val="006C40C5"/>
    <w:rsid w:val="006C4257"/>
    <w:rsid w:val="006C4262"/>
    <w:rsid w:val="006C453C"/>
    <w:rsid w:val="006C45FC"/>
    <w:rsid w:val="006C47A4"/>
    <w:rsid w:val="006C4A36"/>
    <w:rsid w:val="006C4C68"/>
    <w:rsid w:val="006C4D57"/>
    <w:rsid w:val="006C4E7E"/>
    <w:rsid w:val="006C4F59"/>
    <w:rsid w:val="006C5102"/>
    <w:rsid w:val="006C521A"/>
    <w:rsid w:val="006C5343"/>
    <w:rsid w:val="006C538F"/>
    <w:rsid w:val="006C5411"/>
    <w:rsid w:val="006C5A67"/>
    <w:rsid w:val="006C5AA6"/>
    <w:rsid w:val="006C638C"/>
    <w:rsid w:val="006C6490"/>
    <w:rsid w:val="006C6539"/>
    <w:rsid w:val="006C66B4"/>
    <w:rsid w:val="006C69A5"/>
    <w:rsid w:val="006C6BC5"/>
    <w:rsid w:val="006C6BCD"/>
    <w:rsid w:val="006C6BF7"/>
    <w:rsid w:val="006C6C9B"/>
    <w:rsid w:val="006C6E5D"/>
    <w:rsid w:val="006C6EE6"/>
    <w:rsid w:val="006C6FE7"/>
    <w:rsid w:val="006C7544"/>
    <w:rsid w:val="006C7984"/>
    <w:rsid w:val="006C7ABF"/>
    <w:rsid w:val="006C7D05"/>
    <w:rsid w:val="006C7D10"/>
    <w:rsid w:val="006C7E35"/>
    <w:rsid w:val="006C7F1C"/>
    <w:rsid w:val="006D0006"/>
    <w:rsid w:val="006D004D"/>
    <w:rsid w:val="006D01F4"/>
    <w:rsid w:val="006D0371"/>
    <w:rsid w:val="006D057C"/>
    <w:rsid w:val="006D07C9"/>
    <w:rsid w:val="006D0A32"/>
    <w:rsid w:val="006D0A33"/>
    <w:rsid w:val="006D0B47"/>
    <w:rsid w:val="006D0D6C"/>
    <w:rsid w:val="006D10B1"/>
    <w:rsid w:val="006D10B5"/>
    <w:rsid w:val="006D1311"/>
    <w:rsid w:val="006D15A8"/>
    <w:rsid w:val="006D166E"/>
    <w:rsid w:val="006D17DB"/>
    <w:rsid w:val="006D184C"/>
    <w:rsid w:val="006D19B3"/>
    <w:rsid w:val="006D1B7A"/>
    <w:rsid w:val="006D200B"/>
    <w:rsid w:val="006D200D"/>
    <w:rsid w:val="006D216C"/>
    <w:rsid w:val="006D2192"/>
    <w:rsid w:val="006D219A"/>
    <w:rsid w:val="006D21F3"/>
    <w:rsid w:val="006D2545"/>
    <w:rsid w:val="006D254B"/>
    <w:rsid w:val="006D25E9"/>
    <w:rsid w:val="006D27A0"/>
    <w:rsid w:val="006D29FB"/>
    <w:rsid w:val="006D2DEE"/>
    <w:rsid w:val="006D30D7"/>
    <w:rsid w:val="006D3116"/>
    <w:rsid w:val="006D338F"/>
    <w:rsid w:val="006D34C4"/>
    <w:rsid w:val="006D358B"/>
    <w:rsid w:val="006D3675"/>
    <w:rsid w:val="006D36B3"/>
    <w:rsid w:val="006D390E"/>
    <w:rsid w:val="006D39CF"/>
    <w:rsid w:val="006D3B88"/>
    <w:rsid w:val="006D401E"/>
    <w:rsid w:val="006D42A6"/>
    <w:rsid w:val="006D435B"/>
    <w:rsid w:val="006D4459"/>
    <w:rsid w:val="006D47FB"/>
    <w:rsid w:val="006D48C9"/>
    <w:rsid w:val="006D491F"/>
    <w:rsid w:val="006D49A5"/>
    <w:rsid w:val="006D4B82"/>
    <w:rsid w:val="006D4CF5"/>
    <w:rsid w:val="006D4D51"/>
    <w:rsid w:val="006D56B1"/>
    <w:rsid w:val="006D58AF"/>
    <w:rsid w:val="006D5C0D"/>
    <w:rsid w:val="006D5F4F"/>
    <w:rsid w:val="006D5FC1"/>
    <w:rsid w:val="006D5FDC"/>
    <w:rsid w:val="006D6778"/>
    <w:rsid w:val="006D683D"/>
    <w:rsid w:val="006D6863"/>
    <w:rsid w:val="006D6A66"/>
    <w:rsid w:val="006D6B11"/>
    <w:rsid w:val="006D6CD6"/>
    <w:rsid w:val="006D6EC7"/>
    <w:rsid w:val="006D7358"/>
    <w:rsid w:val="006D76B8"/>
    <w:rsid w:val="006D77CF"/>
    <w:rsid w:val="006D7AB3"/>
    <w:rsid w:val="006D7D89"/>
    <w:rsid w:val="006E0045"/>
    <w:rsid w:val="006E0049"/>
    <w:rsid w:val="006E0529"/>
    <w:rsid w:val="006E0598"/>
    <w:rsid w:val="006E0AC4"/>
    <w:rsid w:val="006E0BA9"/>
    <w:rsid w:val="006E0CEF"/>
    <w:rsid w:val="006E0F2F"/>
    <w:rsid w:val="006E10F1"/>
    <w:rsid w:val="006E13B6"/>
    <w:rsid w:val="006E13F7"/>
    <w:rsid w:val="006E163F"/>
    <w:rsid w:val="006E1766"/>
    <w:rsid w:val="006E1909"/>
    <w:rsid w:val="006E1937"/>
    <w:rsid w:val="006E1A50"/>
    <w:rsid w:val="006E1AA8"/>
    <w:rsid w:val="006E1C11"/>
    <w:rsid w:val="006E1CE3"/>
    <w:rsid w:val="006E1F87"/>
    <w:rsid w:val="006E2022"/>
    <w:rsid w:val="006E2058"/>
    <w:rsid w:val="006E20B4"/>
    <w:rsid w:val="006E20D1"/>
    <w:rsid w:val="006E21FE"/>
    <w:rsid w:val="006E22E2"/>
    <w:rsid w:val="006E22FF"/>
    <w:rsid w:val="006E2372"/>
    <w:rsid w:val="006E2779"/>
    <w:rsid w:val="006E27BD"/>
    <w:rsid w:val="006E286D"/>
    <w:rsid w:val="006E28DC"/>
    <w:rsid w:val="006E2934"/>
    <w:rsid w:val="006E2BDA"/>
    <w:rsid w:val="006E3190"/>
    <w:rsid w:val="006E33C9"/>
    <w:rsid w:val="006E345B"/>
    <w:rsid w:val="006E354B"/>
    <w:rsid w:val="006E3759"/>
    <w:rsid w:val="006E39E8"/>
    <w:rsid w:val="006E3AB9"/>
    <w:rsid w:val="006E3B09"/>
    <w:rsid w:val="006E3B85"/>
    <w:rsid w:val="006E3EED"/>
    <w:rsid w:val="006E40EA"/>
    <w:rsid w:val="006E468D"/>
    <w:rsid w:val="006E47E9"/>
    <w:rsid w:val="006E4A2C"/>
    <w:rsid w:val="006E4B21"/>
    <w:rsid w:val="006E4FF8"/>
    <w:rsid w:val="006E51E7"/>
    <w:rsid w:val="006E52D4"/>
    <w:rsid w:val="006E53BD"/>
    <w:rsid w:val="006E5527"/>
    <w:rsid w:val="006E5580"/>
    <w:rsid w:val="006E55BC"/>
    <w:rsid w:val="006E55F8"/>
    <w:rsid w:val="006E5731"/>
    <w:rsid w:val="006E5757"/>
    <w:rsid w:val="006E5811"/>
    <w:rsid w:val="006E5935"/>
    <w:rsid w:val="006E5A13"/>
    <w:rsid w:val="006E5A9C"/>
    <w:rsid w:val="006E5B08"/>
    <w:rsid w:val="006E5B92"/>
    <w:rsid w:val="006E5C68"/>
    <w:rsid w:val="006E63FE"/>
    <w:rsid w:val="006E65EC"/>
    <w:rsid w:val="006E6797"/>
    <w:rsid w:val="006E7092"/>
    <w:rsid w:val="006E70DE"/>
    <w:rsid w:val="006E7140"/>
    <w:rsid w:val="006E744B"/>
    <w:rsid w:val="006E76ED"/>
    <w:rsid w:val="006E772D"/>
    <w:rsid w:val="006E77C0"/>
    <w:rsid w:val="006E7B0F"/>
    <w:rsid w:val="006E7E65"/>
    <w:rsid w:val="006E7ECA"/>
    <w:rsid w:val="006E7F9C"/>
    <w:rsid w:val="006F011E"/>
    <w:rsid w:val="006F015A"/>
    <w:rsid w:val="006F0220"/>
    <w:rsid w:val="006F03B5"/>
    <w:rsid w:val="006F0AC8"/>
    <w:rsid w:val="006F0BF4"/>
    <w:rsid w:val="006F0F83"/>
    <w:rsid w:val="006F11B6"/>
    <w:rsid w:val="006F1276"/>
    <w:rsid w:val="006F13A6"/>
    <w:rsid w:val="006F172F"/>
    <w:rsid w:val="006F17F5"/>
    <w:rsid w:val="006F1887"/>
    <w:rsid w:val="006F19B6"/>
    <w:rsid w:val="006F1D5C"/>
    <w:rsid w:val="006F1D9B"/>
    <w:rsid w:val="006F2160"/>
    <w:rsid w:val="006F2198"/>
    <w:rsid w:val="006F261A"/>
    <w:rsid w:val="006F268F"/>
    <w:rsid w:val="006F283E"/>
    <w:rsid w:val="006F2AE1"/>
    <w:rsid w:val="006F2B80"/>
    <w:rsid w:val="006F2CC9"/>
    <w:rsid w:val="006F2FC2"/>
    <w:rsid w:val="006F3070"/>
    <w:rsid w:val="006F3192"/>
    <w:rsid w:val="006F3336"/>
    <w:rsid w:val="006F3691"/>
    <w:rsid w:val="006F37D8"/>
    <w:rsid w:val="006F383A"/>
    <w:rsid w:val="006F3933"/>
    <w:rsid w:val="006F39BF"/>
    <w:rsid w:val="006F39DB"/>
    <w:rsid w:val="006F39F4"/>
    <w:rsid w:val="006F3A51"/>
    <w:rsid w:val="006F3EBF"/>
    <w:rsid w:val="006F3EFF"/>
    <w:rsid w:val="006F3F7F"/>
    <w:rsid w:val="006F4053"/>
    <w:rsid w:val="006F4339"/>
    <w:rsid w:val="006F44E3"/>
    <w:rsid w:val="006F46E6"/>
    <w:rsid w:val="006F4BD5"/>
    <w:rsid w:val="006F4C95"/>
    <w:rsid w:val="006F505A"/>
    <w:rsid w:val="006F520F"/>
    <w:rsid w:val="006F56C2"/>
    <w:rsid w:val="006F56CF"/>
    <w:rsid w:val="006F56EB"/>
    <w:rsid w:val="006F5787"/>
    <w:rsid w:val="006F5829"/>
    <w:rsid w:val="006F58B6"/>
    <w:rsid w:val="006F593C"/>
    <w:rsid w:val="006F5A5F"/>
    <w:rsid w:val="006F5D8A"/>
    <w:rsid w:val="006F5E1B"/>
    <w:rsid w:val="006F6047"/>
    <w:rsid w:val="006F6194"/>
    <w:rsid w:val="006F63DB"/>
    <w:rsid w:val="006F651A"/>
    <w:rsid w:val="006F6595"/>
    <w:rsid w:val="006F65C3"/>
    <w:rsid w:val="006F691D"/>
    <w:rsid w:val="006F69C6"/>
    <w:rsid w:val="006F6F14"/>
    <w:rsid w:val="006F6FE6"/>
    <w:rsid w:val="006F75A7"/>
    <w:rsid w:val="006F781F"/>
    <w:rsid w:val="006F79CC"/>
    <w:rsid w:val="006F7AA4"/>
    <w:rsid w:val="006F7B34"/>
    <w:rsid w:val="006F7DD0"/>
    <w:rsid w:val="006F7F7A"/>
    <w:rsid w:val="006F7FE7"/>
    <w:rsid w:val="00700044"/>
    <w:rsid w:val="00700253"/>
    <w:rsid w:val="00700292"/>
    <w:rsid w:val="00700325"/>
    <w:rsid w:val="007004BA"/>
    <w:rsid w:val="00700650"/>
    <w:rsid w:val="00700652"/>
    <w:rsid w:val="00700663"/>
    <w:rsid w:val="007009D4"/>
    <w:rsid w:val="00700A58"/>
    <w:rsid w:val="00700BE2"/>
    <w:rsid w:val="00700BE9"/>
    <w:rsid w:val="00700C83"/>
    <w:rsid w:val="00700CB6"/>
    <w:rsid w:val="00700E76"/>
    <w:rsid w:val="00700F0A"/>
    <w:rsid w:val="00700FDC"/>
    <w:rsid w:val="00701053"/>
    <w:rsid w:val="00701216"/>
    <w:rsid w:val="0070137C"/>
    <w:rsid w:val="0070142A"/>
    <w:rsid w:val="0070154C"/>
    <w:rsid w:val="0070156A"/>
    <w:rsid w:val="00701766"/>
    <w:rsid w:val="007017B4"/>
    <w:rsid w:val="00701E72"/>
    <w:rsid w:val="007020B0"/>
    <w:rsid w:val="0070262A"/>
    <w:rsid w:val="00702863"/>
    <w:rsid w:val="0070286E"/>
    <w:rsid w:val="00702891"/>
    <w:rsid w:val="007028AE"/>
    <w:rsid w:val="007028E0"/>
    <w:rsid w:val="00702A84"/>
    <w:rsid w:val="00702BC9"/>
    <w:rsid w:val="00702C36"/>
    <w:rsid w:val="007030B2"/>
    <w:rsid w:val="007038E4"/>
    <w:rsid w:val="00703957"/>
    <w:rsid w:val="00703C30"/>
    <w:rsid w:val="00703D66"/>
    <w:rsid w:val="00703EE3"/>
    <w:rsid w:val="00703F72"/>
    <w:rsid w:val="0070405C"/>
    <w:rsid w:val="0070443B"/>
    <w:rsid w:val="007045BE"/>
    <w:rsid w:val="00704699"/>
    <w:rsid w:val="00704826"/>
    <w:rsid w:val="007048B4"/>
    <w:rsid w:val="007049BB"/>
    <w:rsid w:val="00704F0A"/>
    <w:rsid w:val="00704F17"/>
    <w:rsid w:val="00705235"/>
    <w:rsid w:val="00705576"/>
    <w:rsid w:val="007057EA"/>
    <w:rsid w:val="0070586F"/>
    <w:rsid w:val="00705AE4"/>
    <w:rsid w:val="00705AEC"/>
    <w:rsid w:val="00705D47"/>
    <w:rsid w:val="00705E44"/>
    <w:rsid w:val="00705FD5"/>
    <w:rsid w:val="00706039"/>
    <w:rsid w:val="007060C4"/>
    <w:rsid w:val="00706252"/>
    <w:rsid w:val="00706448"/>
    <w:rsid w:val="00706588"/>
    <w:rsid w:val="007066D6"/>
    <w:rsid w:val="00706949"/>
    <w:rsid w:val="00706A29"/>
    <w:rsid w:val="00706AF9"/>
    <w:rsid w:val="00706D08"/>
    <w:rsid w:val="00706DFE"/>
    <w:rsid w:val="00706E4C"/>
    <w:rsid w:val="0070710C"/>
    <w:rsid w:val="007072AA"/>
    <w:rsid w:val="007074D1"/>
    <w:rsid w:val="00707572"/>
    <w:rsid w:val="00707A82"/>
    <w:rsid w:val="00707C88"/>
    <w:rsid w:val="00707E07"/>
    <w:rsid w:val="00707FF8"/>
    <w:rsid w:val="00707FFE"/>
    <w:rsid w:val="0071031F"/>
    <w:rsid w:val="0071035B"/>
    <w:rsid w:val="007103A7"/>
    <w:rsid w:val="007103DF"/>
    <w:rsid w:val="0071041E"/>
    <w:rsid w:val="00710559"/>
    <w:rsid w:val="0071074A"/>
    <w:rsid w:val="0071081C"/>
    <w:rsid w:val="0071085B"/>
    <w:rsid w:val="00710A4B"/>
    <w:rsid w:val="00710B04"/>
    <w:rsid w:val="007110D6"/>
    <w:rsid w:val="007111FA"/>
    <w:rsid w:val="00711372"/>
    <w:rsid w:val="0071155B"/>
    <w:rsid w:val="007115BA"/>
    <w:rsid w:val="00711735"/>
    <w:rsid w:val="0071194B"/>
    <w:rsid w:val="0071198B"/>
    <w:rsid w:val="00711A63"/>
    <w:rsid w:val="00711BE6"/>
    <w:rsid w:val="00711D9E"/>
    <w:rsid w:val="00711E8C"/>
    <w:rsid w:val="00711EB7"/>
    <w:rsid w:val="00712313"/>
    <w:rsid w:val="00712436"/>
    <w:rsid w:val="00712590"/>
    <w:rsid w:val="007129ED"/>
    <w:rsid w:val="00712D5C"/>
    <w:rsid w:val="00712E42"/>
    <w:rsid w:val="0071300E"/>
    <w:rsid w:val="0071318C"/>
    <w:rsid w:val="007131CC"/>
    <w:rsid w:val="007132E9"/>
    <w:rsid w:val="00713315"/>
    <w:rsid w:val="007134F1"/>
    <w:rsid w:val="00713504"/>
    <w:rsid w:val="0071367A"/>
    <w:rsid w:val="00713EAE"/>
    <w:rsid w:val="00713F0D"/>
    <w:rsid w:val="00713FFD"/>
    <w:rsid w:val="0071403B"/>
    <w:rsid w:val="00714340"/>
    <w:rsid w:val="00714524"/>
    <w:rsid w:val="007148E7"/>
    <w:rsid w:val="00714952"/>
    <w:rsid w:val="00714A54"/>
    <w:rsid w:val="00714C30"/>
    <w:rsid w:val="00714F93"/>
    <w:rsid w:val="007153E0"/>
    <w:rsid w:val="007153E9"/>
    <w:rsid w:val="007154A9"/>
    <w:rsid w:val="007154D8"/>
    <w:rsid w:val="0071556C"/>
    <w:rsid w:val="00715D48"/>
    <w:rsid w:val="00715F04"/>
    <w:rsid w:val="0071616B"/>
    <w:rsid w:val="007162D6"/>
    <w:rsid w:val="00716307"/>
    <w:rsid w:val="007165D0"/>
    <w:rsid w:val="0071669F"/>
    <w:rsid w:val="00716B28"/>
    <w:rsid w:val="00716B32"/>
    <w:rsid w:val="00716BC4"/>
    <w:rsid w:val="00716C54"/>
    <w:rsid w:val="00716DE0"/>
    <w:rsid w:val="00716EC5"/>
    <w:rsid w:val="00716FC8"/>
    <w:rsid w:val="0071704C"/>
    <w:rsid w:val="007170A7"/>
    <w:rsid w:val="0071720D"/>
    <w:rsid w:val="00717299"/>
    <w:rsid w:val="00717405"/>
    <w:rsid w:val="00717667"/>
    <w:rsid w:val="007177BB"/>
    <w:rsid w:val="007179F9"/>
    <w:rsid w:val="00717A75"/>
    <w:rsid w:val="00717BC5"/>
    <w:rsid w:val="00717DD5"/>
    <w:rsid w:val="00717E7D"/>
    <w:rsid w:val="00717E97"/>
    <w:rsid w:val="00717EB7"/>
    <w:rsid w:val="00720225"/>
    <w:rsid w:val="007202E8"/>
    <w:rsid w:val="00720453"/>
    <w:rsid w:val="00720490"/>
    <w:rsid w:val="0072064E"/>
    <w:rsid w:val="007206EE"/>
    <w:rsid w:val="00720861"/>
    <w:rsid w:val="00720D69"/>
    <w:rsid w:val="007210B9"/>
    <w:rsid w:val="007211DF"/>
    <w:rsid w:val="00721AE8"/>
    <w:rsid w:val="00721E35"/>
    <w:rsid w:val="00722108"/>
    <w:rsid w:val="00722856"/>
    <w:rsid w:val="00722967"/>
    <w:rsid w:val="00722B37"/>
    <w:rsid w:val="00722B69"/>
    <w:rsid w:val="00722C11"/>
    <w:rsid w:val="00723161"/>
    <w:rsid w:val="00723245"/>
    <w:rsid w:val="0072338A"/>
    <w:rsid w:val="007233C5"/>
    <w:rsid w:val="007234EF"/>
    <w:rsid w:val="0072352F"/>
    <w:rsid w:val="007239BB"/>
    <w:rsid w:val="00723B2D"/>
    <w:rsid w:val="00723E4B"/>
    <w:rsid w:val="00723F07"/>
    <w:rsid w:val="00723F13"/>
    <w:rsid w:val="0072403B"/>
    <w:rsid w:val="0072417F"/>
    <w:rsid w:val="007242CB"/>
    <w:rsid w:val="00724540"/>
    <w:rsid w:val="007245C7"/>
    <w:rsid w:val="00724A2F"/>
    <w:rsid w:val="00724B00"/>
    <w:rsid w:val="00724F3A"/>
    <w:rsid w:val="00724F7D"/>
    <w:rsid w:val="00725093"/>
    <w:rsid w:val="0072533D"/>
    <w:rsid w:val="007254AD"/>
    <w:rsid w:val="007256BF"/>
    <w:rsid w:val="007256DA"/>
    <w:rsid w:val="007258E0"/>
    <w:rsid w:val="00725975"/>
    <w:rsid w:val="00725D93"/>
    <w:rsid w:val="00725DB4"/>
    <w:rsid w:val="00726055"/>
    <w:rsid w:val="007267FD"/>
    <w:rsid w:val="0072697C"/>
    <w:rsid w:val="00726A10"/>
    <w:rsid w:val="00726B8D"/>
    <w:rsid w:val="00726C7F"/>
    <w:rsid w:val="00726C93"/>
    <w:rsid w:val="00726E6F"/>
    <w:rsid w:val="00727078"/>
    <w:rsid w:val="00727281"/>
    <w:rsid w:val="007272AD"/>
    <w:rsid w:val="007272D3"/>
    <w:rsid w:val="00727632"/>
    <w:rsid w:val="007279A5"/>
    <w:rsid w:val="00727AF7"/>
    <w:rsid w:val="00727CAB"/>
    <w:rsid w:val="00727E26"/>
    <w:rsid w:val="00727F42"/>
    <w:rsid w:val="00730470"/>
    <w:rsid w:val="007304DF"/>
    <w:rsid w:val="007305E7"/>
    <w:rsid w:val="0073077D"/>
    <w:rsid w:val="00730A50"/>
    <w:rsid w:val="00730BB5"/>
    <w:rsid w:val="00730CB4"/>
    <w:rsid w:val="00730EA0"/>
    <w:rsid w:val="00730F75"/>
    <w:rsid w:val="0073118E"/>
    <w:rsid w:val="00731317"/>
    <w:rsid w:val="00731A7A"/>
    <w:rsid w:val="00731B64"/>
    <w:rsid w:val="00731E55"/>
    <w:rsid w:val="007320CF"/>
    <w:rsid w:val="00732207"/>
    <w:rsid w:val="0073237A"/>
    <w:rsid w:val="007324EC"/>
    <w:rsid w:val="00732590"/>
    <w:rsid w:val="007326DE"/>
    <w:rsid w:val="007326EA"/>
    <w:rsid w:val="0073282F"/>
    <w:rsid w:val="00732B1D"/>
    <w:rsid w:val="00732B38"/>
    <w:rsid w:val="00732B91"/>
    <w:rsid w:val="00732C0A"/>
    <w:rsid w:val="00732DDB"/>
    <w:rsid w:val="00732E0A"/>
    <w:rsid w:val="0073309D"/>
    <w:rsid w:val="0073322E"/>
    <w:rsid w:val="007339E2"/>
    <w:rsid w:val="00733C06"/>
    <w:rsid w:val="00733C69"/>
    <w:rsid w:val="00733DF4"/>
    <w:rsid w:val="00733FC5"/>
    <w:rsid w:val="0073420D"/>
    <w:rsid w:val="00734272"/>
    <w:rsid w:val="00734346"/>
    <w:rsid w:val="00734377"/>
    <w:rsid w:val="007343E8"/>
    <w:rsid w:val="00734548"/>
    <w:rsid w:val="00734BD7"/>
    <w:rsid w:val="00734C06"/>
    <w:rsid w:val="00735113"/>
    <w:rsid w:val="00735374"/>
    <w:rsid w:val="0073538F"/>
    <w:rsid w:val="00735C13"/>
    <w:rsid w:val="00735DB6"/>
    <w:rsid w:val="00735FD6"/>
    <w:rsid w:val="007360FB"/>
    <w:rsid w:val="007362C1"/>
    <w:rsid w:val="00736462"/>
    <w:rsid w:val="007364F8"/>
    <w:rsid w:val="007365EA"/>
    <w:rsid w:val="0073676B"/>
    <w:rsid w:val="00736828"/>
    <w:rsid w:val="00736862"/>
    <w:rsid w:val="007369D0"/>
    <w:rsid w:val="00736AE4"/>
    <w:rsid w:val="00737264"/>
    <w:rsid w:val="00737281"/>
    <w:rsid w:val="00737354"/>
    <w:rsid w:val="00737398"/>
    <w:rsid w:val="007373C4"/>
    <w:rsid w:val="007374CA"/>
    <w:rsid w:val="007374D5"/>
    <w:rsid w:val="007376C3"/>
    <w:rsid w:val="00737870"/>
    <w:rsid w:val="0073792A"/>
    <w:rsid w:val="00737C43"/>
    <w:rsid w:val="00737D06"/>
    <w:rsid w:val="00737D8F"/>
    <w:rsid w:val="00737FB0"/>
    <w:rsid w:val="00740126"/>
    <w:rsid w:val="00740382"/>
    <w:rsid w:val="007404A5"/>
    <w:rsid w:val="00740711"/>
    <w:rsid w:val="00740754"/>
    <w:rsid w:val="007408C3"/>
    <w:rsid w:val="007408CE"/>
    <w:rsid w:val="00740B63"/>
    <w:rsid w:val="00740C26"/>
    <w:rsid w:val="00741157"/>
    <w:rsid w:val="00741370"/>
    <w:rsid w:val="0074143C"/>
    <w:rsid w:val="007414FF"/>
    <w:rsid w:val="0074150D"/>
    <w:rsid w:val="00741651"/>
    <w:rsid w:val="007416AA"/>
    <w:rsid w:val="00741806"/>
    <w:rsid w:val="007418DA"/>
    <w:rsid w:val="00741B81"/>
    <w:rsid w:val="00741C26"/>
    <w:rsid w:val="00741FA6"/>
    <w:rsid w:val="0074227E"/>
    <w:rsid w:val="0074238F"/>
    <w:rsid w:val="007424D0"/>
    <w:rsid w:val="007425E0"/>
    <w:rsid w:val="00742690"/>
    <w:rsid w:val="007426EF"/>
    <w:rsid w:val="0074280A"/>
    <w:rsid w:val="00742842"/>
    <w:rsid w:val="00742B10"/>
    <w:rsid w:val="0074302E"/>
    <w:rsid w:val="00743291"/>
    <w:rsid w:val="007432C7"/>
    <w:rsid w:val="00743335"/>
    <w:rsid w:val="00743373"/>
    <w:rsid w:val="00743536"/>
    <w:rsid w:val="0074353B"/>
    <w:rsid w:val="007435A1"/>
    <w:rsid w:val="00743635"/>
    <w:rsid w:val="007436F1"/>
    <w:rsid w:val="0074384D"/>
    <w:rsid w:val="00743BA3"/>
    <w:rsid w:val="00743BF0"/>
    <w:rsid w:val="00743D71"/>
    <w:rsid w:val="007440A7"/>
    <w:rsid w:val="0074416E"/>
    <w:rsid w:val="007442A8"/>
    <w:rsid w:val="00744A65"/>
    <w:rsid w:val="007451CB"/>
    <w:rsid w:val="0074580B"/>
    <w:rsid w:val="00745AA4"/>
    <w:rsid w:val="00745B49"/>
    <w:rsid w:val="00745BDF"/>
    <w:rsid w:val="00745C2C"/>
    <w:rsid w:val="00746040"/>
    <w:rsid w:val="00746155"/>
    <w:rsid w:val="007467F7"/>
    <w:rsid w:val="00746858"/>
    <w:rsid w:val="0074688B"/>
    <w:rsid w:val="007468CB"/>
    <w:rsid w:val="0074694E"/>
    <w:rsid w:val="00746AFA"/>
    <w:rsid w:val="00746B49"/>
    <w:rsid w:val="00746B77"/>
    <w:rsid w:val="00746CED"/>
    <w:rsid w:val="00747132"/>
    <w:rsid w:val="00747331"/>
    <w:rsid w:val="00747415"/>
    <w:rsid w:val="007474EF"/>
    <w:rsid w:val="00747593"/>
    <w:rsid w:val="0074770B"/>
    <w:rsid w:val="0074795F"/>
    <w:rsid w:val="00747AC2"/>
    <w:rsid w:val="00747C0E"/>
    <w:rsid w:val="00747C30"/>
    <w:rsid w:val="00747F36"/>
    <w:rsid w:val="00750295"/>
    <w:rsid w:val="007502ED"/>
    <w:rsid w:val="007503EB"/>
    <w:rsid w:val="007504C8"/>
    <w:rsid w:val="0075082A"/>
    <w:rsid w:val="00750EC3"/>
    <w:rsid w:val="0075138F"/>
    <w:rsid w:val="007513E8"/>
    <w:rsid w:val="007518CE"/>
    <w:rsid w:val="007518E8"/>
    <w:rsid w:val="00751AC1"/>
    <w:rsid w:val="00751B16"/>
    <w:rsid w:val="00751D0D"/>
    <w:rsid w:val="00751FDC"/>
    <w:rsid w:val="007520A4"/>
    <w:rsid w:val="00752244"/>
    <w:rsid w:val="007522DB"/>
    <w:rsid w:val="00752665"/>
    <w:rsid w:val="00752691"/>
    <w:rsid w:val="00752BBA"/>
    <w:rsid w:val="00752C49"/>
    <w:rsid w:val="00752DB7"/>
    <w:rsid w:val="00752F46"/>
    <w:rsid w:val="00753100"/>
    <w:rsid w:val="00753130"/>
    <w:rsid w:val="00753277"/>
    <w:rsid w:val="00753381"/>
    <w:rsid w:val="007535A7"/>
    <w:rsid w:val="0075384A"/>
    <w:rsid w:val="00753971"/>
    <w:rsid w:val="00753B5C"/>
    <w:rsid w:val="00753EC8"/>
    <w:rsid w:val="007546BF"/>
    <w:rsid w:val="00754AB0"/>
    <w:rsid w:val="00754D96"/>
    <w:rsid w:val="00754E29"/>
    <w:rsid w:val="007550DB"/>
    <w:rsid w:val="007551F9"/>
    <w:rsid w:val="00755284"/>
    <w:rsid w:val="00755313"/>
    <w:rsid w:val="0075556B"/>
    <w:rsid w:val="00755648"/>
    <w:rsid w:val="007556B0"/>
    <w:rsid w:val="0075577F"/>
    <w:rsid w:val="00755BF7"/>
    <w:rsid w:val="00755E99"/>
    <w:rsid w:val="007563BF"/>
    <w:rsid w:val="0075661E"/>
    <w:rsid w:val="0075680F"/>
    <w:rsid w:val="007568E0"/>
    <w:rsid w:val="00756999"/>
    <w:rsid w:val="00756A99"/>
    <w:rsid w:val="00756C84"/>
    <w:rsid w:val="00756D0A"/>
    <w:rsid w:val="00756D0E"/>
    <w:rsid w:val="007570EA"/>
    <w:rsid w:val="00757398"/>
    <w:rsid w:val="007574C9"/>
    <w:rsid w:val="0075782D"/>
    <w:rsid w:val="00757B91"/>
    <w:rsid w:val="007600C7"/>
    <w:rsid w:val="007600E4"/>
    <w:rsid w:val="0076011A"/>
    <w:rsid w:val="007602D4"/>
    <w:rsid w:val="0076032B"/>
    <w:rsid w:val="00760354"/>
    <w:rsid w:val="00760370"/>
    <w:rsid w:val="007603B1"/>
    <w:rsid w:val="007603C5"/>
    <w:rsid w:val="00760638"/>
    <w:rsid w:val="00760892"/>
    <w:rsid w:val="007608F9"/>
    <w:rsid w:val="00760A57"/>
    <w:rsid w:val="00760FDB"/>
    <w:rsid w:val="00760FE6"/>
    <w:rsid w:val="00761288"/>
    <w:rsid w:val="0076136C"/>
    <w:rsid w:val="007614E9"/>
    <w:rsid w:val="0076164A"/>
    <w:rsid w:val="00761791"/>
    <w:rsid w:val="007618C5"/>
    <w:rsid w:val="00761B64"/>
    <w:rsid w:val="00761C02"/>
    <w:rsid w:val="00761DF9"/>
    <w:rsid w:val="00761F99"/>
    <w:rsid w:val="007621D4"/>
    <w:rsid w:val="007622D8"/>
    <w:rsid w:val="00762377"/>
    <w:rsid w:val="00762638"/>
    <w:rsid w:val="0076283B"/>
    <w:rsid w:val="007628CB"/>
    <w:rsid w:val="007629C4"/>
    <w:rsid w:val="00762CC1"/>
    <w:rsid w:val="00762D14"/>
    <w:rsid w:val="00762FCB"/>
    <w:rsid w:val="0076303E"/>
    <w:rsid w:val="007633E8"/>
    <w:rsid w:val="00763623"/>
    <w:rsid w:val="007637F0"/>
    <w:rsid w:val="00763A7C"/>
    <w:rsid w:val="00763AA8"/>
    <w:rsid w:val="00763E3F"/>
    <w:rsid w:val="00763E40"/>
    <w:rsid w:val="007640D1"/>
    <w:rsid w:val="007642A3"/>
    <w:rsid w:val="007643E9"/>
    <w:rsid w:val="007643FE"/>
    <w:rsid w:val="0076461B"/>
    <w:rsid w:val="0076475A"/>
    <w:rsid w:val="007649B6"/>
    <w:rsid w:val="00764C3A"/>
    <w:rsid w:val="00765058"/>
    <w:rsid w:val="00765211"/>
    <w:rsid w:val="0076521C"/>
    <w:rsid w:val="00765437"/>
    <w:rsid w:val="00765496"/>
    <w:rsid w:val="00765775"/>
    <w:rsid w:val="00765C09"/>
    <w:rsid w:val="00765DFF"/>
    <w:rsid w:val="0076629F"/>
    <w:rsid w:val="007662FF"/>
    <w:rsid w:val="007665EC"/>
    <w:rsid w:val="007666B7"/>
    <w:rsid w:val="00766742"/>
    <w:rsid w:val="00766839"/>
    <w:rsid w:val="0076683C"/>
    <w:rsid w:val="007668C1"/>
    <w:rsid w:val="00766910"/>
    <w:rsid w:val="00766AB3"/>
    <w:rsid w:val="00766BB2"/>
    <w:rsid w:val="00766BE6"/>
    <w:rsid w:val="00766BF5"/>
    <w:rsid w:val="00766C4E"/>
    <w:rsid w:val="00767020"/>
    <w:rsid w:val="00767418"/>
    <w:rsid w:val="007674C6"/>
    <w:rsid w:val="0076762D"/>
    <w:rsid w:val="00767ABD"/>
    <w:rsid w:val="00767B93"/>
    <w:rsid w:val="00767BA1"/>
    <w:rsid w:val="00767C02"/>
    <w:rsid w:val="00767C3B"/>
    <w:rsid w:val="00767D7A"/>
    <w:rsid w:val="00767EDE"/>
    <w:rsid w:val="00767F67"/>
    <w:rsid w:val="007700F9"/>
    <w:rsid w:val="007708C5"/>
    <w:rsid w:val="00770C84"/>
    <w:rsid w:val="00770CCF"/>
    <w:rsid w:val="00770E62"/>
    <w:rsid w:val="007710C4"/>
    <w:rsid w:val="00771346"/>
    <w:rsid w:val="007714B8"/>
    <w:rsid w:val="0077154F"/>
    <w:rsid w:val="00771571"/>
    <w:rsid w:val="0077176E"/>
    <w:rsid w:val="00771AD7"/>
    <w:rsid w:val="00771B74"/>
    <w:rsid w:val="00771C93"/>
    <w:rsid w:val="00771CB4"/>
    <w:rsid w:val="00771E5D"/>
    <w:rsid w:val="00771F29"/>
    <w:rsid w:val="00771F67"/>
    <w:rsid w:val="00772083"/>
    <w:rsid w:val="00772319"/>
    <w:rsid w:val="0077250D"/>
    <w:rsid w:val="00772A7D"/>
    <w:rsid w:val="00772B08"/>
    <w:rsid w:val="00772B24"/>
    <w:rsid w:val="00772BA9"/>
    <w:rsid w:val="00772BC0"/>
    <w:rsid w:val="00772BE8"/>
    <w:rsid w:val="00772C8A"/>
    <w:rsid w:val="00772CD9"/>
    <w:rsid w:val="00772EED"/>
    <w:rsid w:val="00773195"/>
    <w:rsid w:val="00773236"/>
    <w:rsid w:val="007732A9"/>
    <w:rsid w:val="007732E7"/>
    <w:rsid w:val="007734B7"/>
    <w:rsid w:val="0077350E"/>
    <w:rsid w:val="00773660"/>
    <w:rsid w:val="007736FA"/>
    <w:rsid w:val="00773700"/>
    <w:rsid w:val="00773CA0"/>
    <w:rsid w:val="00773CE6"/>
    <w:rsid w:val="00773DE7"/>
    <w:rsid w:val="00773F33"/>
    <w:rsid w:val="00774132"/>
    <w:rsid w:val="007741D9"/>
    <w:rsid w:val="00774266"/>
    <w:rsid w:val="00774658"/>
    <w:rsid w:val="00774C25"/>
    <w:rsid w:val="00774CB1"/>
    <w:rsid w:val="00774E52"/>
    <w:rsid w:val="00774EB1"/>
    <w:rsid w:val="00774F98"/>
    <w:rsid w:val="00774FF2"/>
    <w:rsid w:val="00775059"/>
    <w:rsid w:val="0077515A"/>
    <w:rsid w:val="007751AD"/>
    <w:rsid w:val="007751ED"/>
    <w:rsid w:val="00775456"/>
    <w:rsid w:val="007754B4"/>
    <w:rsid w:val="007754D6"/>
    <w:rsid w:val="007754DD"/>
    <w:rsid w:val="0077569C"/>
    <w:rsid w:val="00775841"/>
    <w:rsid w:val="00775CDE"/>
    <w:rsid w:val="00775CF6"/>
    <w:rsid w:val="00775E21"/>
    <w:rsid w:val="00775F57"/>
    <w:rsid w:val="00776236"/>
    <w:rsid w:val="00776569"/>
    <w:rsid w:val="007765DB"/>
    <w:rsid w:val="007768D2"/>
    <w:rsid w:val="007768F0"/>
    <w:rsid w:val="00776AB3"/>
    <w:rsid w:val="00776B89"/>
    <w:rsid w:val="00776E25"/>
    <w:rsid w:val="00776E5D"/>
    <w:rsid w:val="00776F90"/>
    <w:rsid w:val="00777255"/>
    <w:rsid w:val="007772CE"/>
    <w:rsid w:val="007773ED"/>
    <w:rsid w:val="0077742D"/>
    <w:rsid w:val="007774D0"/>
    <w:rsid w:val="00777526"/>
    <w:rsid w:val="0077755D"/>
    <w:rsid w:val="00777A74"/>
    <w:rsid w:val="00777B1A"/>
    <w:rsid w:val="00777BE4"/>
    <w:rsid w:val="00777C08"/>
    <w:rsid w:val="00777C18"/>
    <w:rsid w:val="00777FBB"/>
    <w:rsid w:val="00777FEC"/>
    <w:rsid w:val="00780101"/>
    <w:rsid w:val="00780211"/>
    <w:rsid w:val="00780370"/>
    <w:rsid w:val="0078041C"/>
    <w:rsid w:val="007807FF"/>
    <w:rsid w:val="0078088C"/>
    <w:rsid w:val="0078099A"/>
    <w:rsid w:val="00780C3D"/>
    <w:rsid w:val="00780C47"/>
    <w:rsid w:val="00780C77"/>
    <w:rsid w:val="00780E89"/>
    <w:rsid w:val="00780FB3"/>
    <w:rsid w:val="00780FCE"/>
    <w:rsid w:val="0078114E"/>
    <w:rsid w:val="00781335"/>
    <w:rsid w:val="007814F2"/>
    <w:rsid w:val="0078150F"/>
    <w:rsid w:val="007816AE"/>
    <w:rsid w:val="007817E1"/>
    <w:rsid w:val="00781A2E"/>
    <w:rsid w:val="00781D86"/>
    <w:rsid w:val="00781DAC"/>
    <w:rsid w:val="00781F02"/>
    <w:rsid w:val="00782178"/>
    <w:rsid w:val="0078237F"/>
    <w:rsid w:val="007824A5"/>
    <w:rsid w:val="00782698"/>
    <w:rsid w:val="007826DB"/>
    <w:rsid w:val="007826FF"/>
    <w:rsid w:val="007829A4"/>
    <w:rsid w:val="00782BA4"/>
    <w:rsid w:val="00782BD2"/>
    <w:rsid w:val="00782BE2"/>
    <w:rsid w:val="00782C3F"/>
    <w:rsid w:val="00782D4B"/>
    <w:rsid w:val="00782DEB"/>
    <w:rsid w:val="00782F62"/>
    <w:rsid w:val="00783045"/>
    <w:rsid w:val="00783120"/>
    <w:rsid w:val="0078333F"/>
    <w:rsid w:val="00783610"/>
    <w:rsid w:val="00783686"/>
    <w:rsid w:val="0078378A"/>
    <w:rsid w:val="007839C7"/>
    <w:rsid w:val="00783A0E"/>
    <w:rsid w:val="00783F35"/>
    <w:rsid w:val="007842BB"/>
    <w:rsid w:val="0078454D"/>
    <w:rsid w:val="007847A8"/>
    <w:rsid w:val="00784ACB"/>
    <w:rsid w:val="00784C57"/>
    <w:rsid w:val="00784DFB"/>
    <w:rsid w:val="007851F1"/>
    <w:rsid w:val="007854BB"/>
    <w:rsid w:val="007855D8"/>
    <w:rsid w:val="00785617"/>
    <w:rsid w:val="007858B1"/>
    <w:rsid w:val="007859A7"/>
    <w:rsid w:val="00785BFF"/>
    <w:rsid w:val="00785C49"/>
    <w:rsid w:val="00785C7A"/>
    <w:rsid w:val="00785CC0"/>
    <w:rsid w:val="00785E10"/>
    <w:rsid w:val="00785F10"/>
    <w:rsid w:val="00786520"/>
    <w:rsid w:val="007865CD"/>
    <w:rsid w:val="00786A03"/>
    <w:rsid w:val="00786A1F"/>
    <w:rsid w:val="00786A56"/>
    <w:rsid w:val="00786B9C"/>
    <w:rsid w:val="00786C41"/>
    <w:rsid w:val="00786D42"/>
    <w:rsid w:val="00786EB3"/>
    <w:rsid w:val="00787587"/>
    <w:rsid w:val="00787BD4"/>
    <w:rsid w:val="00787CC9"/>
    <w:rsid w:val="00790200"/>
    <w:rsid w:val="0079028F"/>
    <w:rsid w:val="007903A8"/>
    <w:rsid w:val="007904F5"/>
    <w:rsid w:val="0079051C"/>
    <w:rsid w:val="0079068C"/>
    <w:rsid w:val="00790877"/>
    <w:rsid w:val="007909D3"/>
    <w:rsid w:val="00790A45"/>
    <w:rsid w:val="00790CE3"/>
    <w:rsid w:val="00790D24"/>
    <w:rsid w:val="007911BD"/>
    <w:rsid w:val="00791523"/>
    <w:rsid w:val="007917C2"/>
    <w:rsid w:val="0079187D"/>
    <w:rsid w:val="007918D8"/>
    <w:rsid w:val="00791B0A"/>
    <w:rsid w:val="00791CBD"/>
    <w:rsid w:val="00791D04"/>
    <w:rsid w:val="00792018"/>
    <w:rsid w:val="007921E3"/>
    <w:rsid w:val="00792293"/>
    <w:rsid w:val="00792433"/>
    <w:rsid w:val="00792696"/>
    <w:rsid w:val="00792836"/>
    <w:rsid w:val="00792A00"/>
    <w:rsid w:val="00792A3F"/>
    <w:rsid w:val="00792D62"/>
    <w:rsid w:val="00793176"/>
    <w:rsid w:val="007931F5"/>
    <w:rsid w:val="0079388D"/>
    <w:rsid w:val="007938EA"/>
    <w:rsid w:val="00793ABA"/>
    <w:rsid w:val="00793C41"/>
    <w:rsid w:val="00793E7A"/>
    <w:rsid w:val="00793F28"/>
    <w:rsid w:val="00793F7F"/>
    <w:rsid w:val="00793FB6"/>
    <w:rsid w:val="00794114"/>
    <w:rsid w:val="007942F0"/>
    <w:rsid w:val="0079465E"/>
    <w:rsid w:val="00794697"/>
    <w:rsid w:val="00794B27"/>
    <w:rsid w:val="00794BAB"/>
    <w:rsid w:val="00794E7F"/>
    <w:rsid w:val="00794EDA"/>
    <w:rsid w:val="00794FC6"/>
    <w:rsid w:val="0079512C"/>
    <w:rsid w:val="007951DF"/>
    <w:rsid w:val="007953A4"/>
    <w:rsid w:val="0079542A"/>
    <w:rsid w:val="0079563F"/>
    <w:rsid w:val="00795AD0"/>
    <w:rsid w:val="00795B84"/>
    <w:rsid w:val="00795C7A"/>
    <w:rsid w:val="00795CFE"/>
    <w:rsid w:val="00795DAF"/>
    <w:rsid w:val="007961C2"/>
    <w:rsid w:val="00796403"/>
    <w:rsid w:val="00796507"/>
    <w:rsid w:val="007968A1"/>
    <w:rsid w:val="0079693E"/>
    <w:rsid w:val="00796970"/>
    <w:rsid w:val="00796988"/>
    <w:rsid w:val="00796B0B"/>
    <w:rsid w:val="00796D71"/>
    <w:rsid w:val="00796DBA"/>
    <w:rsid w:val="00797211"/>
    <w:rsid w:val="00797312"/>
    <w:rsid w:val="00797381"/>
    <w:rsid w:val="007974A7"/>
    <w:rsid w:val="007974C2"/>
    <w:rsid w:val="007978FF"/>
    <w:rsid w:val="0079794D"/>
    <w:rsid w:val="00797EF0"/>
    <w:rsid w:val="007A00AD"/>
    <w:rsid w:val="007A00F3"/>
    <w:rsid w:val="007A02DA"/>
    <w:rsid w:val="007A04AA"/>
    <w:rsid w:val="007A0566"/>
    <w:rsid w:val="007A087A"/>
    <w:rsid w:val="007A0998"/>
    <w:rsid w:val="007A0B73"/>
    <w:rsid w:val="007A0C25"/>
    <w:rsid w:val="007A1148"/>
    <w:rsid w:val="007A11C5"/>
    <w:rsid w:val="007A1562"/>
    <w:rsid w:val="007A15A7"/>
    <w:rsid w:val="007A1718"/>
    <w:rsid w:val="007A18A0"/>
    <w:rsid w:val="007A19E1"/>
    <w:rsid w:val="007A1B44"/>
    <w:rsid w:val="007A1D10"/>
    <w:rsid w:val="007A1DB4"/>
    <w:rsid w:val="007A2216"/>
    <w:rsid w:val="007A227E"/>
    <w:rsid w:val="007A243E"/>
    <w:rsid w:val="007A2443"/>
    <w:rsid w:val="007A24F3"/>
    <w:rsid w:val="007A25C6"/>
    <w:rsid w:val="007A262E"/>
    <w:rsid w:val="007A2788"/>
    <w:rsid w:val="007A28D1"/>
    <w:rsid w:val="007A28D3"/>
    <w:rsid w:val="007A2927"/>
    <w:rsid w:val="007A295D"/>
    <w:rsid w:val="007A2CC9"/>
    <w:rsid w:val="007A2FB7"/>
    <w:rsid w:val="007A31A0"/>
    <w:rsid w:val="007A31D4"/>
    <w:rsid w:val="007A3562"/>
    <w:rsid w:val="007A35D1"/>
    <w:rsid w:val="007A35D6"/>
    <w:rsid w:val="007A39D7"/>
    <w:rsid w:val="007A3A4D"/>
    <w:rsid w:val="007A3A84"/>
    <w:rsid w:val="007A3BD8"/>
    <w:rsid w:val="007A3C39"/>
    <w:rsid w:val="007A3FC5"/>
    <w:rsid w:val="007A411B"/>
    <w:rsid w:val="007A4457"/>
    <w:rsid w:val="007A44E4"/>
    <w:rsid w:val="007A46CA"/>
    <w:rsid w:val="007A4706"/>
    <w:rsid w:val="007A4B96"/>
    <w:rsid w:val="007A4BE5"/>
    <w:rsid w:val="007A4F02"/>
    <w:rsid w:val="007A4FE9"/>
    <w:rsid w:val="007A5084"/>
    <w:rsid w:val="007A50AF"/>
    <w:rsid w:val="007A50CD"/>
    <w:rsid w:val="007A5385"/>
    <w:rsid w:val="007A5469"/>
    <w:rsid w:val="007A5B3E"/>
    <w:rsid w:val="007A5C23"/>
    <w:rsid w:val="007A5E2D"/>
    <w:rsid w:val="007A607B"/>
    <w:rsid w:val="007A63F7"/>
    <w:rsid w:val="007A64A7"/>
    <w:rsid w:val="007A64E8"/>
    <w:rsid w:val="007A656D"/>
    <w:rsid w:val="007A667D"/>
    <w:rsid w:val="007A6873"/>
    <w:rsid w:val="007A6F11"/>
    <w:rsid w:val="007A71DF"/>
    <w:rsid w:val="007A7298"/>
    <w:rsid w:val="007A7394"/>
    <w:rsid w:val="007A74ED"/>
    <w:rsid w:val="007A7535"/>
    <w:rsid w:val="007A786B"/>
    <w:rsid w:val="007A7BBF"/>
    <w:rsid w:val="007A7CD9"/>
    <w:rsid w:val="007A7DDE"/>
    <w:rsid w:val="007A7FC9"/>
    <w:rsid w:val="007B059E"/>
    <w:rsid w:val="007B07AC"/>
    <w:rsid w:val="007B0A0B"/>
    <w:rsid w:val="007B0ED5"/>
    <w:rsid w:val="007B1020"/>
    <w:rsid w:val="007B12AB"/>
    <w:rsid w:val="007B1415"/>
    <w:rsid w:val="007B1593"/>
    <w:rsid w:val="007B18E8"/>
    <w:rsid w:val="007B1E4A"/>
    <w:rsid w:val="007B1F6C"/>
    <w:rsid w:val="007B1FA1"/>
    <w:rsid w:val="007B2134"/>
    <w:rsid w:val="007B2261"/>
    <w:rsid w:val="007B259B"/>
    <w:rsid w:val="007B2A39"/>
    <w:rsid w:val="007B2A5A"/>
    <w:rsid w:val="007B2C93"/>
    <w:rsid w:val="007B2CEB"/>
    <w:rsid w:val="007B2E31"/>
    <w:rsid w:val="007B2F41"/>
    <w:rsid w:val="007B323C"/>
    <w:rsid w:val="007B34E3"/>
    <w:rsid w:val="007B370E"/>
    <w:rsid w:val="007B3782"/>
    <w:rsid w:val="007B3AE5"/>
    <w:rsid w:val="007B3B52"/>
    <w:rsid w:val="007B3CEC"/>
    <w:rsid w:val="007B3E15"/>
    <w:rsid w:val="007B3E1E"/>
    <w:rsid w:val="007B40FF"/>
    <w:rsid w:val="007B41AD"/>
    <w:rsid w:val="007B444B"/>
    <w:rsid w:val="007B4519"/>
    <w:rsid w:val="007B4675"/>
    <w:rsid w:val="007B46ED"/>
    <w:rsid w:val="007B48B1"/>
    <w:rsid w:val="007B4BCC"/>
    <w:rsid w:val="007B4F8F"/>
    <w:rsid w:val="007B5397"/>
    <w:rsid w:val="007B53E6"/>
    <w:rsid w:val="007B54B6"/>
    <w:rsid w:val="007B551A"/>
    <w:rsid w:val="007B55CD"/>
    <w:rsid w:val="007B55E3"/>
    <w:rsid w:val="007B5652"/>
    <w:rsid w:val="007B567C"/>
    <w:rsid w:val="007B5798"/>
    <w:rsid w:val="007B590D"/>
    <w:rsid w:val="007B5B15"/>
    <w:rsid w:val="007B5B60"/>
    <w:rsid w:val="007B5C0A"/>
    <w:rsid w:val="007B5C1E"/>
    <w:rsid w:val="007B5D2E"/>
    <w:rsid w:val="007B6103"/>
    <w:rsid w:val="007B61D8"/>
    <w:rsid w:val="007B61FC"/>
    <w:rsid w:val="007B6250"/>
    <w:rsid w:val="007B643A"/>
    <w:rsid w:val="007B64A0"/>
    <w:rsid w:val="007B64BE"/>
    <w:rsid w:val="007B661A"/>
    <w:rsid w:val="007B67F9"/>
    <w:rsid w:val="007B6822"/>
    <w:rsid w:val="007B6B52"/>
    <w:rsid w:val="007B6B72"/>
    <w:rsid w:val="007B6D90"/>
    <w:rsid w:val="007B7602"/>
    <w:rsid w:val="007B7694"/>
    <w:rsid w:val="007B77DE"/>
    <w:rsid w:val="007B7A7A"/>
    <w:rsid w:val="007B7E14"/>
    <w:rsid w:val="007B7E97"/>
    <w:rsid w:val="007B7EF8"/>
    <w:rsid w:val="007B7F6A"/>
    <w:rsid w:val="007B7FB4"/>
    <w:rsid w:val="007C006B"/>
    <w:rsid w:val="007C01BC"/>
    <w:rsid w:val="007C0262"/>
    <w:rsid w:val="007C034F"/>
    <w:rsid w:val="007C039C"/>
    <w:rsid w:val="007C0457"/>
    <w:rsid w:val="007C04D0"/>
    <w:rsid w:val="007C085B"/>
    <w:rsid w:val="007C0A58"/>
    <w:rsid w:val="007C0A97"/>
    <w:rsid w:val="007C0ADB"/>
    <w:rsid w:val="007C0D61"/>
    <w:rsid w:val="007C0EB8"/>
    <w:rsid w:val="007C11F5"/>
    <w:rsid w:val="007C126B"/>
    <w:rsid w:val="007C1498"/>
    <w:rsid w:val="007C15E1"/>
    <w:rsid w:val="007C16C9"/>
    <w:rsid w:val="007C1961"/>
    <w:rsid w:val="007C1BA0"/>
    <w:rsid w:val="007C1C2A"/>
    <w:rsid w:val="007C1CAD"/>
    <w:rsid w:val="007C2109"/>
    <w:rsid w:val="007C21A4"/>
    <w:rsid w:val="007C2272"/>
    <w:rsid w:val="007C228F"/>
    <w:rsid w:val="007C2304"/>
    <w:rsid w:val="007C2470"/>
    <w:rsid w:val="007C2732"/>
    <w:rsid w:val="007C283F"/>
    <w:rsid w:val="007C286F"/>
    <w:rsid w:val="007C2884"/>
    <w:rsid w:val="007C28B1"/>
    <w:rsid w:val="007C2C8B"/>
    <w:rsid w:val="007C2CD0"/>
    <w:rsid w:val="007C2D92"/>
    <w:rsid w:val="007C2F2B"/>
    <w:rsid w:val="007C30BF"/>
    <w:rsid w:val="007C30F9"/>
    <w:rsid w:val="007C31CA"/>
    <w:rsid w:val="007C322C"/>
    <w:rsid w:val="007C3349"/>
    <w:rsid w:val="007C36A8"/>
    <w:rsid w:val="007C3859"/>
    <w:rsid w:val="007C3996"/>
    <w:rsid w:val="007C39BC"/>
    <w:rsid w:val="007C3A91"/>
    <w:rsid w:val="007C3CEA"/>
    <w:rsid w:val="007C3CF0"/>
    <w:rsid w:val="007C3D67"/>
    <w:rsid w:val="007C4078"/>
    <w:rsid w:val="007C44C5"/>
    <w:rsid w:val="007C44CA"/>
    <w:rsid w:val="007C454D"/>
    <w:rsid w:val="007C4733"/>
    <w:rsid w:val="007C4975"/>
    <w:rsid w:val="007C4A49"/>
    <w:rsid w:val="007C4AF8"/>
    <w:rsid w:val="007C4B2B"/>
    <w:rsid w:val="007C4E1C"/>
    <w:rsid w:val="007C4ED6"/>
    <w:rsid w:val="007C511C"/>
    <w:rsid w:val="007C522C"/>
    <w:rsid w:val="007C52E6"/>
    <w:rsid w:val="007C5572"/>
    <w:rsid w:val="007C5577"/>
    <w:rsid w:val="007C5692"/>
    <w:rsid w:val="007C58B5"/>
    <w:rsid w:val="007C59D8"/>
    <w:rsid w:val="007C5C92"/>
    <w:rsid w:val="007C5EEB"/>
    <w:rsid w:val="007C5F9E"/>
    <w:rsid w:val="007C5FE5"/>
    <w:rsid w:val="007C6152"/>
    <w:rsid w:val="007C6281"/>
    <w:rsid w:val="007C6455"/>
    <w:rsid w:val="007C6503"/>
    <w:rsid w:val="007C65B1"/>
    <w:rsid w:val="007C663E"/>
    <w:rsid w:val="007C66F1"/>
    <w:rsid w:val="007C6E7B"/>
    <w:rsid w:val="007C6ECE"/>
    <w:rsid w:val="007C71F9"/>
    <w:rsid w:val="007C7C6F"/>
    <w:rsid w:val="007C7DD8"/>
    <w:rsid w:val="007D02BA"/>
    <w:rsid w:val="007D03D2"/>
    <w:rsid w:val="007D05E7"/>
    <w:rsid w:val="007D07F4"/>
    <w:rsid w:val="007D0848"/>
    <w:rsid w:val="007D08EF"/>
    <w:rsid w:val="007D0AED"/>
    <w:rsid w:val="007D0B82"/>
    <w:rsid w:val="007D0C09"/>
    <w:rsid w:val="007D13CE"/>
    <w:rsid w:val="007D1599"/>
    <w:rsid w:val="007D1C23"/>
    <w:rsid w:val="007D1DFC"/>
    <w:rsid w:val="007D24CF"/>
    <w:rsid w:val="007D253D"/>
    <w:rsid w:val="007D25EE"/>
    <w:rsid w:val="007D2A01"/>
    <w:rsid w:val="007D2AC2"/>
    <w:rsid w:val="007D2B00"/>
    <w:rsid w:val="007D2E34"/>
    <w:rsid w:val="007D3056"/>
    <w:rsid w:val="007D315B"/>
    <w:rsid w:val="007D34C7"/>
    <w:rsid w:val="007D353E"/>
    <w:rsid w:val="007D35BF"/>
    <w:rsid w:val="007D36EB"/>
    <w:rsid w:val="007D38C7"/>
    <w:rsid w:val="007D39B0"/>
    <w:rsid w:val="007D39EF"/>
    <w:rsid w:val="007D3B4B"/>
    <w:rsid w:val="007D3EE3"/>
    <w:rsid w:val="007D404F"/>
    <w:rsid w:val="007D4104"/>
    <w:rsid w:val="007D4141"/>
    <w:rsid w:val="007D41B6"/>
    <w:rsid w:val="007D4336"/>
    <w:rsid w:val="007D4400"/>
    <w:rsid w:val="007D44D0"/>
    <w:rsid w:val="007D44FD"/>
    <w:rsid w:val="007D4545"/>
    <w:rsid w:val="007D4892"/>
    <w:rsid w:val="007D495D"/>
    <w:rsid w:val="007D49CB"/>
    <w:rsid w:val="007D4A40"/>
    <w:rsid w:val="007D4AEF"/>
    <w:rsid w:val="007D4CAD"/>
    <w:rsid w:val="007D4D31"/>
    <w:rsid w:val="007D4DEC"/>
    <w:rsid w:val="007D4FD9"/>
    <w:rsid w:val="007D5299"/>
    <w:rsid w:val="007D535A"/>
    <w:rsid w:val="007D599E"/>
    <w:rsid w:val="007D59AE"/>
    <w:rsid w:val="007D5E1F"/>
    <w:rsid w:val="007D6192"/>
    <w:rsid w:val="007D61F7"/>
    <w:rsid w:val="007D6470"/>
    <w:rsid w:val="007D6509"/>
    <w:rsid w:val="007D6663"/>
    <w:rsid w:val="007D699A"/>
    <w:rsid w:val="007D6C57"/>
    <w:rsid w:val="007D6DB5"/>
    <w:rsid w:val="007D6E90"/>
    <w:rsid w:val="007D6EBB"/>
    <w:rsid w:val="007D70CD"/>
    <w:rsid w:val="007D70D3"/>
    <w:rsid w:val="007D71BD"/>
    <w:rsid w:val="007D73EC"/>
    <w:rsid w:val="007D7925"/>
    <w:rsid w:val="007D7B06"/>
    <w:rsid w:val="007D7BE0"/>
    <w:rsid w:val="007D7E5C"/>
    <w:rsid w:val="007D7F32"/>
    <w:rsid w:val="007E004F"/>
    <w:rsid w:val="007E02AD"/>
    <w:rsid w:val="007E034E"/>
    <w:rsid w:val="007E046B"/>
    <w:rsid w:val="007E063A"/>
    <w:rsid w:val="007E0685"/>
    <w:rsid w:val="007E07FA"/>
    <w:rsid w:val="007E0A48"/>
    <w:rsid w:val="007E0B6D"/>
    <w:rsid w:val="007E0B9C"/>
    <w:rsid w:val="007E0E77"/>
    <w:rsid w:val="007E10C7"/>
    <w:rsid w:val="007E10FD"/>
    <w:rsid w:val="007E1166"/>
    <w:rsid w:val="007E13F8"/>
    <w:rsid w:val="007E168E"/>
    <w:rsid w:val="007E169B"/>
    <w:rsid w:val="007E1D87"/>
    <w:rsid w:val="007E1EED"/>
    <w:rsid w:val="007E2028"/>
    <w:rsid w:val="007E21A2"/>
    <w:rsid w:val="007E249D"/>
    <w:rsid w:val="007E2640"/>
    <w:rsid w:val="007E27C7"/>
    <w:rsid w:val="007E2845"/>
    <w:rsid w:val="007E2B12"/>
    <w:rsid w:val="007E2BA0"/>
    <w:rsid w:val="007E2CCE"/>
    <w:rsid w:val="007E2CF1"/>
    <w:rsid w:val="007E2FBC"/>
    <w:rsid w:val="007E327A"/>
    <w:rsid w:val="007E3298"/>
    <w:rsid w:val="007E3559"/>
    <w:rsid w:val="007E3634"/>
    <w:rsid w:val="007E38F1"/>
    <w:rsid w:val="007E3AEC"/>
    <w:rsid w:val="007E3B3C"/>
    <w:rsid w:val="007E3B4F"/>
    <w:rsid w:val="007E40CB"/>
    <w:rsid w:val="007E4262"/>
    <w:rsid w:val="007E4287"/>
    <w:rsid w:val="007E43EC"/>
    <w:rsid w:val="007E4406"/>
    <w:rsid w:val="007E4448"/>
    <w:rsid w:val="007E44DD"/>
    <w:rsid w:val="007E49F4"/>
    <w:rsid w:val="007E4A21"/>
    <w:rsid w:val="007E4A71"/>
    <w:rsid w:val="007E4AF9"/>
    <w:rsid w:val="007E4DEF"/>
    <w:rsid w:val="007E52B1"/>
    <w:rsid w:val="007E5339"/>
    <w:rsid w:val="007E595D"/>
    <w:rsid w:val="007E5E01"/>
    <w:rsid w:val="007E5FD1"/>
    <w:rsid w:val="007E6375"/>
    <w:rsid w:val="007E66E0"/>
    <w:rsid w:val="007E6728"/>
    <w:rsid w:val="007E6730"/>
    <w:rsid w:val="007E6A5D"/>
    <w:rsid w:val="007E6B7C"/>
    <w:rsid w:val="007E6C4F"/>
    <w:rsid w:val="007E6F75"/>
    <w:rsid w:val="007E70DD"/>
    <w:rsid w:val="007E71E2"/>
    <w:rsid w:val="007E7345"/>
    <w:rsid w:val="007E73BC"/>
    <w:rsid w:val="007E73E6"/>
    <w:rsid w:val="007E764D"/>
    <w:rsid w:val="007E7980"/>
    <w:rsid w:val="007E7F4E"/>
    <w:rsid w:val="007E7F5B"/>
    <w:rsid w:val="007E7FA5"/>
    <w:rsid w:val="007F0022"/>
    <w:rsid w:val="007F0123"/>
    <w:rsid w:val="007F0183"/>
    <w:rsid w:val="007F01C1"/>
    <w:rsid w:val="007F01D8"/>
    <w:rsid w:val="007F0292"/>
    <w:rsid w:val="007F02EF"/>
    <w:rsid w:val="007F0315"/>
    <w:rsid w:val="007F03D7"/>
    <w:rsid w:val="007F082F"/>
    <w:rsid w:val="007F099B"/>
    <w:rsid w:val="007F0AC3"/>
    <w:rsid w:val="007F0B46"/>
    <w:rsid w:val="007F0BBE"/>
    <w:rsid w:val="007F0D4C"/>
    <w:rsid w:val="007F0DB7"/>
    <w:rsid w:val="007F10DD"/>
    <w:rsid w:val="007F125B"/>
    <w:rsid w:val="007F12F3"/>
    <w:rsid w:val="007F1346"/>
    <w:rsid w:val="007F1572"/>
    <w:rsid w:val="007F1926"/>
    <w:rsid w:val="007F1C32"/>
    <w:rsid w:val="007F1D09"/>
    <w:rsid w:val="007F1F33"/>
    <w:rsid w:val="007F1F6F"/>
    <w:rsid w:val="007F2035"/>
    <w:rsid w:val="007F22B7"/>
    <w:rsid w:val="007F234A"/>
    <w:rsid w:val="007F2605"/>
    <w:rsid w:val="007F295F"/>
    <w:rsid w:val="007F2B72"/>
    <w:rsid w:val="007F2C5C"/>
    <w:rsid w:val="007F2E19"/>
    <w:rsid w:val="007F3082"/>
    <w:rsid w:val="007F330F"/>
    <w:rsid w:val="007F37C6"/>
    <w:rsid w:val="007F3803"/>
    <w:rsid w:val="007F383B"/>
    <w:rsid w:val="007F397E"/>
    <w:rsid w:val="007F3AC2"/>
    <w:rsid w:val="007F3B9D"/>
    <w:rsid w:val="007F3CA0"/>
    <w:rsid w:val="007F3DA4"/>
    <w:rsid w:val="007F3E11"/>
    <w:rsid w:val="007F406D"/>
    <w:rsid w:val="007F413D"/>
    <w:rsid w:val="007F41D1"/>
    <w:rsid w:val="007F4283"/>
    <w:rsid w:val="007F4909"/>
    <w:rsid w:val="007F49C3"/>
    <w:rsid w:val="007F4B07"/>
    <w:rsid w:val="007F4BF7"/>
    <w:rsid w:val="007F4C2C"/>
    <w:rsid w:val="007F4C3D"/>
    <w:rsid w:val="007F4D67"/>
    <w:rsid w:val="007F51CA"/>
    <w:rsid w:val="007F5280"/>
    <w:rsid w:val="007F5479"/>
    <w:rsid w:val="007F56CD"/>
    <w:rsid w:val="007F5708"/>
    <w:rsid w:val="007F5709"/>
    <w:rsid w:val="007F5741"/>
    <w:rsid w:val="007F5993"/>
    <w:rsid w:val="007F59F2"/>
    <w:rsid w:val="007F5AEE"/>
    <w:rsid w:val="007F5C4B"/>
    <w:rsid w:val="007F5EC5"/>
    <w:rsid w:val="007F5FBA"/>
    <w:rsid w:val="007F614B"/>
    <w:rsid w:val="007F6274"/>
    <w:rsid w:val="007F62AE"/>
    <w:rsid w:val="007F64A3"/>
    <w:rsid w:val="007F64C8"/>
    <w:rsid w:val="007F65D2"/>
    <w:rsid w:val="007F6607"/>
    <w:rsid w:val="007F66B3"/>
    <w:rsid w:val="007F6A30"/>
    <w:rsid w:val="007F6B9A"/>
    <w:rsid w:val="007F6BBC"/>
    <w:rsid w:val="007F6C76"/>
    <w:rsid w:val="007F6CF4"/>
    <w:rsid w:val="007F6E69"/>
    <w:rsid w:val="007F6F25"/>
    <w:rsid w:val="007F6FD5"/>
    <w:rsid w:val="007F70E1"/>
    <w:rsid w:val="007F710B"/>
    <w:rsid w:val="007F77AB"/>
    <w:rsid w:val="007F7A48"/>
    <w:rsid w:val="007F7B5F"/>
    <w:rsid w:val="008000C2"/>
    <w:rsid w:val="008002A4"/>
    <w:rsid w:val="00800405"/>
    <w:rsid w:val="008004FE"/>
    <w:rsid w:val="008007F2"/>
    <w:rsid w:val="008008DC"/>
    <w:rsid w:val="00800A72"/>
    <w:rsid w:val="00800AC4"/>
    <w:rsid w:val="00800B4F"/>
    <w:rsid w:val="00800EB2"/>
    <w:rsid w:val="00800F0B"/>
    <w:rsid w:val="00800F81"/>
    <w:rsid w:val="00801211"/>
    <w:rsid w:val="0080136E"/>
    <w:rsid w:val="00801390"/>
    <w:rsid w:val="00801430"/>
    <w:rsid w:val="008014E8"/>
    <w:rsid w:val="0080154F"/>
    <w:rsid w:val="0080173B"/>
    <w:rsid w:val="00801802"/>
    <w:rsid w:val="00801DB5"/>
    <w:rsid w:val="00801EFA"/>
    <w:rsid w:val="00801F18"/>
    <w:rsid w:val="0080227B"/>
    <w:rsid w:val="0080230B"/>
    <w:rsid w:val="0080237A"/>
    <w:rsid w:val="008025BF"/>
    <w:rsid w:val="008029B9"/>
    <w:rsid w:val="00802D9C"/>
    <w:rsid w:val="00803020"/>
    <w:rsid w:val="0080338F"/>
    <w:rsid w:val="00803405"/>
    <w:rsid w:val="00803609"/>
    <w:rsid w:val="00803626"/>
    <w:rsid w:val="0080381C"/>
    <w:rsid w:val="00803B7A"/>
    <w:rsid w:val="00803CD0"/>
    <w:rsid w:val="00803E5E"/>
    <w:rsid w:val="00803E87"/>
    <w:rsid w:val="00804464"/>
    <w:rsid w:val="008044DF"/>
    <w:rsid w:val="00804714"/>
    <w:rsid w:val="008047C5"/>
    <w:rsid w:val="00804914"/>
    <w:rsid w:val="00804971"/>
    <w:rsid w:val="00804973"/>
    <w:rsid w:val="00804A60"/>
    <w:rsid w:val="00804BE8"/>
    <w:rsid w:val="00804EA1"/>
    <w:rsid w:val="00804FF1"/>
    <w:rsid w:val="00804FFD"/>
    <w:rsid w:val="008050A8"/>
    <w:rsid w:val="008051CF"/>
    <w:rsid w:val="0080524F"/>
    <w:rsid w:val="008052E0"/>
    <w:rsid w:val="00805481"/>
    <w:rsid w:val="008054C7"/>
    <w:rsid w:val="008055F4"/>
    <w:rsid w:val="00805925"/>
    <w:rsid w:val="00805B63"/>
    <w:rsid w:val="00805B91"/>
    <w:rsid w:val="00805EB3"/>
    <w:rsid w:val="00806222"/>
    <w:rsid w:val="00806448"/>
    <w:rsid w:val="008065D1"/>
    <w:rsid w:val="00806625"/>
    <w:rsid w:val="00806717"/>
    <w:rsid w:val="00806936"/>
    <w:rsid w:val="00806AF6"/>
    <w:rsid w:val="00806E09"/>
    <w:rsid w:val="00806E32"/>
    <w:rsid w:val="00806E44"/>
    <w:rsid w:val="00806E92"/>
    <w:rsid w:val="008070FC"/>
    <w:rsid w:val="008071FA"/>
    <w:rsid w:val="00807428"/>
    <w:rsid w:val="0080770C"/>
    <w:rsid w:val="00807717"/>
    <w:rsid w:val="00807759"/>
    <w:rsid w:val="008078A0"/>
    <w:rsid w:val="00807B7A"/>
    <w:rsid w:val="00807C5A"/>
    <w:rsid w:val="00807EE5"/>
    <w:rsid w:val="00810015"/>
    <w:rsid w:val="008100AA"/>
    <w:rsid w:val="008100C1"/>
    <w:rsid w:val="008101B2"/>
    <w:rsid w:val="008102B2"/>
    <w:rsid w:val="008102E2"/>
    <w:rsid w:val="008103FE"/>
    <w:rsid w:val="0081045B"/>
    <w:rsid w:val="008105C5"/>
    <w:rsid w:val="008107D8"/>
    <w:rsid w:val="00810942"/>
    <w:rsid w:val="00810C30"/>
    <w:rsid w:val="00810D84"/>
    <w:rsid w:val="00810E41"/>
    <w:rsid w:val="00810EA9"/>
    <w:rsid w:val="00810FD7"/>
    <w:rsid w:val="00811020"/>
    <w:rsid w:val="008110E5"/>
    <w:rsid w:val="008115AD"/>
    <w:rsid w:val="008115DD"/>
    <w:rsid w:val="00811686"/>
    <w:rsid w:val="0081183B"/>
    <w:rsid w:val="008118E8"/>
    <w:rsid w:val="008119C1"/>
    <w:rsid w:val="00811A10"/>
    <w:rsid w:val="00811A4F"/>
    <w:rsid w:val="00811B9B"/>
    <w:rsid w:val="00811BAC"/>
    <w:rsid w:val="00811D28"/>
    <w:rsid w:val="00811F78"/>
    <w:rsid w:val="0081202F"/>
    <w:rsid w:val="00812124"/>
    <w:rsid w:val="00812695"/>
    <w:rsid w:val="00812A9C"/>
    <w:rsid w:val="00812AE5"/>
    <w:rsid w:val="00812AFD"/>
    <w:rsid w:val="00812DA1"/>
    <w:rsid w:val="00812E0F"/>
    <w:rsid w:val="00812E20"/>
    <w:rsid w:val="00813209"/>
    <w:rsid w:val="008136CA"/>
    <w:rsid w:val="00813824"/>
    <w:rsid w:val="00813A38"/>
    <w:rsid w:val="00813AE1"/>
    <w:rsid w:val="00813B91"/>
    <w:rsid w:val="00813CE9"/>
    <w:rsid w:val="00813D6F"/>
    <w:rsid w:val="00813DAF"/>
    <w:rsid w:val="00813F6D"/>
    <w:rsid w:val="00813F98"/>
    <w:rsid w:val="00814004"/>
    <w:rsid w:val="00814200"/>
    <w:rsid w:val="008142A3"/>
    <w:rsid w:val="008142B7"/>
    <w:rsid w:val="0081434C"/>
    <w:rsid w:val="00814397"/>
    <w:rsid w:val="008148AE"/>
    <w:rsid w:val="0081492D"/>
    <w:rsid w:val="008149B1"/>
    <w:rsid w:val="008149C3"/>
    <w:rsid w:val="00814ADC"/>
    <w:rsid w:val="0081513F"/>
    <w:rsid w:val="00815406"/>
    <w:rsid w:val="00815592"/>
    <w:rsid w:val="008155D2"/>
    <w:rsid w:val="008157A3"/>
    <w:rsid w:val="0081588A"/>
    <w:rsid w:val="00815931"/>
    <w:rsid w:val="00815DF5"/>
    <w:rsid w:val="00815E7D"/>
    <w:rsid w:val="00815F05"/>
    <w:rsid w:val="00815FC5"/>
    <w:rsid w:val="0081616B"/>
    <w:rsid w:val="008161F9"/>
    <w:rsid w:val="00816350"/>
    <w:rsid w:val="0081643F"/>
    <w:rsid w:val="0081682A"/>
    <w:rsid w:val="00816BAE"/>
    <w:rsid w:val="00816BAF"/>
    <w:rsid w:val="00816EA9"/>
    <w:rsid w:val="00816ED4"/>
    <w:rsid w:val="00816ED5"/>
    <w:rsid w:val="00816F41"/>
    <w:rsid w:val="0081702E"/>
    <w:rsid w:val="008171E1"/>
    <w:rsid w:val="0081727C"/>
    <w:rsid w:val="0081733F"/>
    <w:rsid w:val="0081746D"/>
    <w:rsid w:val="00817503"/>
    <w:rsid w:val="00817689"/>
    <w:rsid w:val="00817792"/>
    <w:rsid w:val="00817968"/>
    <w:rsid w:val="00817970"/>
    <w:rsid w:val="008179F6"/>
    <w:rsid w:val="00817A6B"/>
    <w:rsid w:val="00817AEF"/>
    <w:rsid w:val="00817B5D"/>
    <w:rsid w:val="00817B7E"/>
    <w:rsid w:val="00817F04"/>
    <w:rsid w:val="008200FF"/>
    <w:rsid w:val="00820170"/>
    <w:rsid w:val="008201A4"/>
    <w:rsid w:val="008203EF"/>
    <w:rsid w:val="0082042D"/>
    <w:rsid w:val="00820489"/>
    <w:rsid w:val="00820622"/>
    <w:rsid w:val="00820780"/>
    <w:rsid w:val="008207D9"/>
    <w:rsid w:val="00820BFF"/>
    <w:rsid w:val="00820CF4"/>
    <w:rsid w:val="00820DBD"/>
    <w:rsid w:val="00820FE7"/>
    <w:rsid w:val="0082136D"/>
    <w:rsid w:val="008213A8"/>
    <w:rsid w:val="00821547"/>
    <w:rsid w:val="00821630"/>
    <w:rsid w:val="00821825"/>
    <w:rsid w:val="008218D8"/>
    <w:rsid w:val="00821951"/>
    <w:rsid w:val="00821A03"/>
    <w:rsid w:val="00821A40"/>
    <w:rsid w:val="00821A8E"/>
    <w:rsid w:val="00821C0F"/>
    <w:rsid w:val="008224FB"/>
    <w:rsid w:val="00822685"/>
    <w:rsid w:val="008227D1"/>
    <w:rsid w:val="0082281D"/>
    <w:rsid w:val="00822889"/>
    <w:rsid w:val="00822893"/>
    <w:rsid w:val="00822898"/>
    <w:rsid w:val="00822904"/>
    <w:rsid w:val="00822BA9"/>
    <w:rsid w:val="00822D5D"/>
    <w:rsid w:val="00822DDC"/>
    <w:rsid w:val="0082317E"/>
    <w:rsid w:val="0082329D"/>
    <w:rsid w:val="008232BC"/>
    <w:rsid w:val="008232F6"/>
    <w:rsid w:val="0082330F"/>
    <w:rsid w:val="008233BF"/>
    <w:rsid w:val="0082349E"/>
    <w:rsid w:val="008234BF"/>
    <w:rsid w:val="00823697"/>
    <w:rsid w:val="0082369E"/>
    <w:rsid w:val="008236F9"/>
    <w:rsid w:val="0082370A"/>
    <w:rsid w:val="008238DC"/>
    <w:rsid w:val="008240FE"/>
    <w:rsid w:val="008242FF"/>
    <w:rsid w:val="008245FF"/>
    <w:rsid w:val="0082472A"/>
    <w:rsid w:val="0082476D"/>
    <w:rsid w:val="0082497E"/>
    <w:rsid w:val="00824AE4"/>
    <w:rsid w:val="00824EC5"/>
    <w:rsid w:val="00824FB0"/>
    <w:rsid w:val="008250A4"/>
    <w:rsid w:val="008252BF"/>
    <w:rsid w:val="0082535F"/>
    <w:rsid w:val="00825752"/>
    <w:rsid w:val="008258AE"/>
    <w:rsid w:val="00825C32"/>
    <w:rsid w:val="00825EA5"/>
    <w:rsid w:val="00825FE3"/>
    <w:rsid w:val="00826104"/>
    <w:rsid w:val="008262A2"/>
    <w:rsid w:val="00826644"/>
    <w:rsid w:val="00826740"/>
    <w:rsid w:val="008267A6"/>
    <w:rsid w:val="00826BFF"/>
    <w:rsid w:val="00826CB5"/>
    <w:rsid w:val="00826F9E"/>
    <w:rsid w:val="008272F0"/>
    <w:rsid w:val="008273EE"/>
    <w:rsid w:val="00827685"/>
    <w:rsid w:val="00827B17"/>
    <w:rsid w:val="00827BBB"/>
    <w:rsid w:val="00827CB5"/>
    <w:rsid w:val="00827D91"/>
    <w:rsid w:val="00827F6B"/>
    <w:rsid w:val="00827F6D"/>
    <w:rsid w:val="00827FFE"/>
    <w:rsid w:val="008304FE"/>
    <w:rsid w:val="00830684"/>
    <w:rsid w:val="008306E2"/>
    <w:rsid w:val="00830752"/>
    <w:rsid w:val="008309C5"/>
    <w:rsid w:val="00830AFE"/>
    <w:rsid w:val="00830CD5"/>
    <w:rsid w:val="00830E3D"/>
    <w:rsid w:val="00830F95"/>
    <w:rsid w:val="008314E7"/>
    <w:rsid w:val="0083156F"/>
    <w:rsid w:val="00831986"/>
    <w:rsid w:val="00831C1F"/>
    <w:rsid w:val="00831C3B"/>
    <w:rsid w:val="00831C77"/>
    <w:rsid w:val="00832113"/>
    <w:rsid w:val="00832242"/>
    <w:rsid w:val="0083227D"/>
    <w:rsid w:val="0083235E"/>
    <w:rsid w:val="008323DA"/>
    <w:rsid w:val="008324AA"/>
    <w:rsid w:val="00832524"/>
    <w:rsid w:val="008326EA"/>
    <w:rsid w:val="0083281C"/>
    <w:rsid w:val="0083294C"/>
    <w:rsid w:val="008329F6"/>
    <w:rsid w:val="00832B6B"/>
    <w:rsid w:val="0083301F"/>
    <w:rsid w:val="008330C0"/>
    <w:rsid w:val="008330C2"/>
    <w:rsid w:val="008331E8"/>
    <w:rsid w:val="00833349"/>
    <w:rsid w:val="0083375C"/>
    <w:rsid w:val="008337F2"/>
    <w:rsid w:val="00833AE5"/>
    <w:rsid w:val="00833D75"/>
    <w:rsid w:val="008341B5"/>
    <w:rsid w:val="00834297"/>
    <w:rsid w:val="00834358"/>
    <w:rsid w:val="008343EF"/>
    <w:rsid w:val="00834423"/>
    <w:rsid w:val="0083466C"/>
    <w:rsid w:val="00834777"/>
    <w:rsid w:val="008347D8"/>
    <w:rsid w:val="0083487A"/>
    <w:rsid w:val="00834B9C"/>
    <w:rsid w:val="00834F4D"/>
    <w:rsid w:val="00834FE3"/>
    <w:rsid w:val="00835047"/>
    <w:rsid w:val="008353E4"/>
    <w:rsid w:val="00835646"/>
    <w:rsid w:val="0083566E"/>
    <w:rsid w:val="00835869"/>
    <w:rsid w:val="00835A8B"/>
    <w:rsid w:val="00835AAB"/>
    <w:rsid w:val="00835B8D"/>
    <w:rsid w:val="00835CE2"/>
    <w:rsid w:val="00835DE9"/>
    <w:rsid w:val="00835F21"/>
    <w:rsid w:val="008362A8"/>
    <w:rsid w:val="008363C0"/>
    <w:rsid w:val="008363E8"/>
    <w:rsid w:val="008364F9"/>
    <w:rsid w:val="00836A32"/>
    <w:rsid w:val="00836B35"/>
    <w:rsid w:val="00836D85"/>
    <w:rsid w:val="00836EA6"/>
    <w:rsid w:val="00837032"/>
    <w:rsid w:val="00837328"/>
    <w:rsid w:val="00837423"/>
    <w:rsid w:val="0083746E"/>
    <w:rsid w:val="0083761E"/>
    <w:rsid w:val="008376A0"/>
    <w:rsid w:val="00837B09"/>
    <w:rsid w:val="00837FA3"/>
    <w:rsid w:val="008402A6"/>
    <w:rsid w:val="0084032D"/>
    <w:rsid w:val="0084041A"/>
    <w:rsid w:val="00840451"/>
    <w:rsid w:val="00840453"/>
    <w:rsid w:val="00840460"/>
    <w:rsid w:val="00840477"/>
    <w:rsid w:val="00840529"/>
    <w:rsid w:val="00840535"/>
    <w:rsid w:val="0084072C"/>
    <w:rsid w:val="00840DE5"/>
    <w:rsid w:val="00841063"/>
    <w:rsid w:val="008414B2"/>
    <w:rsid w:val="0084157C"/>
    <w:rsid w:val="00841589"/>
    <w:rsid w:val="00841813"/>
    <w:rsid w:val="00841821"/>
    <w:rsid w:val="00841A5D"/>
    <w:rsid w:val="00841A74"/>
    <w:rsid w:val="00841C43"/>
    <w:rsid w:val="00841EDE"/>
    <w:rsid w:val="00841EE1"/>
    <w:rsid w:val="00841F27"/>
    <w:rsid w:val="0084218B"/>
    <w:rsid w:val="0084247A"/>
    <w:rsid w:val="00842499"/>
    <w:rsid w:val="00842582"/>
    <w:rsid w:val="0084269D"/>
    <w:rsid w:val="00842808"/>
    <w:rsid w:val="00842B4C"/>
    <w:rsid w:val="0084313C"/>
    <w:rsid w:val="008432E2"/>
    <w:rsid w:val="0084352A"/>
    <w:rsid w:val="00843C9C"/>
    <w:rsid w:val="00843CDE"/>
    <w:rsid w:val="00843E4D"/>
    <w:rsid w:val="00843FBC"/>
    <w:rsid w:val="00843FC0"/>
    <w:rsid w:val="008441DF"/>
    <w:rsid w:val="0084422B"/>
    <w:rsid w:val="00844477"/>
    <w:rsid w:val="008444AB"/>
    <w:rsid w:val="008444F5"/>
    <w:rsid w:val="00844618"/>
    <w:rsid w:val="0084499B"/>
    <w:rsid w:val="0084513A"/>
    <w:rsid w:val="00845172"/>
    <w:rsid w:val="00845502"/>
    <w:rsid w:val="00845733"/>
    <w:rsid w:val="0084576A"/>
    <w:rsid w:val="008457D1"/>
    <w:rsid w:val="008457F8"/>
    <w:rsid w:val="00845865"/>
    <w:rsid w:val="00845A9C"/>
    <w:rsid w:val="00845C3A"/>
    <w:rsid w:val="00845E01"/>
    <w:rsid w:val="00845FC8"/>
    <w:rsid w:val="0084629B"/>
    <w:rsid w:val="008463E4"/>
    <w:rsid w:val="0084679B"/>
    <w:rsid w:val="008467DB"/>
    <w:rsid w:val="00846A4E"/>
    <w:rsid w:val="00846B41"/>
    <w:rsid w:val="00846B8D"/>
    <w:rsid w:val="00846BE7"/>
    <w:rsid w:val="00846DFF"/>
    <w:rsid w:val="00846EF6"/>
    <w:rsid w:val="008470AE"/>
    <w:rsid w:val="008472C0"/>
    <w:rsid w:val="00847394"/>
    <w:rsid w:val="008474D0"/>
    <w:rsid w:val="00847660"/>
    <w:rsid w:val="008476D4"/>
    <w:rsid w:val="008478EB"/>
    <w:rsid w:val="00847932"/>
    <w:rsid w:val="00847A0E"/>
    <w:rsid w:val="00847B95"/>
    <w:rsid w:val="00847BCC"/>
    <w:rsid w:val="00847CBC"/>
    <w:rsid w:val="00847DBF"/>
    <w:rsid w:val="0085015C"/>
    <w:rsid w:val="0085024F"/>
    <w:rsid w:val="008502B9"/>
    <w:rsid w:val="0085051B"/>
    <w:rsid w:val="00850624"/>
    <w:rsid w:val="008507C4"/>
    <w:rsid w:val="008508FF"/>
    <w:rsid w:val="00850A21"/>
    <w:rsid w:val="00850BAD"/>
    <w:rsid w:val="00850BCE"/>
    <w:rsid w:val="00850E23"/>
    <w:rsid w:val="00850E9D"/>
    <w:rsid w:val="0085108F"/>
    <w:rsid w:val="008510FF"/>
    <w:rsid w:val="008511B5"/>
    <w:rsid w:val="008511FD"/>
    <w:rsid w:val="00851288"/>
    <w:rsid w:val="008513D3"/>
    <w:rsid w:val="00851493"/>
    <w:rsid w:val="008514CA"/>
    <w:rsid w:val="0085154D"/>
    <w:rsid w:val="0085154E"/>
    <w:rsid w:val="00851697"/>
    <w:rsid w:val="008516E0"/>
    <w:rsid w:val="0085174A"/>
    <w:rsid w:val="008517C3"/>
    <w:rsid w:val="00851B5D"/>
    <w:rsid w:val="00851BB0"/>
    <w:rsid w:val="00851BC6"/>
    <w:rsid w:val="00851C34"/>
    <w:rsid w:val="00851D0B"/>
    <w:rsid w:val="00851E92"/>
    <w:rsid w:val="00851EF9"/>
    <w:rsid w:val="008524AE"/>
    <w:rsid w:val="00852503"/>
    <w:rsid w:val="0085251B"/>
    <w:rsid w:val="0085293B"/>
    <w:rsid w:val="00852A2E"/>
    <w:rsid w:val="00852A9E"/>
    <w:rsid w:val="00852DD3"/>
    <w:rsid w:val="00852EC0"/>
    <w:rsid w:val="00852FFE"/>
    <w:rsid w:val="008530D9"/>
    <w:rsid w:val="00853143"/>
    <w:rsid w:val="008531F2"/>
    <w:rsid w:val="00853296"/>
    <w:rsid w:val="008532F6"/>
    <w:rsid w:val="008534B5"/>
    <w:rsid w:val="008535D1"/>
    <w:rsid w:val="0085369A"/>
    <w:rsid w:val="008536BC"/>
    <w:rsid w:val="00853873"/>
    <w:rsid w:val="00853BBB"/>
    <w:rsid w:val="00853C2A"/>
    <w:rsid w:val="00853C84"/>
    <w:rsid w:val="00853F4B"/>
    <w:rsid w:val="00853FF4"/>
    <w:rsid w:val="0085423F"/>
    <w:rsid w:val="00854513"/>
    <w:rsid w:val="008547E1"/>
    <w:rsid w:val="00854848"/>
    <w:rsid w:val="008549DF"/>
    <w:rsid w:val="00854E82"/>
    <w:rsid w:val="00855173"/>
    <w:rsid w:val="008553E6"/>
    <w:rsid w:val="008555C1"/>
    <w:rsid w:val="008556D7"/>
    <w:rsid w:val="008557D4"/>
    <w:rsid w:val="008557D6"/>
    <w:rsid w:val="00855AC7"/>
    <w:rsid w:val="00855CE9"/>
    <w:rsid w:val="00855E72"/>
    <w:rsid w:val="00855FFA"/>
    <w:rsid w:val="00856065"/>
    <w:rsid w:val="008561BF"/>
    <w:rsid w:val="008561C2"/>
    <w:rsid w:val="00856360"/>
    <w:rsid w:val="00856374"/>
    <w:rsid w:val="008563C8"/>
    <w:rsid w:val="008564B0"/>
    <w:rsid w:val="008564D7"/>
    <w:rsid w:val="00856773"/>
    <w:rsid w:val="0085688F"/>
    <w:rsid w:val="008568A6"/>
    <w:rsid w:val="00856A2B"/>
    <w:rsid w:val="00856B04"/>
    <w:rsid w:val="00856D02"/>
    <w:rsid w:val="00856D0E"/>
    <w:rsid w:val="00856E0B"/>
    <w:rsid w:val="008570FD"/>
    <w:rsid w:val="0085725E"/>
    <w:rsid w:val="0085736D"/>
    <w:rsid w:val="00857573"/>
    <w:rsid w:val="00857574"/>
    <w:rsid w:val="0085774D"/>
    <w:rsid w:val="00857959"/>
    <w:rsid w:val="00857A66"/>
    <w:rsid w:val="008600C6"/>
    <w:rsid w:val="00860196"/>
    <w:rsid w:val="00860215"/>
    <w:rsid w:val="00860331"/>
    <w:rsid w:val="00860B69"/>
    <w:rsid w:val="00860B8D"/>
    <w:rsid w:val="00860BBD"/>
    <w:rsid w:val="00860E4D"/>
    <w:rsid w:val="00860F78"/>
    <w:rsid w:val="008610AE"/>
    <w:rsid w:val="008616F5"/>
    <w:rsid w:val="00861727"/>
    <w:rsid w:val="00861966"/>
    <w:rsid w:val="008619F1"/>
    <w:rsid w:val="00861A78"/>
    <w:rsid w:val="00861AC0"/>
    <w:rsid w:val="00861CC8"/>
    <w:rsid w:val="00862024"/>
    <w:rsid w:val="00862028"/>
    <w:rsid w:val="00862115"/>
    <w:rsid w:val="00862345"/>
    <w:rsid w:val="00862466"/>
    <w:rsid w:val="00862523"/>
    <w:rsid w:val="00862B6E"/>
    <w:rsid w:val="00863035"/>
    <w:rsid w:val="00863074"/>
    <w:rsid w:val="0086307E"/>
    <w:rsid w:val="00863111"/>
    <w:rsid w:val="00863350"/>
    <w:rsid w:val="0086367D"/>
    <w:rsid w:val="00863737"/>
    <w:rsid w:val="00863797"/>
    <w:rsid w:val="00863815"/>
    <w:rsid w:val="008639C6"/>
    <w:rsid w:val="00863A1C"/>
    <w:rsid w:val="00863A5A"/>
    <w:rsid w:val="00863A93"/>
    <w:rsid w:val="00863C0D"/>
    <w:rsid w:val="00863EAF"/>
    <w:rsid w:val="008641A7"/>
    <w:rsid w:val="00864389"/>
    <w:rsid w:val="00864491"/>
    <w:rsid w:val="008644E4"/>
    <w:rsid w:val="008645E4"/>
    <w:rsid w:val="00864684"/>
    <w:rsid w:val="00864760"/>
    <w:rsid w:val="008647BA"/>
    <w:rsid w:val="00864931"/>
    <w:rsid w:val="00864A46"/>
    <w:rsid w:val="00864B4C"/>
    <w:rsid w:val="00864B7A"/>
    <w:rsid w:val="00864C16"/>
    <w:rsid w:val="00864CC9"/>
    <w:rsid w:val="00864D2A"/>
    <w:rsid w:val="00864F36"/>
    <w:rsid w:val="008650B3"/>
    <w:rsid w:val="00865271"/>
    <w:rsid w:val="00865443"/>
    <w:rsid w:val="00865592"/>
    <w:rsid w:val="00865625"/>
    <w:rsid w:val="008656DF"/>
    <w:rsid w:val="008656FB"/>
    <w:rsid w:val="0086571D"/>
    <w:rsid w:val="0086588E"/>
    <w:rsid w:val="00865AB0"/>
    <w:rsid w:val="00865DE7"/>
    <w:rsid w:val="00865EC7"/>
    <w:rsid w:val="00865EED"/>
    <w:rsid w:val="00865F13"/>
    <w:rsid w:val="00866281"/>
    <w:rsid w:val="008663E7"/>
    <w:rsid w:val="008664D2"/>
    <w:rsid w:val="00866509"/>
    <w:rsid w:val="008669F6"/>
    <w:rsid w:val="00866E3D"/>
    <w:rsid w:val="008673B5"/>
    <w:rsid w:val="0086746A"/>
    <w:rsid w:val="0086752F"/>
    <w:rsid w:val="008675C3"/>
    <w:rsid w:val="008677AE"/>
    <w:rsid w:val="008677C7"/>
    <w:rsid w:val="00867940"/>
    <w:rsid w:val="008679B3"/>
    <w:rsid w:val="00867A9C"/>
    <w:rsid w:val="00867D31"/>
    <w:rsid w:val="00867D33"/>
    <w:rsid w:val="00867E00"/>
    <w:rsid w:val="00867EB6"/>
    <w:rsid w:val="00867F1F"/>
    <w:rsid w:val="00867F24"/>
    <w:rsid w:val="00867FD9"/>
    <w:rsid w:val="00870291"/>
    <w:rsid w:val="008702DE"/>
    <w:rsid w:val="008704B1"/>
    <w:rsid w:val="00870559"/>
    <w:rsid w:val="00870689"/>
    <w:rsid w:val="008707E0"/>
    <w:rsid w:val="008707F0"/>
    <w:rsid w:val="00870B9F"/>
    <w:rsid w:val="00870BC4"/>
    <w:rsid w:val="0087109F"/>
    <w:rsid w:val="0087117E"/>
    <w:rsid w:val="008713CA"/>
    <w:rsid w:val="0087144A"/>
    <w:rsid w:val="0087146A"/>
    <w:rsid w:val="0087166C"/>
    <w:rsid w:val="00871ACD"/>
    <w:rsid w:val="00871DFE"/>
    <w:rsid w:val="00871F48"/>
    <w:rsid w:val="0087206C"/>
    <w:rsid w:val="008720E9"/>
    <w:rsid w:val="00872108"/>
    <w:rsid w:val="00872167"/>
    <w:rsid w:val="00872296"/>
    <w:rsid w:val="008726AD"/>
    <w:rsid w:val="008729F2"/>
    <w:rsid w:val="00872A85"/>
    <w:rsid w:val="00872DE5"/>
    <w:rsid w:val="008731DE"/>
    <w:rsid w:val="008732F0"/>
    <w:rsid w:val="008732FE"/>
    <w:rsid w:val="008737AB"/>
    <w:rsid w:val="00873918"/>
    <w:rsid w:val="00873B71"/>
    <w:rsid w:val="00873C20"/>
    <w:rsid w:val="00874269"/>
    <w:rsid w:val="00874574"/>
    <w:rsid w:val="00874772"/>
    <w:rsid w:val="008749F3"/>
    <w:rsid w:val="00874B1C"/>
    <w:rsid w:val="00874BC1"/>
    <w:rsid w:val="00874DD7"/>
    <w:rsid w:val="00874E20"/>
    <w:rsid w:val="00874EE0"/>
    <w:rsid w:val="0087502F"/>
    <w:rsid w:val="00875136"/>
    <w:rsid w:val="008755E4"/>
    <w:rsid w:val="0087565B"/>
    <w:rsid w:val="008758C3"/>
    <w:rsid w:val="00875CD7"/>
    <w:rsid w:val="00875DE2"/>
    <w:rsid w:val="00875E99"/>
    <w:rsid w:val="0087689A"/>
    <w:rsid w:val="00876961"/>
    <w:rsid w:val="00876968"/>
    <w:rsid w:val="00876ADD"/>
    <w:rsid w:val="00876AFE"/>
    <w:rsid w:val="00876F32"/>
    <w:rsid w:val="008773CD"/>
    <w:rsid w:val="00877739"/>
    <w:rsid w:val="008777FF"/>
    <w:rsid w:val="008778B6"/>
    <w:rsid w:val="008779D8"/>
    <w:rsid w:val="00877AE5"/>
    <w:rsid w:val="00877DFD"/>
    <w:rsid w:val="00877F34"/>
    <w:rsid w:val="00880124"/>
    <w:rsid w:val="00880304"/>
    <w:rsid w:val="008804DF"/>
    <w:rsid w:val="008805D8"/>
    <w:rsid w:val="0088084F"/>
    <w:rsid w:val="00880B4A"/>
    <w:rsid w:val="00880B64"/>
    <w:rsid w:val="00880BB9"/>
    <w:rsid w:val="00880D5D"/>
    <w:rsid w:val="00880DE8"/>
    <w:rsid w:val="00880EB1"/>
    <w:rsid w:val="00881056"/>
    <w:rsid w:val="0088146B"/>
    <w:rsid w:val="0088151E"/>
    <w:rsid w:val="00881586"/>
    <w:rsid w:val="00881814"/>
    <w:rsid w:val="00881DB2"/>
    <w:rsid w:val="00881E48"/>
    <w:rsid w:val="00881E5F"/>
    <w:rsid w:val="0088205D"/>
    <w:rsid w:val="008824E7"/>
    <w:rsid w:val="008826BE"/>
    <w:rsid w:val="00882703"/>
    <w:rsid w:val="00882942"/>
    <w:rsid w:val="00882AFE"/>
    <w:rsid w:val="00882B10"/>
    <w:rsid w:val="00882B83"/>
    <w:rsid w:val="00882CB5"/>
    <w:rsid w:val="00882CE4"/>
    <w:rsid w:val="00882F15"/>
    <w:rsid w:val="00883074"/>
    <w:rsid w:val="0088335E"/>
    <w:rsid w:val="008836C8"/>
    <w:rsid w:val="00883715"/>
    <w:rsid w:val="00883E5E"/>
    <w:rsid w:val="00883ECF"/>
    <w:rsid w:val="00883F8D"/>
    <w:rsid w:val="008841BB"/>
    <w:rsid w:val="00884606"/>
    <w:rsid w:val="00884728"/>
    <w:rsid w:val="008847A3"/>
    <w:rsid w:val="00884901"/>
    <w:rsid w:val="00884AB7"/>
    <w:rsid w:val="00884C0F"/>
    <w:rsid w:val="00884D70"/>
    <w:rsid w:val="0088523C"/>
    <w:rsid w:val="00885355"/>
    <w:rsid w:val="00885682"/>
    <w:rsid w:val="008856B6"/>
    <w:rsid w:val="008857C9"/>
    <w:rsid w:val="00885865"/>
    <w:rsid w:val="0088588B"/>
    <w:rsid w:val="00885AF3"/>
    <w:rsid w:val="00886128"/>
    <w:rsid w:val="0088619E"/>
    <w:rsid w:val="0088621F"/>
    <w:rsid w:val="00886300"/>
    <w:rsid w:val="00886A52"/>
    <w:rsid w:val="00886EFC"/>
    <w:rsid w:val="00886F87"/>
    <w:rsid w:val="008872A2"/>
    <w:rsid w:val="008873FB"/>
    <w:rsid w:val="008876FE"/>
    <w:rsid w:val="0088776A"/>
    <w:rsid w:val="0088781D"/>
    <w:rsid w:val="0088791A"/>
    <w:rsid w:val="008879CF"/>
    <w:rsid w:val="00887DA1"/>
    <w:rsid w:val="00887F61"/>
    <w:rsid w:val="00890216"/>
    <w:rsid w:val="00890235"/>
    <w:rsid w:val="008903A0"/>
    <w:rsid w:val="00890411"/>
    <w:rsid w:val="008904B7"/>
    <w:rsid w:val="00890585"/>
    <w:rsid w:val="0089068D"/>
    <w:rsid w:val="00890A2B"/>
    <w:rsid w:val="00890AE9"/>
    <w:rsid w:val="00890B1D"/>
    <w:rsid w:val="00890B51"/>
    <w:rsid w:val="008910C4"/>
    <w:rsid w:val="00891191"/>
    <w:rsid w:val="00891352"/>
    <w:rsid w:val="00891412"/>
    <w:rsid w:val="00891685"/>
    <w:rsid w:val="00891739"/>
    <w:rsid w:val="00891741"/>
    <w:rsid w:val="00891C57"/>
    <w:rsid w:val="00891F15"/>
    <w:rsid w:val="00891FCB"/>
    <w:rsid w:val="008922FF"/>
    <w:rsid w:val="00892317"/>
    <w:rsid w:val="008923BB"/>
    <w:rsid w:val="00892612"/>
    <w:rsid w:val="008926CB"/>
    <w:rsid w:val="0089293D"/>
    <w:rsid w:val="00892948"/>
    <w:rsid w:val="00892ADC"/>
    <w:rsid w:val="00892B21"/>
    <w:rsid w:val="00892CF6"/>
    <w:rsid w:val="00892D3E"/>
    <w:rsid w:val="00892D7C"/>
    <w:rsid w:val="00892E52"/>
    <w:rsid w:val="0089313F"/>
    <w:rsid w:val="008931BC"/>
    <w:rsid w:val="00893203"/>
    <w:rsid w:val="00893445"/>
    <w:rsid w:val="0089344B"/>
    <w:rsid w:val="008935A2"/>
    <w:rsid w:val="008935C1"/>
    <w:rsid w:val="00893747"/>
    <w:rsid w:val="0089376A"/>
    <w:rsid w:val="00893779"/>
    <w:rsid w:val="00893A19"/>
    <w:rsid w:val="00893B04"/>
    <w:rsid w:val="00893D12"/>
    <w:rsid w:val="00893D37"/>
    <w:rsid w:val="00893E82"/>
    <w:rsid w:val="00893F5D"/>
    <w:rsid w:val="00893FD7"/>
    <w:rsid w:val="008940ED"/>
    <w:rsid w:val="008941C5"/>
    <w:rsid w:val="00894254"/>
    <w:rsid w:val="00894285"/>
    <w:rsid w:val="0089449D"/>
    <w:rsid w:val="008946AB"/>
    <w:rsid w:val="00894A6B"/>
    <w:rsid w:val="00894C15"/>
    <w:rsid w:val="00895771"/>
    <w:rsid w:val="00895791"/>
    <w:rsid w:val="008957F5"/>
    <w:rsid w:val="0089587B"/>
    <w:rsid w:val="00895F5A"/>
    <w:rsid w:val="00896039"/>
    <w:rsid w:val="008962B9"/>
    <w:rsid w:val="008965DB"/>
    <w:rsid w:val="0089666A"/>
    <w:rsid w:val="00896918"/>
    <w:rsid w:val="008969D4"/>
    <w:rsid w:val="00896A09"/>
    <w:rsid w:val="00896A9E"/>
    <w:rsid w:val="00896B52"/>
    <w:rsid w:val="00896C36"/>
    <w:rsid w:val="00896F3F"/>
    <w:rsid w:val="00896FBF"/>
    <w:rsid w:val="0089711B"/>
    <w:rsid w:val="0089737C"/>
    <w:rsid w:val="00897464"/>
    <w:rsid w:val="008975C4"/>
    <w:rsid w:val="00897616"/>
    <w:rsid w:val="00897740"/>
    <w:rsid w:val="00897A2D"/>
    <w:rsid w:val="00897BED"/>
    <w:rsid w:val="00897D61"/>
    <w:rsid w:val="00897D77"/>
    <w:rsid w:val="00897DE5"/>
    <w:rsid w:val="00897F84"/>
    <w:rsid w:val="008A03AE"/>
    <w:rsid w:val="008A0471"/>
    <w:rsid w:val="008A0579"/>
    <w:rsid w:val="008A07A2"/>
    <w:rsid w:val="008A0AF9"/>
    <w:rsid w:val="008A0B50"/>
    <w:rsid w:val="008A0E0E"/>
    <w:rsid w:val="008A1209"/>
    <w:rsid w:val="008A14B7"/>
    <w:rsid w:val="008A14DA"/>
    <w:rsid w:val="008A14F6"/>
    <w:rsid w:val="008A16B1"/>
    <w:rsid w:val="008A1A74"/>
    <w:rsid w:val="008A1B55"/>
    <w:rsid w:val="008A1CB7"/>
    <w:rsid w:val="008A1F4C"/>
    <w:rsid w:val="008A1F6B"/>
    <w:rsid w:val="008A23DF"/>
    <w:rsid w:val="008A25F0"/>
    <w:rsid w:val="008A26A1"/>
    <w:rsid w:val="008A27D4"/>
    <w:rsid w:val="008A2A11"/>
    <w:rsid w:val="008A2B39"/>
    <w:rsid w:val="008A30A6"/>
    <w:rsid w:val="008A3387"/>
    <w:rsid w:val="008A3506"/>
    <w:rsid w:val="008A35A9"/>
    <w:rsid w:val="008A38D0"/>
    <w:rsid w:val="008A3934"/>
    <w:rsid w:val="008A3D96"/>
    <w:rsid w:val="008A3F5E"/>
    <w:rsid w:val="008A3FF3"/>
    <w:rsid w:val="008A4248"/>
    <w:rsid w:val="008A4270"/>
    <w:rsid w:val="008A42D9"/>
    <w:rsid w:val="008A4332"/>
    <w:rsid w:val="008A43B1"/>
    <w:rsid w:val="008A4548"/>
    <w:rsid w:val="008A457D"/>
    <w:rsid w:val="008A459E"/>
    <w:rsid w:val="008A45C8"/>
    <w:rsid w:val="008A45D3"/>
    <w:rsid w:val="008A4624"/>
    <w:rsid w:val="008A4781"/>
    <w:rsid w:val="008A47A3"/>
    <w:rsid w:val="008A4862"/>
    <w:rsid w:val="008A4AFD"/>
    <w:rsid w:val="008A4B4E"/>
    <w:rsid w:val="008A5069"/>
    <w:rsid w:val="008A50A0"/>
    <w:rsid w:val="008A5185"/>
    <w:rsid w:val="008A553B"/>
    <w:rsid w:val="008A5574"/>
    <w:rsid w:val="008A576B"/>
    <w:rsid w:val="008A576F"/>
    <w:rsid w:val="008A578E"/>
    <w:rsid w:val="008A5991"/>
    <w:rsid w:val="008A59D2"/>
    <w:rsid w:val="008A5C57"/>
    <w:rsid w:val="008A5E08"/>
    <w:rsid w:val="008A619B"/>
    <w:rsid w:val="008A61F4"/>
    <w:rsid w:val="008A6390"/>
    <w:rsid w:val="008A645D"/>
    <w:rsid w:val="008A6472"/>
    <w:rsid w:val="008A65DB"/>
    <w:rsid w:val="008A6740"/>
    <w:rsid w:val="008A694D"/>
    <w:rsid w:val="008A6C66"/>
    <w:rsid w:val="008A7503"/>
    <w:rsid w:val="008A77DE"/>
    <w:rsid w:val="008A788B"/>
    <w:rsid w:val="008A7A0B"/>
    <w:rsid w:val="008A7CB3"/>
    <w:rsid w:val="008A7D47"/>
    <w:rsid w:val="008A7F58"/>
    <w:rsid w:val="008B0247"/>
    <w:rsid w:val="008B0553"/>
    <w:rsid w:val="008B05C2"/>
    <w:rsid w:val="008B067A"/>
    <w:rsid w:val="008B06F8"/>
    <w:rsid w:val="008B07E3"/>
    <w:rsid w:val="008B08F1"/>
    <w:rsid w:val="008B0EF8"/>
    <w:rsid w:val="008B1127"/>
    <w:rsid w:val="008B1308"/>
    <w:rsid w:val="008B145F"/>
    <w:rsid w:val="008B1726"/>
    <w:rsid w:val="008B182C"/>
    <w:rsid w:val="008B1867"/>
    <w:rsid w:val="008B187D"/>
    <w:rsid w:val="008B196F"/>
    <w:rsid w:val="008B1AD1"/>
    <w:rsid w:val="008B1C7C"/>
    <w:rsid w:val="008B1E05"/>
    <w:rsid w:val="008B1E27"/>
    <w:rsid w:val="008B1FD8"/>
    <w:rsid w:val="008B229D"/>
    <w:rsid w:val="008B23C6"/>
    <w:rsid w:val="008B247D"/>
    <w:rsid w:val="008B24D1"/>
    <w:rsid w:val="008B252E"/>
    <w:rsid w:val="008B2883"/>
    <w:rsid w:val="008B2B05"/>
    <w:rsid w:val="008B2FE9"/>
    <w:rsid w:val="008B32A0"/>
    <w:rsid w:val="008B34B6"/>
    <w:rsid w:val="008B3516"/>
    <w:rsid w:val="008B36C5"/>
    <w:rsid w:val="008B3785"/>
    <w:rsid w:val="008B3BB3"/>
    <w:rsid w:val="008B3CF4"/>
    <w:rsid w:val="008B3FBF"/>
    <w:rsid w:val="008B4252"/>
    <w:rsid w:val="008B4443"/>
    <w:rsid w:val="008B445E"/>
    <w:rsid w:val="008B4701"/>
    <w:rsid w:val="008B48B4"/>
    <w:rsid w:val="008B4AB0"/>
    <w:rsid w:val="008B4AF2"/>
    <w:rsid w:val="008B4C8F"/>
    <w:rsid w:val="008B4DB1"/>
    <w:rsid w:val="008B4F25"/>
    <w:rsid w:val="008B4F2B"/>
    <w:rsid w:val="008B50DE"/>
    <w:rsid w:val="008B563D"/>
    <w:rsid w:val="008B5CA2"/>
    <w:rsid w:val="008B5D79"/>
    <w:rsid w:val="008B5D9E"/>
    <w:rsid w:val="008B5D9F"/>
    <w:rsid w:val="008B5FFC"/>
    <w:rsid w:val="008B60F3"/>
    <w:rsid w:val="008B61DC"/>
    <w:rsid w:val="008B6291"/>
    <w:rsid w:val="008B6304"/>
    <w:rsid w:val="008B635E"/>
    <w:rsid w:val="008B6A8F"/>
    <w:rsid w:val="008B6FBC"/>
    <w:rsid w:val="008B7414"/>
    <w:rsid w:val="008B7632"/>
    <w:rsid w:val="008B763F"/>
    <w:rsid w:val="008B7920"/>
    <w:rsid w:val="008B793A"/>
    <w:rsid w:val="008C00CD"/>
    <w:rsid w:val="008C0195"/>
    <w:rsid w:val="008C024A"/>
    <w:rsid w:val="008C025D"/>
    <w:rsid w:val="008C03C9"/>
    <w:rsid w:val="008C0556"/>
    <w:rsid w:val="008C0855"/>
    <w:rsid w:val="008C0919"/>
    <w:rsid w:val="008C09BC"/>
    <w:rsid w:val="008C0EA2"/>
    <w:rsid w:val="008C1039"/>
    <w:rsid w:val="008C116D"/>
    <w:rsid w:val="008C1612"/>
    <w:rsid w:val="008C184A"/>
    <w:rsid w:val="008C192F"/>
    <w:rsid w:val="008C195B"/>
    <w:rsid w:val="008C197C"/>
    <w:rsid w:val="008C1B6E"/>
    <w:rsid w:val="008C1BE6"/>
    <w:rsid w:val="008C1C80"/>
    <w:rsid w:val="008C1CDF"/>
    <w:rsid w:val="008C1DD7"/>
    <w:rsid w:val="008C1FB7"/>
    <w:rsid w:val="008C1FCB"/>
    <w:rsid w:val="008C22A7"/>
    <w:rsid w:val="008C243C"/>
    <w:rsid w:val="008C245B"/>
    <w:rsid w:val="008C296D"/>
    <w:rsid w:val="008C2A3C"/>
    <w:rsid w:val="008C2A63"/>
    <w:rsid w:val="008C2C00"/>
    <w:rsid w:val="008C2D72"/>
    <w:rsid w:val="008C32B4"/>
    <w:rsid w:val="008C375B"/>
    <w:rsid w:val="008C3CB3"/>
    <w:rsid w:val="008C3F45"/>
    <w:rsid w:val="008C438A"/>
    <w:rsid w:val="008C44C5"/>
    <w:rsid w:val="008C44E7"/>
    <w:rsid w:val="008C4556"/>
    <w:rsid w:val="008C45FE"/>
    <w:rsid w:val="008C461E"/>
    <w:rsid w:val="008C4630"/>
    <w:rsid w:val="008C4D7D"/>
    <w:rsid w:val="008C5652"/>
    <w:rsid w:val="008C5744"/>
    <w:rsid w:val="008C5A37"/>
    <w:rsid w:val="008C5B26"/>
    <w:rsid w:val="008C5B7A"/>
    <w:rsid w:val="008C5CD1"/>
    <w:rsid w:val="008C5EB1"/>
    <w:rsid w:val="008C6880"/>
    <w:rsid w:val="008C69C3"/>
    <w:rsid w:val="008C6B29"/>
    <w:rsid w:val="008C6BC2"/>
    <w:rsid w:val="008C6DA1"/>
    <w:rsid w:val="008C6DAE"/>
    <w:rsid w:val="008C6ECA"/>
    <w:rsid w:val="008C6F9D"/>
    <w:rsid w:val="008C7012"/>
    <w:rsid w:val="008C735C"/>
    <w:rsid w:val="008C7AAF"/>
    <w:rsid w:val="008C7BFD"/>
    <w:rsid w:val="008C7D04"/>
    <w:rsid w:val="008C7DF3"/>
    <w:rsid w:val="008C7E76"/>
    <w:rsid w:val="008C7EE1"/>
    <w:rsid w:val="008D0034"/>
    <w:rsid w:val="008D0053"/>
    <w:rsid w:val="008D0520"/>
    <w:rsid w:val="008D0542"/>
    <w:rsid w:val="008D0869"/>
    <w:rsid w:val="008D099B"/>
    <w:rsid w:val="008D0B59"/>
    <w:rsid w:val="008D0D54"/>
    <w:rsid w:val="008D0DBE"/>
    <w:rsid w:val="008D1043"/>
    <w:rsid w:val="008D1498"/>
    <w:rsid w:val="008D1713"/>
    <w:rsid w:val="008D18D1"/>
    <w:rsid w:val="008D1A3E"/>
    <w:rsid w:val="008D1AF6"/>
    <w:rsid w:val="008D1BF9"/>
    <w:rsid w:val="008D1CCB"/>
    <w:rsid w:val="008D1CD9"/>
    <w:rsid w:val="008D215D"/>
    <w:rsid w:val="008D21BB"/>
    <w:rsid w:val="008D2C38"/>
    <w:rsid w:val="008D2CE3"/>
    <w:rsid w:val="008D2DEA"/>
    <w:rsid w:val="008D2E5A"/>
    <w:rsid w:val="008D3221"/>
    <w:rsid w:val="008D32D9"/>
    <w:rsid w:val="008D35EB"/>
    <w:rsid w:val="008D3777"/>
    <w:rsid w:val="008D378E"/>
    <w:rsid w:val="008D3843"/>
    <w:rsid w:val="008D3A33"/>
    <w:rsid w:val="008D3A7A"/>
    <w:rsid w:val="008D3AB7"/>
    <w:rsid w:val="008D3C4A"/>
    <w:rsid w:val="008D3D2E"/>
    <w:rsid w:val="008D3D3D"/>
    <w:rsid w:val="008D3FAF"/>
    <w:rsid w:val="008D4239"/>
    <w:rsid w:val="008D4251"/>
    <w:rsid w:val="008D45C5"/>
    <w:rsid w:val="008D4714"/>
    <w:rsid w:val="008D48AC"/>
    <w:rsid w:val="008D4C22"/>
    <w:rsid w:val="008D4C2A"/>
    <w:rsid w:val="008D4C87"/>
    <w:rsid w:val="008D4C98"/>
    <w:rsid w:val="008D559E"/>
    <w:rsid w:val="008D5A78"/>
    <w:rsid w:val="008D5D0B"/>
    <w:rsid w:val="008D5E32"/>
    <w:rsid w:val="008D5E93"/>
    <w:rsid w:val="008D5F36"/>
    <w:rsid w:val="008D6022"/>
    <w:rsid w:val="008D6108"/>
    <w:rsid w:val="008D6293"/>
    <w:rsid w:val="008D6815"/>
    <w:rsid w:val="008D6833"/>
    <w:rsid w:val="008D68B2"/>
    <w:rsid w:val="008D708E"/>
    <w:rsid w:val="008D716D"/>
    <w:rsid w:val="008D77F2"/>
    <w:rsid w:val="008D7A8F"/>
    <w:rsid w:val="008D7A97"/>
    <w:rsid w:val="008D7AA7"/>
    <w:rsid w:val="008D7AF5"/>
    <w:rsid w:val="008D7F0D"/>
    <w:rsid w:val="008D7F7C"/>
    <w:rsid w:val="008D7F93"/>
    <w:rsid w:val="008E029E"/>
    <w:rsid w:val="008E02B6"/>
    <w:rsid w:val="008E04D7"/>
    <w:rsid w:val="008E05AF"/>
    <w:rsid w:val="008E066D"/>
    <w:rsid w:val="008E0A0A"/>
    <w:rsid w:val="008E0C54"/>
    <w:rsid w:val="008E0C64"/>
    <w:rsid w:val="008E0DDB"/>
    <w:rsid w:val="008E1064"/>
    <w:rsid w:val="008E1086"/>
    <w:rsid w:val="008E1437"/>
    <w:rsid w:val="008E1483"/>
    <w:rsid w:val="008E1E4A"/>
    <w:rsid w:val="008E1F25"/>
    <w:rsid w:val="008E2322"/>
    <w:rsid w:val="008E2734"/>
    <w:rsid w:val="008E277F"/>
    <w:rsid w:val="008E27E3"/>
    <w:rsid w:val="008E280D"/>
    <w:rsid w:val="008E2813"/>
    <w:rsid w:val="008E29B2"/>
    <w:rsid w:val="008E29E7"/>
    <w:rsid w:val="008E2AC5"/>
    <w:rsid w:val="008E2C11"/>
    <w:rsid w:val="008E2EF5"/>
    <w:rsid w:val="008E3015"/>
    <w:rsid w:val="008E3353"/>
    <w:rsid w:val="008E34D2"/>
    <w:rsid w:val="008E3662"/>
    <w:rsid w:val="008E36FB"/>
    <w:rsid w:val="008E376F"/>
    <w:rsid w:val="008E37DE"/>
    <w:rsid w:val="008E3808"/>
    <w:rsid w:val="008E3809"/>
    <w:rsid w:val="008E38B7"/>
    <w:rsid w:val="008E3C87"/>
    <w:rsid w:val="008E3EB4"/>
    <w:rsid w:val="008E3EE1"/>
    <w:rsid w:val="008E4167"/>
    <w:rsid w:val="008E42C0"/>
    <w:rsid w:val="008E44A8"/>
    <w:rsid w:val="008E471D"/>
    <w:rsid w:val="008E47DF"/>
    <w:rsid w:val="008E492A"/>
    <w:rsid w:val="008E500E"/>
    <w:rsid w:val="008E540C"/>
    <w:rsid w:val="008E54C2"/>
    <w:rsid w:val="008E5603"/>
    <w:rsid w:val="008E5720"/>
    <w:rsid w:val="008E57D5"/>
    <w:rsid w:val="008E58C5"/>
    <w:rsid w:val="008E5A66"/>
    <w:rsid w:val="008E5B28"/>
    <w:rsid w:val="008E5CBC"/>
    <w:rsid w:val="008E5CC9"/>
    <w:rsid w:val="008E5CE0"/>
    <w:rsid w:val="008E5DA7"/>
    <w:rsid w:val="008E60F9"/>
    <w:rsid w:val="008E6126"/>
    <w:rsid w:val="008E6330"/>
    <w:rsid w:val="008E63D3"/>
    <w:rsid w:val="008E659A"/>
    <w:rsid w:val="008E6719"/>
    <w:rsid w:val="008E6C34"/>
    <w:rsid w:val="008E6C77"/>
    <w:rsid w:val="008E71CE"/>
    <w:rsid w:val="008E7208"/>
    <w:rsid w:val="008E7294"/>
    <w:rsid w:val="008E7311"/>
    <w:rsid w:val="008E75B3"/>
    <w:rsid w:val="008E7E46"/>
    <w:rsid w:val="008E7E56"/>
    <w:rsid w:val="008F0017"/>
    <w:rsid w:val="008F016E"/>
    <w:rsid w:val="008F01F4"/>
    <w:rsid w:val="008F032F"/>
    <w:rsid w:val="008F03E5"/>
    <w:rsid w:val="008F0559"/>
    <w:rsid w:val="008F06E8"/>
    <w:rsid w:val="008F06F5"/>
    <w:rsid w:val="008F07E6"/>
    <w:rsid w:val="008F0AE5"/>
    <w:rsid w:val="008F0B96"/>
    <w:rsid w:val="008F0D81"/>
    <w:rsid w:val="008F0DA9"/>
    <w:rsid w:val="008F0DD6"/>
    <w:rsid w:val="008F0E66"/>
    <w:rsid w:val="008F10DE"/>
    <w:rsid w:val="008F1382"/>
    <w:rsid w:val="008F16C1"/>
    <w:rsid w:val="008F17C9"/>
    <w:rsid w:val="008F1865"/>
    <w:rsid w:val="008F1BB3"/>
    <w:rsid w:val="008F1D25"/>
    <w:rsid w:val="008F1DA3"/>
    <w:rsid w:val="008F1DA8"/>
    <w:rsid w:val="008F2353"/>
    <w:rsid w:val="008F23DB"/>
    <w:rsid w:val="008F268D"/>
    <w:rsid w:val="008F26E1"/>
    <w:rsid w:val="008F2C5D"/>
    <w:rsid w:val="008F2D46"/>
    <w:rsid w:val="008F2D62"/>
    <w:rsid w:val="008F3204"/>
    <w:rsid w:val="008F33BA"/>
    <w:rsid w:val="008F3435"/>
    <w:rsid w:val="008F37D9"/>
    <w:rsid w:val="008F3827"/>
    <w:rsid w:val="008F38F2"/>
    <w:rsid w:val="008F3A26"/>
    <w:rsid w:val="008F3A34"/>
    <w:rsid w:val="008F3A91"/>
    <w:rsid w:val="008F3B9B"/>
    <w:rsid w:val="008F3B9D"/>
    <w:rsid w:val="008F3DF6"/>
    <w:rsid w:val="008F4092"/>
    <w:rsid w:val="008F420D"/>
    <w:rsid w:val="008F4502"/>
    <w:rsid w:val="008F46A7"/>
    <w:rsid w:val="008F4B51"/>
    <w:rsid w:val="008F4C35"/>
    <w:rsid w:val="008F502E"/>
    <w:rsid w:val="008F5381"/>
    <w:rsid w:val="008F5620"/>
    <w:rsid w:val="008F56C9"/>
    <w:rsid w:val="008F57C5"/>
    <w:rsid w:val="008F5858"/>
    <w:rsid w:val="008F5A49"/>
    <w:rsid w:val="008F5CC9"/>
    <w:rsid w:val="008F6022"/>
    <w:rsid w:val="008F62F0"/>
    <w:rsid w:val="008F64C2"/>
    <w:rsid w:val="008F6805"/>
    <w:rsid w:val="008F6B7C"/>
    <w:rsid w:val="008F6BA1"/>
    <w:rsid w:val="008F6E48"/>
    <w:rsid w:val="008F6FDD"/>
    <w:rsid w:val="008F700D"/>
    <w:rsid w:val="008F727D"/>
    <w:rsid w:val="008F74D7"/>
    <w:rsid w:val="008F74F5"/>
    <w:rsid w:val="008F75DF"/>
    <w:rsid w:val="008F77D0"/>
    <w:rsid w:val="008F7813"/>
    <w:rsid w:val="008F787E"/>
    <w:rsid w:val="008F7977"/>
    <w:rsid w:val="008F79AE"/>
    <w:rsid w:val="008F7C9C"/>
    <w:rsid w:val="008F7D23"/>
    <w:rsid w:val="008F7F89"/>
    <w:rsid w:val="00900491"/>
    <w:rsid w:val="009005AE"/>
    <w:rsid w:val="00900A3F"/>
    <w:rsid w:val="00900B9D"/>
    <w:rsid w:val="00900F59"/>
    <w:rsid w:val="00901034"/>
    <w:rsid w:val="009011F8"/>
    <w:rsid w:val="009016E4"/>
    <w:rsid w:val="0090171A"/>
    <w:rsid w:val="0090186E"/>
    <w:rsid w:val="00901B07"/>
    <w:rsid w:val="00901EA8"/>
    <w:rsid w:val="009022A5"/>
    <w:rsid w:val="009022AB"/>
    <w:rsid w:val="00902508"/>
    <w:rsid w:val="009025E8"/>
    <w:rsid w:val="009027AA"/>
    <w:rsid w:val="00902CAE"/>
    <w:rsid w:val="00902D03"/>
    <w:rsid w:val="00902E7F"/>
    <w:rsid w:val="00902F67"/>
    <w:rsid w:val="00902FD9"/>
    <w:rsid w:val="0090304E"/>
    <w:rsid w:val="00903080"/>
    <w:rsid w:val="009033B0"/>
    <w:rsid w:val="00903445"/>
    <w:rsid w:val="00903494"/>
    <w:rsid w:val="009034F6"/>
    <w:rsid w:val="0090357F"/>
    <w:rsid w:val="009035A8"/>
    <w:rsid w:val="009036C5"/>
    <w:rsid w:val="009037EE"/>
    <w:rsid w:val="00903849"/>
    <w:rsid w:val="0090389E"/>
    <w:rsid w:val="009038BE"/>
    <w:rsid w:val="009039BA"/>
    <w:rsid w:val="00903A1E"/>
    <w:rsid w:val="00903A61"/>
    <w:rsid w:val="00903B55"/>
    <w:rsid w:val="00903B65"/>
    <w:rsid w:val="00903B7F"/>
    <w:rsid w:val="00903BA9"/>
    <w:rsid w:val="00903CA4"/>
    <w:rsid w:val="00903E70"/>
    <w:rsid w:val="00903EBF"/>
    <w:rsid w:val="00903F28"/>
    <w:rsid w:val="00903FF6"/>
    <w:rsid w:val="0090410C"/>
    <w:rsid w:val="0090415F"/>
    <w:rsid w:val="0090421C"/>
    <w:rsid w:val="009043E3"/>
    <w:rsid w:val="00904594"/>
    <w:rsid w:val="00904633"/>
    <w:rsid w:val="009046E6"/>
    <w:rsid w:val="0090485B"/>
    <w:rsid w:val="00904909"/>
    <w:rsid w:val="009049ED"/>
    <w:rsid w:val="00905443"/>
    <w:rsid w:val="00905547"/>
    <w:rsid w:val="009056A2"/>
    <w:rsid w:val="009059DE"/>
    <w:rsid w:val="00905AA4"/>
    <w:rsid w:val="00905C04"/>
    <w:rsid w:val="00905F67"/>
    <w:rsid w:val="00905F6D"/>
    <w:rsid w:val="00905F94"/>
    <w:rsid w:val="009060DC"/>
    <w:rsid w:val="0090641F"/>
    <w:rsid w:val="00906461"/>
    <w:rsid w:val="00906818"/>
    <w:rsid w:val="00906A21"/>
    <w:rsid w:val="00906A7F"/>
    <w:rsid w:val="00906C57"/>
    <w:rsid w:val="00906C5A"/>
    <w:rsid w:val="00906D97"/>
    <w:rsid w:val="00906E02"/>
    <w:rsid w:val="00906F8A"/>
    <w:rsid w:val="00906FEF"/>
    <w:rsid w:val="009072DD"/>
    <w:rsid w:val="00907417"/>
    <w:rsid w:val="0090750B"/>
    <w:rsid w:val="0090752B"/>
    <w:rsid w:val="0090773D"/>
    <w:rsid w:val="00907750"/>
    <w:rsid w:val="00907995"/>
    <w:rsid w:val="00907EFB"/>
    <w:rsid w:val="00907FA1"/>
    <w:rsid w:val="009100AF"/>
    <w:rsid w:val="009100B4"/>
    <w:rsid w:val="00910177"/>
    <w:rsid w:val="0091040E"/>
    <w:rsid w:val="009105AC"/>
    <w:rsid w:val="00910787"/>
    <w:rsid w:val="009108DA"/>
    <w:rsid w:val="009109B0"/>
    <w:rsid w:val="00910A7A"/>
    <w:rsid w:val="00910B8D"/>
    <w:rsid w:val="00910BB9"/>
    <w:rsid w:val="00910E44"/>
    <w:rsid w:val="00910E47"/>
    <w:rsid w:val="00910E79"/>
    <w:rsid w:val="00911417"/>
    <w:rsid w:val="0091141C"/>
    <w:rsid w:val="0091175F"/>
    <w:rsid w:val="0091177F"/>
    <w:rsid w:val="009117EF"/>
    <w:rsid w:val="00911F33"/>
    <w:rsid w:val="009121B6"/>
    <w:rsid w:val="0091237A"/>
    <w:rsid w:val="00912544"/>
    <w:rsid w:val="009127AA"/>
    <w:rsid w:val="00912898"/>
    <w:rsid w:val="00912AE4"/>
    <w:rsid w:val="00912B43"/>
    <w:rsid w:val="00912C74"/>
    <w:rsid w:val="00912D30"/>
    <w:rsid w:val="00912D58"/>
    <w:rsid w:val="00912E6C"/>
    <w:rsid w:val="009131B3"/>
    <w:rsid w:val="0091334E"/>
    <w:rsid w:val="0091363F"/>
    <w:rsid w:val="00913797"/>
    <w:rsid w:val="0091385F"/>
    <w:rsid w:val="00913A70"/>
    <w:rsid w:val="00913D98"/>
    <w:rsid w:val="00913F4A"/>
    <w:rsid w:val="00913F4D"/>
    <w:rsid w:val="00913F70"/>
    <w:rsid w:val="00914056"/>
    <w:rsid w:val="00914105"/>
    <w:rsid w:val="009141F4"/>
    <w:rsid w:val="00914358"/>
    <w:rsid w:val="00914412"/>
    <w:rsid w:val="00914413"/>
    <w:rsid w:val="00914534"/>
    <w:rsid w:val="00914659"/>
    <w:rsid w:val="00914689"/>
    <w:rsid w:val="00914749"/>
    <w:rsid w:val="00914773"/>
    <w:rsid w:val="0091481C"/>
    <w:rsid w:val="00914A34"/>
    <w:rsid w:val="00914B43"/>
    <w:rsid w:val="00914D01"/>
    <w:rsid w:val="00914DCD"/>
    <w:rsid w:val="00915007"/>
    <w:rsid w:val="00915080"/>
    <w:rsid w:val="009152B3"/>
    <w:rsid w:val="009152CD"/>
    <w:rsid w:val="00915475"/>
    <w:rsid w:val="00915521"/>
    <w:rsid w:val="00915572"/>
    <w:rsid w:val="0091559C"/>
    <w:rsid w:val="00915783"/>
    <w:rsid w:val="009159FA"/>
    <w:rsid w:val="00915ACD"/>
    <w:rsid w:val="00915CA8"/>
    <w:rsid w:val="00915DCD"/>
    <w:rsid w:val="009161BA"/>
    <w:rsid w:val="009164B5"/>
    <w:rsid w:val="00916601"/>
    <w:rsid w:val="009166A1"/>
    <w:rsid w:val="009166B6"/>
    <w:rsid w:val="0091690C"/>
    <w:rsid w:val="009169C0"/>
    <w:rsid w:val="00916BAB"/>
    <w:rsid w:val="00916FA8"/>
    <w:rsid w:val="009170F5"/>
    <w:rsid w:val="009171B4"/>
    <w:rsid w:val="009174C8"/>
    <w:rsid w:val="00917630"/>
    <w:rsid w:val="0091770A"/>
    <w:rsid w:val="00917A78"/>
    <w:rsid w:val="00917AB0"/>
    <w:rsid w:val="00917B6A"/>
    <w:rsid w:val="00917C94"/>
    <w:rsid w:val="00917D27"/>
    <w:rsid w:val="00917EA8"/>
    <w:rsid w:val="00920000"/>
    <w:rsid w:val="009201AC"/>
    <w:rsid w:val="00920438"/>
    <w:rsid w:val="009204D7"/>
    <w:rsid w:val="0092068C"/>
    <w:rsid w:val="0092091B"/>
    <w:rsid w:val="00920A56"/>
    <w:rsid w:val="00920B08"/>
    <w:rsid w:val="00920B66"/>
    <w:rsid w:val="00920F19"/>
    <w:rsid w:val="00920F85"/>
    <w:rsid w:val="00921017"/>
    <w:rsid w:val="00921112"/>
    <w:rsid w:val="0092145C"/>
    <w:rsid w:val="00921488"/>
    <w:rsid w:val="009217A1"/>
    <w:rsid w:val="009219C1"/>
    <w:rsid w:val="00921B43"/>
    <w:rsid w:val="00921D24"/>
    <w:rsid w:val="00921ED9"/>
    <w:rsid w:val="009220EA"/>
    <w:rsid w:val="0092220C"/>
    <w:rsid w:val="00922239"/>
    <w:rsid w:val="00922292"/>
    <w:rsid w:val="009226C7"/>
    <w:rsid w:val="009226FC"/>
    <w:rsid w:val="00922786"/>
    <w:rsid w:val="0092283D"/>
    <w:rsid w:val="009228C2"/>
    <w:rsid w:val="00922CB5"/>
    <w:rsid w:val="00923020"/>
    <w:rsid w:val="00923064"/>
    <w:rsid w:val="00923147"/>
    <w:rsid w:val="00923171"/>
    <w:rsid w:val="0092328B"/>
    <w:rsid w:val="00923446"/>
    <w:rsid w:val="009238D9"/>
    <w:rsid w:val="00923AB1"/>
    <w:rsid w:val="00923B5A"/>
    <w:rsid w:val="00923DEF"/>
    <w:rsid w:val="0092427C"/>
    <w:rsid w:val="00924365"/>
    <w:rsid w:val="00924406"/>
    <w:rsid w:val="00924637"/>
    <w:rsid w:val="00924D4A"/>
    <w:rsid w:val="00924F2D"/>
    <w:rsid w:val="00924FC3"/>
    <w:rsid w:val="009253D9"/>
    <w:rsid w:val="00925431"/>
    <w:rsid w:val="00925439"/>
    <w:rsid w:val="009255A7"/>
    <w:rsid w:val="0092561B"/>
    <w:rsid w:val="00925779"/>
    <w:rsid w:val="009258EA"/>
    <w:rsid w:val="009258F3"/>
    <w:rsid w:val="009259FB"/>
    <w:rsid w:val="00925A5E"/>
    <w:rsid w:val="00925D40"/>
    <w:rsid w:val="00925D43"/>
    <w:rsid w:val="00925FD9"/>
    <w:rsid w:val="0092608C"/>
    <w:rsid w:val="0092629F"/>
    <w:rsid w:val="009265D0"/>
    <w:rsid w:val="00926665"/>
    <w:rsid w:val="00926816"/>
    <w:rsid w:val="00926B32"/>
    <w:rsid w:val="00926C81"/>
    <w:rsid w:val="00926CCD"/>
    <w:rsid w:val="00926FF6"/>
    <w:rsid w:val="0092702B"/>
    <w:rsid w:val="00927088"/>
    <w:rsid w:val="009270B9"/>
    <w:rsid w:val="009271A4"/>
    <w:rsid w:val="009273A1"/>
    <w:rsid w:val="009274DA"/>
    <w:rsid w:val="009275E0"/>
    <w:rsid w:val="009278E5"/>
    <w:rsid w:val="009278EC"/>
    <w:rsid w:val="00927A03"/>
    <w:rsid w:val="00927B73"/>
    <w:rsid w:val="00927CD0"/>
    <w:rsid w:val="00927D02"/>
    <w:rsid w:val="00927F9F"/>
    <w:rsid w:val="0093006F"/>
    <w:rsid w:val="00930251"/>
    <w:rsid w:val="0093076C"/>
    <w:rsid w:val="009308C2"/>
    <w:rsid w:val="00930919"/>
    <w:rsid w:val="00930A0B"/>
    <w:rsid w:val="00930A58"/>
    <w:rsid w:val="00930B76"/>
    <w:rsid w:val="00930B81"/>
    <w:rsid w:val="00930B94"/>
    <w:rsid w:val="00930DD1"/>
    <w:rsid w:val="00930DF3"/>
    <w:rsid w:val="00930ECF"/>
    <w:rsid w:val="009310A9"/>
    <w:rsid w:val="009310D7"/>
    <w:rsid w:val="0093118E"/>
    <w:rsid w:val="00931319"/>
    <w:rsid w:val="009317DA"/>
    <w:rsid w:val="009317ED"/>
    <w:rsid w:val="00931900"/>
    <w:rsid w:val="00931AAE"/>
    <w:rsid w:val="00931C89"/>
    <w:rsid w:val="00931E87"/>
    <w:rsid w:val="00931F4F"/>
    <w:rsid w:val="00932022"/>
    <w:rsid w:val="00932087"/>
    <w:rsid w:val="0093222E"/>
    <w:rsid w:val="00932255"/>
    <w:rsid w:val="009322D8"/>
    <w:rsid w:val="009323FC"/>
    <w:rsid w:val="009325C4"/>
    <w:rsid w:val="009325D1"/>
    <w:rsid w:val="00932670"/>
    <w:rsid w:val="009326F9"/>
    <w:rsid w:val="009329C9"/>
    <w:rsid w:val="00932AFF"/>
    <w:rsid w:val="00932C28"/>
    <w:rsid w:val="00932EC7"/>
    <w:rsid w:val="009330BB"/>
    <w:rsid w:val="00933329"/>
    <w:rsid w:val="009338EA"/>
    <w:rsid w:val="00933BB6"/>
    <w:rsid w:val="00933DC7"/>
    <w:rsid w:val="00933E01"/>
    <w:rsid w:val="0093402F"/>
    <w:rsid w:val="009341E8"/>
    <w:rsid w:val="0093421A"/>
    <w:rsid w:val="009346D0"/>
    <w:rsid w:val="0093472C"/>
    <w:rsid w:val="00934967"/>
    <w:rsid w:val="00934EAE"/>
    <w:rsid w:val="00934F9D"/>
    <w:rsid w:val="009350DB"/>
    <w:rsid w:val="00935249"/>
    <w:rsid w:val="009353D7"/>
    <w:rsid w:val="00935472"/>
    <w:rsid w:val="00935636"/>
    <w:rsid w:val="00935782"/>
    <w:rsid w:val="00935920"/>
    <w:rsid w:val="009359C6"/>
    <w:rsid w:val="00935B3B"/>
    <w:rsid w:val="00935B60"/>
    <w:rsid w:val="00935C7F"/>
    <w:rsid w:val="00935D53"/>
    <w:rsid w:val="00935EE2"/>
    <w:rsid w:val="00936312"/>
    <w:rsid w:val="00936503"/>
    <w:rsid w:val="0093653C"/>
    <w:rsid w:val="0093655A"/>
    <w:rsid w:val="009365DD"/>
    <w:rsid w:val="009366DB"/>
    <w:rsid w:val="00936BB7"/>
    <w:rsid w:val="00936D30"/>
    <w:rsid w:val="00936D45"/>
    <w:rsid w:val="00936ED1"/>
    <w:rsid w:val="00936F95"/>
    <w:rsid w:val="009371ED"/>
    <w:rsid w:val="0093720D"/>
    <w:rsid w:val="0093722D"/>
    <w:rsid w:val="0093724B"/>
    <w:rsid w:val="0093729C"/>
    <w:rsid w:val="009372A6"/>
    <w:rsid w:val="00937612"/>
    <w:rsid w:val="009376E3"/>
    <w:rsid w:val="00937732"/>
    <w:rsid w:val="0093778A"/>
    <w:rsid w:val="00937912"/>
    <w:rsid w:val="0093798B"/>
    <w:rsid w:val="00937A0E"/>
    <w:rsid w:val="00937B3C"/>
    <w:rsid w:val="00937BF3"/>
    <w:rsid w:val="00937C6A"/>
    <w:rsid w:val="00937C9E"/>
    <w:rsid w:val="00937CE4"/>
    <w:rsid w:val="00937E02"/>
    <w:rsid w:val="00937FAD"/>
    <w:rsid w:val="0094020D"/>
    <w:rsid w:val="00940520"/>
    <w:rsid w:val="00940782"/>
    <w:rsid w:val="009409E4"/>
    <w:rsid w:val="00940C53"/>
    <w:rsid w:val="00940D9D"/>
    <w:rsid w:val="00940EA9"/>
    <w:rsid w:val="00941035"/>
    <w:rsid w:val="009412FA"/>
    <w:rsid w:val="00941621"/>
    <w:rsid w:val="009417A3"/>
    <w:rsid w:val="009417DC"/>
    <w:rsid w:val="00941A1F"/>
    <w:rsid w:val="00941A92"/>
    <w:rsid w:val="00941C5C"/>
    <w:rsid w:val="00941CAD"/>
    <w:rsid w:val="00941EB9"/>
    <w:rsid w:val="00942197"/>
    <w:rsid w:val="009421E8"/>
    <w:rsid w:val="00942391"/>
    <w:rsid w:val="0094244E"/>
    <w:rsid w:val="00942454"/>
    <w:rsid w:val="00942613"/>
    <w:rsid w:val="009426A8"/>
    <w:rsid w:val="009428C0"/>
    <w:rsid w:val="009428DE"/>
    <w:rsid w:val="00942911"/>
    <w:rsid w:val="00942C18"/>
    <w:rsid w:val="00942DBB"/>
    <w:rsid w:val="00942DE1"/>
    <w:rsid w:val="00942DEA"/>
    <w:rsid w:val="00942EF1"/>
    <w:rsid w:val="0094301D"/>
    <w:rsid w:val="00943294"/>
    <w:rsid w:val="0094334C"/>
    <w:rsid w:val="009433DA"/>
    <w:rsid w:val="0094345A"/>
    <w:rsid w:val="009434B8"/>
    <w:rsid w:val="009436B5"/>
    <w:rsid w:val="00943ADB"/>
    <w:rsid w:val="00943C95"/>
    <w:rsid w:val="00943DC7"/>
    <w:rsid w:val="00943E77"/>
    <w:rsid w:val="00943FF9"/>
    <w:rsid w:val="00943FFA"/>
    <w:rsid w:val="00944065"/>
    <w:rsid w:val="00944183"/>
    <w:rsid w:val="009443BA"/>
    <w:rsid w:val="00944536"/>
    <w:rsid w:val="00944965"/>
    <w:rsid w:val="00944A9A"/>
    <w:rsid w:val="00944E75"/>
    <w:rsid w:val="00944F4E"/>
    <w:rsid w:val="00944FD1"/>
    <w:rsid w:val="0094533E"/>
    <w:rsid w:val="00945391"/>
    <w:rsid w:val="009454E8"/>
    <w:rsid w:val="009454F2"/>
    <w:rsid w:val="0094553F"/>
    <w:rsid w:val="009455C1"/>
    <w:rsid w:val="00945A7F"/>
    <w:rsid w:val="00945C44"/>
    <w:rsid w:val="00945CE9"/>
    <w:rsid w:val="00946021"/>
    <w:rsid w:val="00946576"/>
    <w:rsid w:val="009465D1"/>
    <w:rsid w:val="0094696E"/>
    <w:rsid w:val="00946F2B"/>
    <w:rsid w:val="00947598"/>
    <w:rsid w:val="009475BE"/>
    <w:rsid w:val="00947608"/>
    <w:rsid w:val="00947728"/>
    <w:rsid w:val="0094775F"/>
    <w:rsid w:val="009478C2"/>
    <w:rsid w:val="00947B5D"/>
    <w:rsid w:val="00947BAA"/>
    <w:rsid w:val="00947DA8"/>
    <w:rsid w:val="00947E63"/>
    <w:rsid w:val="00947F86"/>
    <w:rsid w:val="00950317"/>
    <w:rsid w:val="009503DF"/>
    <w:rsid w:val="009505B3"/>
    <w:rsid w:val="0095098C"/>
    <w:rsid w:val="00950DB3"/>
    <w:rsid w:val="009510AE"/>
    <w:rsid w:val="009511FD"/>
    <w:rsid w:val="00951247"/>
    <w:rsid w:val="00951324"/>
    <w:rsid w:val="0095139A"/>
    <w:rsid w:val="009513A6"/>
    <w:rsid w:val="009515E8"/>
    <w:rsid w:val="00951726"/>
    <w:rsid w:val="009519BE"/>
    <w:rsid w:val="00951A25"/>
    <w:rsid w:val="00951BE3"/>
    <w:rsid w:val="00951E3C"/>
    <w:rsid w:val="00951E9F"/>
    <w:rsid w:val="00951F31"/>
    <w:rsid w:val="00951FDB"/>
    <w:rsid w:val="00951FE4"/>
    <w:rsid w:val="009523F5"/>
    <w:rsid w:val="009524F7"/>
    <w:rsid w:val="00952803"/>
    <w:rsid w:val="0095285B"/>
    <w:rsid w:val="009529C2"/>
    <w:rsid w:val="00952B74"/>
    <w:rsid w:val="00952DBB"/>
    <w:rsid w:val="00952EB5"/>
    <w:rsid w:val="00952EE0"/>
    <w:rsid w:val="00952EEE"/>
    <w:rsid w:val="00952FC0"/>
    <w:rsid w:val="0095331E"/>
    <w:rsid w:val="0095335A"/>
    <w:rsid w:val="0095336B"/>
    <w:rsid w:val="0095342E"/>
    <w:rsid w:val="0095388B"/>
    <w:rsid w:val="009539BC"/>
    <w:rsid w:val="00953A16"/>
    <w:rsid w:val="00953ADC"/>
    <w:rsid w:val="00953C6B"/>
    <w:rsid w:val="00953CFF"/>
    <w:rsid w:val="00953D49"/>
    <w:rsid w:val="00953F7C"/>
    <w:rsid w:val="009541BA"/>
    <w:rsid w:val="00954328"/>
    <w:rsid w:val="009544AD"/>
    <w:rsid w:val="009547BE"/>
    <w:rsid w:val="009548BD"/>
    <w:rsid w:val="009548E8"/>
    <w:rsid w:val="00954A69"/>
    <w:rsid w:val="00954B0E"/>
    <w:rsid w:val="00954BBD"/>
    <w:rsid w:val="00954E4E"/>
    <w:rsid w:val="00954FA4"/>
    <w:rsid w:val="00954FAF"/>
    <w:rsid w:val="00954FFF"/>
    <w:rsid w:val="00955027"/>
    <w:rsid w:val="009551FB"/>
    <w:rsid w:val="00955544"/>
    <w:rsid w:val="0095563C"/>
    <w:rsid w:val="009559D0"/>
    <w:rsid w:val="00955D51"/>
    <w:rsid w:val="00955E15"/>
    <w:rsid w:val="00956089"/>
    <w:rsid w:val="009560F8"/>
    <w:rsid w:val="00956569"/>
    <w:rsid w:val="0095664F"/>
    <w:rsid w:val="009566CC"/>
    <w:rsid w:val="00956858"/>
    <w:rsid w:val="00956AC2"/>
    <w:rsid w:val="00956AD3"/>
    <w:rsid w:val="00956CBF"/>
    <w:rsid w:val="00956EEC"/>
    <w:rsid w:val="009572F4"/>
    <w:rsid w:val="00957592"/>
    <w:rsid w:val="009575DA"/>
    <w:rsid w:val="009575DB"/>
    <w:rsid w:val="0095762E"/>
    <w:rsid w:val="009576D6"/>
    <w:rsid w:val="009578FB"/>
    <w:rsid w:val="00957A47"/>
    <w:rsid w:val="00957BE2"/>
    <w:rsid w:val="00957FAC"/>
    <w:rsid w:val="00960195"/>
    <w:rsid w:val="00960435"/>
    <w:rsid w:val="0096097D"/>
    <w:rsid w:val="00960AD1"/>
    <w:rsid w:val="00960EDC"/>
    <w:rsid w:val="00960F25"/>
    <w:rsid w:val="009613CE"/>
    <w:rsid w:val="009614C7"/>
    <w:rsid w:val="009615BE"/>
    <w:rsid w:val="009617B7"/>
    <w:rsid w:val="00961B44"/>
    <w:rsid w:val="00961F35"/>
    <w:rsid w:val="00962268"/>
    <w:rsid w:val="009623BC"/>
    <w:rsid w:val="009623FD"/>
    <w:rsid w:val="00962719"/>
    <w:rsid w:val="0096284C"/>
    <w:rsid w:val="0096297A"/>
    <w:rsid w:val="00962CAE"/>
    <w:rsid w:val="00962D96"/>
    <w:rsid w:val="00962E18"/>
    <w:rsid w:val="00963071"/>
    <w:rsid w:val="009632A3"/>
    <w:rsid w:val="00963336"/>
    <w:rsid w:val="00963345"/>
    <w:rsid w:val="009635CB"/>
    <w:rsid w:val="009637A3"/>
    <w:rsid w:val="00963833"/>
    <w:rsid w:val="00963ACD"/>
    <w:rsid w:val="00963E59"/>
    <w:rsid w:val="00964182"/>
    <w:rsid w:val="00964205"/>
    <w:rsid w:val="0096472B"/>
    <w:rsid w:val="009648C2"/>
    <w:rsid w:val="009649B7"/>
    <w:rsid w:val="00964B18"/>
    <w:rsid w:val="00964C38"/>
    <w:rsid w:val="00964C91"/>
    <w:rsid w:val="00964EE7"/>
    <w:rsid w:val="00965189"/>
    <w:rsid w:val="009652B3"/>
    <w:rsid w:val="00965329"/>
    <w:rsid w:val="009654EB"/>
    <w:rsid w:val="0096553D"/>
    <w:rsid w:val="0096555F"/>
    <w:rsid w:val="00965669"/>
    <w:rsid w:val="009656A5"/>
    <w:rsid w:val="009656D1"/>
    <w:rsid w:val="00965BB8"/>
    <w:rsid w:val="00965BED"/>
    <w:rsid w:val="00965C75"/>
    <w:rsid w:val="00965D6F"/>
    <w:rsid w:val="0096636F"/>
    <w:rsid w:val="0096660C"/>
    <w:rsid w:val="009669BE"/>
    <w:rsid w:val="00966A04"/>
    <w:rsid w:val="00966A26"/>
    <w:rsid w:val="00966A54"/>
    <w:rsid w:val="00966B03"/>
    <w:rsid w:val="00966B1E"/>
    <w:rsid w:val="00966B7D"/>
    <w:rsid w:val="0096701D"/>
    <w:rsid w:val="0096713B"/>
    <w:rsid w:val="009672DE"/>
    <w:rsid w:val="00967368"/>
    <w:rsid w:val="0096737A"/>
    <w:rsid w:val="00967586"/>
    <w:rsid w:val="00967674"/>
    <w:rsid w:val="0096789C"/>
    <w:rsid w:val="00967969"/>
    <w:rsid w:val="00967983"/>
    <w:rsid w:val="00967B39"/>
    <w:rsid w:val="00967E5B"/>
    <w:rsid w:val="00967EC6"/>
    <w:rsid w:val="009703AD"/>
    <w:rsid w:val="009705B2"/>
    <w:rsid w:val="00970765"/>
    <w:rsid w:val="009707B1"/>
    <w:rsid w:val="0097080C"/>
    <w:rsid w:val="0097082E"/>
    <w:rsid w:val="00970881"/>
    <w:rsid w:val="00970A9A"/>
    <w:rsid w:val="00970DD2"/>
    <w:rsid w:val="00971435"/>
    <w:rsid w:val="0097169C"/>
    <w:rsid w:val="009716A6"/>
    <w:rsid w:val="009716EA"/>
    <w:rsid w:val="00971835"/>
    <w:rsid w:val="00971863"/>
    <w:rsid w:val="009719B0"/>
    <w:rsid w:val="00971C97"/>
    <w:rsid w:val="00972038"/>
    <w:rsid w:val="00972807"/>
    <w:rsid w:val="00972923"/>
    <w:rsid w:val="00972A1F"/>
    <w:rsid w:val="00972BC0"/>
    <w:rsid w:val="00972E3B"/>
    <w:rsid w:val="00972F6B"/>
    <w:rsid w:val="00973043"/>
    <w:rsid w:val="0097305A"/>
    <w:rsid w:val="00973153"/>
    <w:rsid w:val="00973208"/>
    <w:rsid w:val="0097362E"/>
    <w:rsid w:val="00973776"/>
    <w:rsid w:val="009737B0"/>
    <w:rsid w:val="00973864"/>
    <w:rsid w:val="00974040"/>
    <w:rsid w:val="009740D3"/>
    <w:rsid w:val="009740E7"/>
    <w:rsid w:val="00974170"/>
    <w:rsid w:val="00974182"/>
    <w:rsid w:val="0097429C"/>
    <w:rsid w:val="009743B0"/>
    <w:rsid w:val="00974609"/>
    <w:rsid w:val="009747B0"/>
    <w:rsid w:val="009749E1"/>
    <w:rsid w:val="00974A2E"/>
    <w:rsid w:val="00974B99"/>
    <w:rsid w:val="00974C77"/>
    <w:rsid w:val="00974F49"/>
    <w:rsid w:val="00974F6F"/>
    <w:rsid w:val="00974FA8"/>
    <w:rsid w:val="009751E6"/>
    <w:rsid w:val="00975914"/>
    <w:rsid w:val="00975B0C"/>
    <w:rsid w:val="00975B38"/>
    <w:rsid w:val="00975C11"/>
    <w:rsid w:val="00975C1A"/>
    <w:rsid w:val="00975CC6"/>
    <w:rsid w:val="009760EE"/>
    <w:rsid w:val="0097616D"/>
    <w:rsid w:val="00976234"/>
    <w:rsid w:val="0097624D"/>
    <w:rsid w:val="0097665C"/>
    <w:rsid w:val="0097676D"/>
    <w:rsid w:val="0097678E"/>
    <w:rsid w:val="009767E7"/>
    <w:rsid w:val="0097683F"/>
    <w:rsid w:val="00976C85"/>
    <w:rsid w:val="00976D03"/>
    <w:rsid w:val="00976D35"/>
    <w:rsid w:val="00976EF1"/>
    <w:rsid w:val="00976F20"/>
    <w:rsid w:val="00976FAE"/>
    <w:rsid w:val="0097704C"/>
    <w:rsid w:val="00977125"/>
    <w:rsid w:val="0097745F"/>
    <w:rsid w:val="009778D5"/>
    <w:rsid w:val="00977941"/>
    <w:rsid w:val="00977C52"/>
    <w:rsid w:val="00977E5B"/>
    <w:rsid w:val="00977E62"/>
    <w:rsid w:val="00977EEA"/>
    <w:rsid w:val="00977EFA"/>
    <w:rsid w:val="00980068"/>
    <w:rsid w:val="009800DE"/>
    <w:rsid w:val="00980132"/>
    <w:rsid w:val="0098014C"/>
    <w:rsid w:val="0098027C"/>
    <w:rsid w:val="0098036B"/>
    <w:rsid w:val="009804E5"/>
    <w:rsid w:val="009805BD"/>
    <w:rsid w:val="0098068A"/>
    <w:rsid w:val="00980717"/>
    <w:rsid w:val="009807BA"/>
    <w:rsid w:val="00980831"/>
    <w:rsid w:val="009808F1"/>
    <w:rsid w:val="0098090A"/>
    <w:rsid w:val="00980AE3"/>
    <w:rsid w:val="00980B85"/>
    <w:rsid w:val="00980CEE"/>
    <w:rsid w:val="00980E39"/>
    <w:rsid w:val="00980E97"/>
    <w:rsid w:val="009811F9"/>
    <w:rsid w:val="00981286"/>
    <w:rsid w:val="009814B8"/>
    <w:rsid w:val="009814F4"/>
    <w:rsid w:val="00981645"/>
    <w:rsid w:val="0098180D"/>
    <w:rsid w:val="0098184D"/>
    <w:rsid w:val="0098185F"/>
    <w:rsid w:val="009818DF"/>
    <w:rsid w:val="00981D9D"/>
    <w:rsid w:val="00981DF0"/>
    <w:rsid w:val="00981F2E"/>
    <w:rsid w:val="00981FC0"/>
    <w:rsid w:val="009820CD"/>
    <w:rsid w:val="0098214B"/>
    <w:rsid w:val="00982308"/>
    <w:rsid w:val="0098244F"/>
    <w:rsid w:val="009824AB"/>
    <w:rsid w:val="00982742"/>
    <w:rsid w:val="009827A1"/>
    <w:rsid w:val="00982A4C"/>
    <w:rsid w:val="00982AFA"/>
    <w:rsid w:val="00982C04"/>
    <w:rsid w:val="00982C80"/>
    <w:rsid w:val="00982C88"/>
    <w:rsid w:val="00982FCB"/>
    <w:rsid w:val="009831F7"/>
    <w:rsid w:val="0098320A"/>
    <w:rsid w:val="00983437"/>
    <w:rsid w:val="00983534"/>
    <w:rsid w:val="00983535"/>
    <w:rsid w:val="00983B3B"/>
    <w:rsid w:val="00983F6E"/>
    <w:rsid w:val="009842A7"/>
    <w:rsid w:val="009842F9"/>
    <w:rsid w:val="0098441B"/>
    <w:rsid w:val="0098444D"/>
    <w:rsid w:val="00984661"/>
    <w:rsid w:val="009846F4"/>
    <w:rsid w:val="009848C9"/>
    <w:rsid w:val="009848CB"/>
    <w:rsid w:val="009849DF"/>
    <w:rsid w:val="00984C46"/>
    <w:rsid w:val="00984D8E"/>
    <w:rsid w:val="0098512F"/>
    <w:rsid w:val="00985188"/>
    <w:rsid w:val="0098518E"/>
    <w:rsid w:val="009853C8"/>
    <w:rsid w:val="009857D8"/>
    <w:rsid w:val="009857F6"/>
    <w:rsid w:val="009858F2"/>
    <w:rsid w:val="00985A3A"/>
    <w:rsid w:val="00985A3D"/>
    <w:rsid w:val="00985A58"/>
    <w:rsid w:val="00985C15"/>
    <w:rsid w:val="00985C8B"/>
    <w:rsid w:val="00985CAB"/>
    <w:rsid w:val="00985DDF"/>
    <w:rsid w:val="00985DF9"/>
    <w:rsid w:val="00985E91"/>
    <w:rsid w:val="00985F0B"/>
    <w:rsid w:val="00985F3D"/>
    <w:rsid w:val="00985F81"/>
    <w:rsid w:val="00986136"/>
    <w:rsid w:val="00986580"/>
    <w:rsid w:val="0098662C"/>
    <w:rsid w:val="00986675"/>
    <w:rsid w:val="009868B1"/>
    <w:rsid w:val="00986AD6"/>
    <w:rsid w:val="00986C86"/>
    <w:rsid w:val="00987068"/>
    <w:rsid w:val="00987246"/>
    <w:rsid w:val="0098748C"/>
    <w:rsid w:val="0098772E"/>
    <w:rsid w:val="00987898"/>
    <w:rsid w:val="009879BF"/>
    <w:rsid w:val="00987EE9"/>
    <w:rsid w:val="0099073D"/>
    <w:rsid w:val="0099074C"/>
    <w:rsid w:val="00990861"/>
    <w:rsid w:val="009908A9"/>
    <w:rsid w:val="0099090C"/>
    <w:rsid w:val="00990B55"/>
    <w:rsid w:val="00990BE3"/>
    <w:rsid w:val="00990D2C"/>
    <w:rsid w:val="00990E8B"/>
    <w:rsid w:val="00990FED"/>
    <w:rsid w:val="009910AE"/>
    <w:rsid w:val="00991219"/>
    <w:rsid w:val="00991289"/>
    <w:rsid w:val="009912B3"/>
    <w:rsid w:val="00991304"/>
    <w:rsid w:val="009913FE"/>
    <w:rsid w:val="009914A9"/>
    <w:rsid w:val="009916F0"/>
    <w:rsid w:val="00991AB4"/>
    <w:rsid w:val="00991B13"/>
    <w:rsid w:val="00991C95"/>
    <w:rsid w:val="00991F1B"/>
    <w:rsid w:val="009921B3"/>
    <w:rsid w:val="0099222E"/>
    <w:rsid w:val="0099224F"/>
    <w:rsid w:val="00992514"/>
    <w:rsid w:val="0099284D"/>
    <w:rsid w:val="00992866"/>
    <w:rsid w:val="00992975"/>
    <w:rsid w:val="009929F9"/>
    <w:rsid w:val="00992BCB"/>
    <w:rsid w:val="00992C09"/>
    <w:rsid w:val="00992D2B"/>
    <w:rsid w:val="00992DE5"/>
    <w:rsid w:val="0099303B"/>
    <w:rsid w:val="00993397"/>
    <w:rsid w:val="009937BF"/>
    <w:rsid w:val="009939CB"/>
    <w:rsid w:val="00993A72"/>
    <w:rsid w:val="00993CF3"/>
    <w:rsid w:val="009941A9"/>
    <w:rsid w:val="009941B3"/>
    <w:rsid w:val="0099441A"/>
    <w:rsid w:val="0099447E"/>
    <w:rsid w:val="0099448E"/>
    <w:rsid w:val="0099455F"/>
    <w:rsid w:val="00994746"/>
    <w:rsid w:val="00994B1A"/>
    <w:rsid w:val="00994B76"/>
    <w:rsid w:val="00994D61"/>
    <w:rsid w:val="00994E5C"/>
    <w:rsid w:val="00994E65"/>
    <w:rsid w:val="00994FBC"/>
    <w:rsid w:val="009958A5"/>
    <w:rsid w:val="00995B11"/>
    <w:rsid w:val="00995CAA"/>
    <w:rsid w:val="00995D83"/>
    <w:rsid w:val="00995D8B"/>
    <w:rsid w:val="00995E68"/>
    <w:rsid w:val="00995EA5"/>
    <w:rsid w:val="009961D5"/>
    <w:rsid w:val="00996435"/>
    <w:rsid w:val="009964D5"/>
    <w:rsid w:val="0099663A"/>
    <w:rsid w:val="00996952"/>
    <w:rsid w:val="00996ADC"/>
    <w:rsid w:val="00996D7A"/>
    <w:rsid w:val="00996EFB"/>
    <w:rsid w:val="00996EFE"/>
    <w:rsid w:val="00996F52"/>
    <w:rsid w:val="00996FF9"/>
    <w:rsid w:val="009973D2"/>
    <w:rsid w:val="0099759E"/>
    <w:rsid w:val="009975E8"/>
    <w:rsid w:val="00997A84"/>
    <w:rsid w:val="00997BF3"/>
    <w:rsid w:val="00997CE8"/>
    <w:rsid w:val="00997FAC"/>
    <w:rsid w:val="009A004A"/>
    <w:rsid w:val="009A0457"/>
    <w:rsid w:val="009A046F"/>
    <w:rsid w:val="009A0524"/>
    <w:rsid w:val="009A06D6"/>
    <w:rsid w:val="009A07D4"/>
    <w:rsid w:val="009A07D8"/>
    <w:rsid w:val="009A091D"/>
    <w:rsid w:val="009A0A26"/>
    <w:rsid w:val="009A0BC0"/>
    <w:rsid w:val="009A0F34"/>
    <w:rsid w:val="009A1279"/>
    <w:rsid w:val="009A16F2"/>
    <w:rsid w:val="009A1784"/>
    <w:rsid w:val="009A1841"/>
    <w:rsid w:val="009A1874"/>
    <w:rsid w:val="009A187E"/>
    <w:rsid w:val="009A1C4A"/>
    <w:rsid w:val="009A223B"/>
    <w:rsid w:val="009A232F"/>
    <w:rsid w:val="009A24A8"/>
    <w:rsid w:val="009A2646"/>
    <w:rsid w:val="009A275B"/>
    <w:rsid w:val="009A27F9"/>
    <w:rsid w:val="009A287C"/>
    <w:rsid w:val="009A295D"/>
    <w:rsid w:val="009A2A46"/>
    <w:rsid w:val="009A2B02"/>
    <w:rsid w:val="009A3073"/>
    <w:rsid w:val="009A3340"/>
    <w:rsid w:val="009A3364"/>
    <w:rsid w:val="009A344F"/>
    <w:rsid w:val="009A35B8"/>
    <w:rsid w:val="009A35DA"/>
    <w:rsid w:val="009A35F4"/>
    <w:rsid w:val="009A36FB"/>
    <w:rsid w:val="009A372E"/>
    <w:rsid w:val="009A3772"/>
    <w:rsid w:val="009A38E8"/>
    <w:rsid w:val="009A3AE4"/>
    <w:rsid w:val="009A3BE6"/>
    <w:rsid w:val="009A403C"/>
    <w:rsid w:val="009A40DA"/>
    <w:rsid w:val="009A419C"/>
    <w:rsid w:val="009A4255"/>
    <w:rsid w:val="009A443B"/>
    <w:rsid w:val="009A4551"/>
    <w:rsid w:val="009A45D1"/>
    <w:rsid w:val="009A473E"/>
    <w:rsid w:val="009A4770"/>
    <w:rsid w:val="009A485A"/>
    <w:rsid w:val="009A4AC9"/>
    <w:rsid w:val="009A4D35"/>
    <w:rsid w:val="009A4DA4"/>
    <w:rsid w:val="009A4ECF"/>
    <w:rsid w:val="009A50E8"/>
    <w:rsid w:val="009A5157"/>
    <w:rsid w:val="009A53FB"/>
    <w:rsid w:val="009A5621"/>
    <w:rsid w:val="009A5B60"/>
    <w:rsid w:val="009A5C82"/>
    <w:rsid w:val="009A5E40"/>
    <w:rsid w:val="009A5E91"/>
    <w:rsid w:val="009A5EF9"/>
    <w:rsid w:val="009A608E"/>
    <w:rsid w:val="009A6296"/>
    <w:rsid w:val="009A65A1"/>
    <w:rsid w:val="009A65AC"/>
    <w:rsid w:val="009A65B7"/>
    <w:rsid w:val="009A697B"/>
    <w:rsid w:val="009A697F"/>
    <w:rsid w:val="009A6C3B"/>
    <w:rsid w:val="009A7205"/>
    <w:rsid w:val="009A75F6"/>
    <w:rsid w:val="009A7690"/>
    <w:rsid w:val="009A7845"/>
    <w:rsid w:val="009A7882"/>
    <w:rsid w:val="009A7AF2"/>
    <w:rsid w:val="009A7C11"/>
    <w:rsid w:val="009A7C74"/>
    <w:rsid w:val="009B0247"/>
    <w:rsid w:val="009B03E6"/>
    <w:rsid w:val="009B0494"/>
    <w:rsid w:val="009B0680"/>
    <w:rsid w:val="009B0721"/>
    <w:rsid w:val="009B084D"/>
    <w:rsid w:val="009B08E7"/>
    <w:rsid w:val="009B0A5C"/>
    <w:rsid w:val="009B0AE1"/>
    <w:rsid w:val="009B0FE2"/>
    <w:rsid w:val="009B10E6"/>
    <w:rsid w:val="009B1404"/>
    <w:rsid w:val="009B145D"/>
    <w:rsid w:val="009B228D"/>
    <w:rsid w:val="009B2434"/>
    <w:rsid w:val="009B2596"/>
    <w:rsid w:val="009B28D1"/>
    <w:rsid w:val="009B29C6"/>
    <w:rsid w:val="009B2CAE"/>
    <w:rsid w:val="009B330C"/>
    <w:rsid w:val="009B333D"/>
    <w:rsid w:val="009B34F3"/>
    <w:rsid w:val="009B3987"/>
    <w:rsid w:val="009B39A3"/>
    <w:rsid w:val="009B3B35"/>
    <w:rsid w:val="009B3B55"/>
    <w:rsid w:val="009B3C04"/>
    <w:rsid w:val="009B3CE7"/>
    <w:rsid w:val="009B4078"/>
    <w:rsid w:val="009B40AA"/>
    <w:rsid w:val="009B427D"/>
    <w:rsid w:val="009B44BD"/>
    <w:rsid w:val="009B44DB"/>
    <w:rsid w:val="009B47C2"/>
    <w:rsid w:val="009B47D9"/>
    <w:rsid w:val="009B49E4"/>
    <w:rsid w:val="009B4C9E"/>
    <w:rsid w:val="009B4CD7"/>
    <w:rsid w:val="009B4E74"/>
    <w:rsid w:val="009B4FFD"/>
    <w:rsid w:val="009B5001"/>
    <w:rsid w:val="009B51FA"/>
    <w:rsid w:val="009B535B"/>
    <w:rsid w:val="009B55B3"/>
    <w:rsid w:val="009B56EE"/>
    <w:rsid w:val="009B5815"/>
    <w:rsid w:val="009B5937"/>
    <w:rsid w:val="009B5AB6"/>
    <w:rsid w:val="009B5C66"/>
    <w:rsid w:val="009B5E6A"/>
    <w:rsid w:val="009B6029"/>
    <w:rsid w:val="009B6245"/>
    <w:rsid w:val="009B6346"/>
    <w:rsid w:val="009B654D"/>
    <w:rsid w:val="009B66CF"/>
    <w:rsid w:val="009B679E"/>
    <w:rsid w:val="009B6C02"/>
    <w:rsid w:val="009B6D8D"/>
    <w:rsid w:val="009B6FAB"/>
    <w:rsid w:val="009B6FE5"/>
    <w:rsid w:val="009B7067"/>
    <w:rsid w:val="009B7075"/>
    <w:rsid w:val="009B745E"/>
    <w:rsid w:val="009B7630"/>
    <w:rsid w:val="009B768F"/>
    <w:rsid w:val="009B7A62"/>
    <w:rsid w:val="009B7E7A"/>
    <w:rsid w:val="009B7EA4"/>
    <w:rsid w:val="009B7F1D"/>
    <w:rsid w:val="009C034E"/>
    <w:rsid w:val="009C03C4"/>
    <w:rsid w:val="009C0462"/>
    <w:rsid w:val="009C065F"/>
    <w:rsid w:val="009C0E7A"/>
    <w:rsid w:val="009C0FBF"/>
    <w:rsid w:val="009C127F"/>
    <w:rsid w:val="009C131B"/>
    <w:rsid w:val="009C144F"/>
    <w:rsid w:val="009C156A"/>
    <w:rsid w:val="009C1584"/>
    <w:rsid w:val="009C15B7"/>
    <w:rsid w:val="009C15E1"/>
    <w:rsid w:val="009C1789"/>
    <w:rsid w:val="009C18FE"/>
    <w:rsid w:val="009C1A3F"/>
    <w:rsid w:val="009C1A56"/>
    <w:rsid w:val="009C1B20"/>
    <w:rsid w:val="009C1E35"/>
    <w:rsid w:val="009C1E58"/>
    <w:rsid w:val="009C20BC"/>
    <w:rsid w:val="009C20E9"/>
    <w:rsid w:val="009C219F"/>
    <w:rsid w:val="009C2281"/>
    <w:rsid w:val="009C22E6"/>
    <w:rsid w:val="009C2381"/>
    <w:rsid w:val="009C26CF"/>
    <w:rsid w:val="009C28E2"/>
    <w:rsid w:val="009C2907"/>
    <w:rsid w:val="009C2AC4"/>
    <w:rsid w:val="009C2DE3"/>
    <w:rsid w:val="009C2DF2"/>
    <w:rsid w:val="009C2EFB"/>
    <w:rsid w:val="009C3968"/>
    <w:rsid w:val="009C39B4"/>
    <w:rsid w:val="009C3AD9"/>
    <w:rsid w:val="009C3F03"/>
    <w:rsid w:val="009C4028"/>
    <w:rsid w:val="009C4318"/>
    <w:rsid w:val="009C4581"/>
    <w:rsid w:val="009C45B8"/>
    <w:rsid w:val="009C4851"/>
    <w:rsid w:val="009C4972"/>
    <w:rsid w:val="009C4A33"/>
    <w:rsid w:val="009C4B24"/>
    <w:rsid w:val="009C4C4C"/>
    <w:rsid w:val="009C4FFA"/>
    <w:rsid w:val="009C50ED"/>
    <w:rsid w:val="009C5172"/>
    <w:rsid w:val="009C5216"/>
    <w:rsid w:val="009C54E9"/>
    <w:rsid w:val="009C5683"/>
    <w:rsid w:val="009C57E2"/>
    <w:rsid w:val="009C5A58"/>
    <w:rsid w:val="009C5A95"/>
    <w:rsid w:val="009C5C55"/>
    <w:rsid w:val="009C5CEB"/>
    <w:rsid w:val="009C5E25"/>
    <w:rsid w:val="009C614B"/>
    <w:rsid w:val="009C616C"/>
    <w:rsid w:val="009C640C"/>
    <w:rsid w:val="009C647E"/>
    <w:rsid w:val="009C6483"/>
    <w:rsid w:val="009C64F1"/>
    <w:rsid w:val="009C6534"/>
    <w:rsid w:val="009C676B"/>
    <w:rsid w:val="009C67E8"/>
    <w:rsid w:val="009C689F"/>
    <w:rsid w:val="009C6D4D"/>
    <w:rsid w:val="009C6E0C"/>
    <w:rsid w:val="009C6F3D"/>
    <w:rsid w:val="009C70E7"/>
    <w:rsid w:val="009C71D0"/>
    <w:rsid w:val="009C722C"/>
    <w:rsid w:val="009C770C"/>
    <w:rsid w:val="009C776B"/>
    <w:rsid w:val="009C7AC8"/>
    <w:rsid w:val="009C7B7F"/>
    <w:rsid w:val="009C7BFE"/>
    <w:rsid w:val="009C7DF4"/>
    <w:rsid w:val="009D0182"/>
    <w:rsid w:val="009D02F3"/>
    <w:rsid w:val="009D035F"/>
    <w:rsid w:val="009D0393"/>
    <w:rsid w:val="009D04C3"/>
    <w:rsid w:val="009D075F"/>
    <w:rsid w:val="009D0CB0"/>
    <w:rsid w:val="009D0E1E"/>
    <w:rsid w:val="009D0E5B"/>
    <w:rsid w:val="009D119B"/>
    <w:rsid w:val="009D1371"/>
    <w:rsid w:val="009D162C"/>
    <w:rsid w:val="009D1750"/>
    <w:rsid w:val="009D1D17"/>
    <w:rsid w:val="009D1E1A"/>
    <w:rsid w:val="009D2118"/>
    <w:rsid w:val="009D2505"/>
    <w:rsid w:val="009D250B"/>
    <w:rsid w:val="009D2557"/>
    <w:rsid w:val="009D25AC"/>
    <w:rsid w:val="009D2801"/>
    <w:rsid w:val="009D285C"/>
    <w:rsid w:val="009D2C17"/>
    <w:rsid w:val="009D2C37"/>
    <w:rsid w:val="009D2F35"/>
    <w:rsid w:val="009D2FBD"/>
    <w:rsid w:val="009D3041"/>
    <w:rsid w:val="009D3093"/>
    <w:rsid w:val="009D3097"/>
    <w:rsid w:val="009D30EF"/>
    <w:rsid w:val="009D3787"/>
    <w:rsid w:val="009D37B5"/>
    <w:rsid w:val="009D3982"/>
    <w:rsid w:val="009D3A6E"/>
    <w:rsid w:val="009D3B7C"/>
    <w:rsid w:val="009D3C31"/>
    <w:rsid w:val="009D3FB7"/>
    <w:rsid w:val="009D3FC7"/>
    <w:rsid w:val="009D44CD"/>
    <w:rsid w:val="009D46CB"/>
    <w:rsid w:val="009D49D5"/>
    <w:rsid w:val="009D4CB7"/>
    <w:rsid w:val="009D4DD9"/>
    <w:rsid w:val="009D4DF6"/>
    <w:rsid w:val="009D4EB6"/>
    <w:rsid w:val="009D54A8"/>
    <w:rsid w:val="009D55EF"/>
    <w:rsid w:val="009D56FB"/>
    <w:rsid w:val="009D57C8"/>
    <w:rsid w:val="009D59B8"/>
    <w:rsid w:val="009D59DF"/>
    <w:rsid w:val="009D59E2"/>
    <w:rsid w:val="009D5B61"/>
    <w:rsid w:val="009D5D44"/>
    <w:rsid w:val="009D5E8E"/>
    <w:rsid w:val="009D62E6"/>
    <w:rsid w:val="009D63C1"/>
    <w:rsid w:val="009D63DA"/>
    <w:rsid w:val="009D650C"/>
    <w:rsid w:val="009D6616"/>
    <w:rsid w:val="009D661F"/>
    <w:rsid w:val="009D6642"/>
    <w:rsid w:val="009D6649"/>
    <w:rsid w:val="009D6778"/>
    <w:rsid w:val="009D67A4"/>
    <w:rsid w:val="009D6AD4"/>
    <w:rsid w:val="009D6B36"/>
    <w:rsid w:val="009D6C19"/>
    <w:rsid w:val="009D6E70"/>
    <w:rsid w:val="009D7013"/>
    <w:rsid w:val="009D7087"/>
    <w:rsid w:val="009D7315"/>
    <w:rsid w:val="009D74A3"/>
    <w:rsid w:val="009D762F"/>
    <w:rsid w:val="009D7674"/>
    <w:rsid w:val="009D76EF"/>
    <w:rsid w:val="009D7718"/>
    <w:rsid w:val="009D7DB1"/>
    <w:rsid w:val="009E0337"/>
    <w:rsid w:val="009E0876"/>
    <w:rsid w:val="009E0A45"/>
    <w:rsid w:val="009E0B1E"/>
    <w:rsid w:val="009E0D59"/>
    <w:rsid w:val="009E0D81"/>
    <w:rsid w:val="009E0D82"/>
    <w:rsid w:val="009E0E6D"/>
    <w:rsid w:val="009E0E94"/>
    <w:rsid w:val="009E0FB5"/>
    <w:rsid w:val="009E1001"/>
    <w:rsid w:val="009E101B"/>
    <w:rsid w:val="009E1057"/>
    <w:rsid w:val="009E109C"/>
    <w:rsid w:val="009E1272"/>
    <w:rsid w:val="009E1356"/>
    <w:rsid w:val="009E1457"/>
    <w:rsid w:val="009E1697"/>
    <w:rsid w:val="009E17D9"/>
    <w:rsid w:val="009E1BD6"/>
    <w:rsid w:val="009E1C08"/>
    <w:rsid w:val="009E1C2D"/>
    <w:rsid w:val="009E1C82"/>
    <w:rsid w:val="009E1CF7"/>
    <w:rsid w:val="009E20A2"/>
    <w:rsid w:val="009E20FD"/>
    <w:rsid w:val="009E221F"/>
    <w:rsid w:val="009E2265"/>
    <w:rsid w:val="009E240D"/>
    <w:rsid w:val="009E2536"/>
    <w:rsid w:val="009E274D"/>
    <w:rsid w:val="009E2A8D"/>
    <w:rsid w:val="009E2B40"/>
    <w:rsid w:val="009E2C8F"/>
    <w:rsid w:val="009E2CAA"/>
    <w:rsid w:val="009E2E64"/>
    <w:rsid w:val="009E2F0F"/>
    <w:rsid w:val="009E3351"/>
    <w:rsid w:val="009E35A0"/>
    <w:rsid w:val="009E371D"/>
    <w:rsid w:val="009E381B"/>
    <w:rsid w:val="009E38F8"/>
    <w:rsid w:val="009E3A3B"/>
    <w:rsid w:val="009E3B91"/>
    <w:rsid w:val="009E3C4A"/>
    <w:rsid w:val="009E3DC8"/>
    <w:rsid w:val="009E406D"/>
    <w:rsid w:val="009E40DF"/>
    <w:rsid w:val="009E4189"/>
    <w:rsid w:val="009E4297"/>
    <w:rsid w:val="009E439D"/>
    <w:rsid w:val="009E43F2"/>
    <w:rsid w:val="009E440A"/>
    <w:rsid w:val="009E46B9"/>
    <w:rsid w:val="009E497A"/>
    <w:rsid w:val="009E49B8"/>
    <w:rsid w:val="009E4C47"/>
    <w:rsid w:val="009E4CDE"/>
    <w:rsid w:val="009E4D25"/>
    <w:rsid w:val="009E4F14"/>
    <w:rsid w:val="009E4F2E"/>
    <w:rsid w:val="009E4FD1"/>
    <w:rsid w:val="009E51A5"/>
    <w:rsid w:val="009E51B3"/>
    <w:rsid w:val="009E52EE"/>
    <w:rsid w:val="009E5479"/>
    <w:rsid w:val="009E5641"/>
    <w:rsid w:val="009E5847"/>
    <w:rsid w:val="009E5C07"/>
    <w:rsid w:val="009E5C1A"/>
    <w:rsid w:val="009E5D99"/>
    <w:rsid w:val="009E5E8D"/>
    <w:rsid w:val="009E5EDB"/>
    <w:rsid w:val="009E64BC"/>
    <w:rsid w:val="009E6576"/>
    <w:rsid w:val="009E688E"/>
    <w:rsid w:val="009E68F3"/>
    <w:rsid w:val="009E69B8"/>
    <w:rsid w:val="009E6AB5"/>
    <w:rsid w:val="009E6F01"/>
    <w:rsid w:val="009E7054"/>
    <w:rsid w:val="009E736D"/>
    <w:rsid w:val="009E73C3"/>
    <w:rsid w:val="009E76D7"/>
    <w:rsid w:val="009E77CE"/>
    <w:rsid w:val="009E7890"/>
    <w:rsid w:val="009E78E3"/>
    <w:rsid w:val="009E798A"/>
    <w:rsid w:val="009E7ACB"/>
    <w:rsid w:val="009E7AE4"/>
    <w:rsid w:val="009E7AEF"/>
    <w:rsid w:val="009E7C40"/>
    <w:rsid w:val="009E7E50"/>
    <w:rsid w:val="009E7ECC"/>
    <w:rsid w:val="009E7FF4"/>
    <w:rsid w:val="009F0004"/>
    <w:rsid w:val="009F0398"/>
    <w:rsid w:val="009F0552"/>
    <w:rsid w:val="009F0558"/>
    <w:rsid w:val="009F0787"/>
    <w:rsid w:val="009F07DE"/>
    <w:rsid w:val="009F093B"/>
    <w:rsid w:val="009F0AB2"/>
    <w:rsid w:val="009F0C9D"/>
    <w:rsid w:val="009F119B"/>
    <w:rsid w:val="009F11C2"/>
    <w:rsid w:val="009F1534"/>
    <w:rsid w:val="009F162B"/>
    <w:rsid w:val="009F1639"/>
    <w:rsid w:val="009F163E"/>
    <w:rsid w:val="009F1AA4"/>
    <w:rsid w:val="009F1C7B"/>
    <w:rsid w:val="009F201B"/>
    <w:rsid w:val="009F20E7"/>
    <w:rsid w:val="009F2136"/>
    <w:rsid w:val="009F21DA"/>
    <w:rsid w:val="009F239C"/>
    <w:rsid w:val="009F23D6"/>
    <w:rsid w:val="009F24B5"/>
    <w:rsid w:val="009F270F"/>
    <w:rsid w:val="009F287E"/>
    <w:rsid w:val="009F29BD"/>
    <w:rsid w:val="009F29CF"/>
    <w:rsid w:val="009F2AB3"/>
    <w:rsid w:val="009F2CEB"/>
    <w:rsid w:val="009F2D3C"/>
    <w:rsid w:val="009F2F80"/>
    <w:rsid w:val="009F3183"/>
    <w:rsid w:val="009F33A7"/>
    <w:rsid w:val="009F378E"/>
    <w:rsid w:val="009F3B17"/>
    <w:rsid w:val="009F3B28"/>
    <w:rsid w:val="009F3E34"/>
    <w:rsid w:val="009F3E94"/>
    <w:rsid w:val="009F4226"/>
    <w:rsid w:val="009F42CD"/>
    <w:rsid w:val="009F4320"/>
    <w:rsid w:val="009F434A"/>
    <w:rsid w:val="009F4505"/>
    <w:rsid w:val="009F483E"/>
    <w:rsid w:val="009F4925"/>
    <w:rsid w:val="009F495A"/>
    <w:rsid w:val="009F4A0B"/>
    <w:rsid w:val="009F4E26"/>
    <w:rsid w:val="009F4E6C"/>
    <w:rsid w:val="009F5036"/>
    <w:rsid w:val="009F51F6"/>
    <w:rsid w:val="009F5213"/>
    <w:rsid w:val="009F522B"/>
    <w:rsid w:val="009F53F7"/>
    <w:rsid w:val="009F553C"/>
    <w:rsid w:val="009F5668"/>
    <w:rsid w:val="009F56A7"/>
    <w:rsid w:val="009F56C0"/>
    <w:rsid w:val="009F56D2"/>
    <w:rsid w:val="009F5755"/>
    <w:rsid w:val="009F5ACF"/>
    <w:rsid w:val="009F5BAE"/>
    <w:rsid w:val="009F62CD"/>
    <w:rsid w:val="009F62E8"/>
    <w:rsid w:val="009F66F4"/>
    <w:rsid w:val="009F6735"/>
    <w:rsid w:val="009F67AE"/>
    <w:rsid w:val="009F67CD"/>
    <w:rsid w:val="009F6885"/>
    <w:rsid w:val="009F6A0D"/>
    <w:rsid w:val="009F6A6C"/>
    <w:rsid w:val="009F6AD4"/>
    <w:rsid w:val="009F6B49"/>
    <w:rsid w:val="009F6BE2"/>
    <w:rsid w:val="009F6C14"/>
    <w:rsid w:val="009F6C30"/>
    <w:rsid w:val="009F6C7E"/>
    <w:rsid w:val="009F6D0C"/>
    <w:rsid w:val="009F700D"/>
    <w:rsid w:val="009F702D"/>
    <w:rsid w:val="009F7069"/>
    <w:rsid w:val="009F70F7"/>
    <w:rsid w:val="009F73AC"/>
    <w:rsid w:val="009F73BA"/>
    <w:rsid w:val="009F7488"/>
    <w:rsid w:val="009F7768"/>
    <w:rsid w:val="009F77E3"/>
    <w:rsid w:val="009F77E7"/>
    <w:rsid w:val="009F7B6B"/>
    <w:rsid w:val="009F7C9F"/>
    <w:rsid w:val="009F7EE5"/>
    <w:rsid w:val="00A000A1"/>
    <w:rsid w:val="00A004EE"/>
    <w:rsid w:val="00A00701"/>
    <w:rsid w:val="00A0083B"/>
    <w:rsid w:val="00A008A5"/>
    <w:rsid w:val="00A00901"/>
    <w:rsid w:val="00A00A52"/>
    <w:rsid w:val="00A00B50"/>
    <w:rsid w:val="00A00DDC"/>
    <w:rsid w:val="00A00E34"/>
    <w:rsid w:val="00A0105E"/>
    <w:rsid w:val="00A01077"/>
    <w:rsid w:val="00A011AC"/>
    <w:rsid w:val="00A0146A"/>
    <w:rsid w:val="00A015BD"/>
    <w:rsid w:val="00A016FD"/>
    <w:rsid w:val="00A01705"/>
    <w:rsid w:val="00A01C65"/>
    <w:rsid w:val="00A01D37"/>
    <w:rsid w:val="00A01D5E"/>
    <w:rsid w:val="00A01DA8"/>
    <w:rsid w:val="00A01FB8"/>
    <w:rsid w:val="00A02652"/>
    <w:rsid w:val="00A0271C"/>
    <w:rsid w:val="00A027F7"/>
    <w:rsid w:val="00A02915"/>
    <w:rsid w:val="00A029BC"/>
    <w:rsid w:val="00A02C6E"/>
    <w:rsid w:val="00A033A4"/>
    <w:rsid w:val="00A03463"/>
    <w:rsid w:val="00A0356D"/>
    <w:rsid w:val="00A035F2"/>
    <w:rsid w:val="00A037CF"/>
    <w:rsid w:val="00A0381F"/>
    <w:rsid w:val="00A038A2"/>
    <w:rsid w:val="00A0391A"/>
    <w:rsid w:val="00A039FC"/>
    <w:rsid w:val="00A03ADF"/>
    <w:rsid w:val="00A03AF3"/>
    <w:rsid w:val="00A03B59"/>
    <w:rsid w:val="00A03B76"/>
    <w:rsid w:val="00A03C3A"/>
    <w:rsid w:val="00A03F79"/>
    <w:rsid w:val="00A041B1"/>
    <w:rsid w:val="00A0447C"/>
    <w:rsid w:val="00A0494D"/>
    <w:rsid w:val="00A04A5D"/>
    <w:rsid w:val="00A04AB3"/>
    <w:rsid w:val="00A04ADB"/>
    <w:rsid w:val="00A04DA6"/>
    <w:rsid w:val="00A04DE8"/>
    <w:rsid w:val="00A04EE1"/>
    <w:rsid w:val="00A050D4"/>
    <w:rsid w:val="00A053A1"/>
    <w:rsid w:val="00A053E3"/>
    <w:rsid w:val="00A05401"/>
    <w:rsid w:val="00A0596F"/>
    <w:rsid w:val="00A05976"/>
    <w:rsid w:val="00A05998"/>
    <w:rsid w:val="00A059A2"/>
    <w:rsid w:val="00A05C41"/>
    <w:rsid w:val="00A05D64"/>
    <w:rsid w:val="00A05F6B"/>
    <w:rsid w:val="00A05FB5"/>
    <w:rsid w:val="00A060B8"/>
    <w:rsid w:val="00A0614E"/>
    <w:rsid w:val="00A062F8"/>
    <w:rsid w:val="00A0658E"/>
    <w:rsid w:val="00A065BC"/>
    <w:rsid w:val="00A066D9"/>
    <w:rsid w:val="00A066E8"/>
    <w:rsid w:val="00A06839"/>
    <w:rsid w:val="00A06AB8"/>
    <w:rsid w:val="00A06C85"/>
    <w:rsid w:val="00A06D88"/>
    <w:rsid w:val="00A06E94"/>
    <w:rsid w:val="00A06E95"/>
    <w:rsid w:val="00A070AD"/>
    <w:rsid w:val="00A070CB"/>
    <w:rsid w:val="00A072CC"/>
    <w:rsid w:val="00A072DF"/>
    <w:rsid w:val="00A07408"/>
    <w:rsid w:val="00A074CD"/>
    <w:rsid w:val="00A07570"/>
    <w:rsid w:val="00A07679"/>
    <w:rsid w:val="00A0782E"/>
    <w:rsid w:val="00A07832"/>
    <w:rsid w:val="00A07891"/>
    <w:rsid w:val="00A078DA"/>
    <w:rsid w:val="00A0791E"/>
    <w:rsid w:val="00A079B0"/>
    <w:rsid w:val="00A07A2B"/>
    <w:rsid w:val="00A07D5A"/>
    <w:rsid w:val="00A07F32"/>
    <w:rsid w:val="00A1023C"/>
    <w:rsid w:val="00A10296"/>
    <w:rsid w:val="00A105CB"/>
    <w:rsid w:val="00A10661"/>
    <w:rsid w:val="00A10998"/>
    <w:rsid w:val="00A10A6F"/>
    <w:rsid w:val="00A10D29"/>
    <w:rsid w:val="00A11456"/>
    <w:rsid w:val="00A11613"/>
    <w:rsid w:val="00A1164C"/>
    <w:rsid w:val="00A1169F"/>
    <w:rsid w:val="00A116C2"/>
    <w:rsid w:val="00A117DD"/>
    <w:rsid w:val="00A118E2"/>
    <w:rsid w:val="00A11AA0"/>
    <w:rsid w:val="00A11C5F"/>
    <w:rsid w:val="00A11C8C"/>
    <w:rsid w:val="00A11D28"/>
    <w:rsid w:val="00A11DCD"/>
    <w:rsid w:val="00A11FFF"/>
    <w:rsid w:val="00A12466"/>
    <w:rsid w:val="00A1291D"/>
    <w:rsid w:val="00A1297F"/>
    <w:rsid w:val="00A12CC4"/>
    <w:rsid w:val="00A12D2A"/>
    <w:rsid w:val="00A12DB1"/>
    <w:rsid w:val="00A12F74"/>
    <w:rsid w:val="00A13103"/>
    <w:rsid w:val="00A1328F"/>
    <w:rsid w:val="00A1343A"/>
    <w:rsid w:val="00A1356D"/>
    <w:rsid w:val="00A135FD"/>
    <w:rsid w:val="00A1388F"/>
    <w:rsid w:val="00A13B0D"/>
    <w:rsid w:val="00A13D81"/>
    <w:rsid w:val="00A14041"/>
    <w:rsid w:val="00A14053"/>
    <w:rsid w:val="00A141A3"/>
    <w:rsid w:val="00A14448"/>
    <w:rsid w:val="00A14640"/>
    <w:rsid w:val="00A146A1"/>
    <w:rsid w:val="00A14BD5"/>
    <w:rsid w:val="00A14D39"/>
    <w:rsid w:val="00A14DCD"/>
    <w:rsid w:val="00A15264"/>
    <w:rsid w:val="00A158F2"/>
    <w:rsid w:val="00A15B81"/>
    <w:rsid w:val="00A15C60"/>
    <w:rsid w:val="00A15FF1"/>
    <w:rsid w:val="00A160EE"/>
    <w:rsid w:val="00A163E4"/>
    <w:rsid w:val="00A1657C"/>
    <w:rsid w:val="00A165A4"/>
    <w:rsid w:val="00A166AB"/>
    <w:rsid w:val="00A1677E"/>
    <w:rsid w:val="00A167A2"/>
    <w:rsid w:val="00A167C6"/>
    <w:rsid w:val="00A16959"/>
    <w:rsid w:val="00A16B7A"/>
    <w:rsid w:val="00A16D4B"/>
    <w:rsid w:val="00A17071"/>
    <w:rsid w:val="00A170E2"/>
    <w:rsid w:val="00A1778A"/>
    <w:rsid w:val="00A178FE"/>
    <w:rsid w:val="00A179F0"/>
    <w:rsid w:val="00A17C19"/>
    <w:rsid w:val="00A17FB9"/>
    <w:rsid w:val="00A201E8"/>
    <w:rsid w:val="00A20223"/>
    <w:rsid w:val="00A20374"/>
    <w:rsid w:val="00A20587"/>
    <w:rsid w:val="00A2093E"/>
    <w:rsid w:val="00A2097B"/>
    <w:rsid w:val="00A20A02"/>
    <w:rsid w:val="00A20ABE"/>
    <w:rsid w:val="00A20CDF"/>
    <w:rsid w:val="00A20DA9"/>
    <w:rsid w:val="00A21326"/>
    <w:rsid w:val="00A21433"/>
    <w:rsid w:val="00A215A8"/>
    <w:rsid w:val="00A219A3"/>
    <w:rsid w:val="00A21B22"/>
    <w:rsid w:val="00A21DD9"/>
    <w:rsid w:val="00A22192"/>
    <w:rsid w:val="00A22433"/>
    <w:rsid w:val="00A22696"/>
    <w:rsid w:val="00A2276E"/>
    <w:rsid w:val="00A227D2"/>
    <w:rsid w:val="00A22847"/>
    <w:rsid w:val="00A2286C"/>
    <w:rsid w:val="00A22903"/>
    <w:rsid w:val="00A22908"/>
    <w:rsid w:val="00A22CDE"/>
    <w:rsid w:val="00A22DC8"/>
    <w:rsid w:val="00A23135"/>
    <w:rsid w:val="00A2322B"/>
    <w:rsid w:val="00A23330"/>
    <w:rsid w:val="00A234F0"/>
    <w:rsid w:val="00A239C1"/>
    <w:rsid w:val="00A23D21"/>
    <w:rsid w:val="00A23DEE"/>
    <w:rsid w:val="00A23E1D"/>
    <w:rsid w:val="00A23EA3"/>
    <w:rsid w:val="00A23F32"/>
    <w:rsid w:val="00A24017"/>
    <w:rsid w:val="00A2402C"/>
    <w:rsid w:val="00A2457B"/>
    <w:rsid w:val="00A24781"/>
    <w:rsid w:val="00A24B0C"/>
    <w:rsid w:val="00A24B3E"/>
    <w:rsid w:val="00A24BD9"/>
    <w:rsid w:val="00A24D15"/>
    <w:rsid w:val="00A24D48"/>
    <w:rsid w:val="00A25052"/>
    <w:rsid w:val="00A2511E"/>
    <w:rsid w:val="00A2520B"/>
    <w:rsid w:val="00A2527B"/>
    <w:rsid w:val="00A2536F"/>
    <w:rsid w:val="00A255CF"/>
    <w:rsid w:val="00A2567D"/>
    <w:rsid w:val="00A25735"/>
    <w:rsid w:val="00A2587E"/>
    <w:rsid w:val="00A25C9A"/>
    <w:rsid w:val="00A25CF1"/>
    <w:rsid w:val="00A26095"/>
    <w:rsid w:val="00A2658E"/>
    <w:rsid w:val="00A266CB"/>
    <w:rsid w:val="00A266FA"/>
    <w:rsid w:val="00A2687E"/>
    <w:rsid w:val="00A26914"/>
    <w:rsid w:val="00A26C0D"/>
    <w:rsid w:val="00A26C13"/>
    <w:rsid w:val="00A26C89"/>
    <w:rsid w:val="00A26CB5"/>
    <w:rsid w:val="00A27270"/>
    <w:rsid w:val="00A27306"/>
    <w:rsid w:val="00A27399"/>
    <w:rsid w:val="00A27498"/>
    <w:rsid w:val="00A27509"/>
    <w:rsid w:val="00A278FF"/>
    <w:rsid w:val="00A27B09"/>
    <w:rsid w:val="00A27B2C"/>
    <w:rsid w:val="00A27FC7"/>
    <w:rsid w:val="00A30293"/>
    <w:rsid w:val="00A3042E"/>
    <w:rsid w:val="00A3046E"/>
    <w:rsid w:val="00A3062C"/>
    <w:rsid w:val="00A30658"/>
    <w:rsid w:val="00A308FC"/>
    <w:rsid w:val="00A309BC"/>
    <w:rsid w:val="00A30A10"/>
    <w:rsid w:val="00A30B67"/>
    <w:rsid w:val="00A30E77"/>
    <w:rsid w:val="00A312F3"/>
    <w:rsid w:val="00A31442"/>
    <w:rsid w:val="00A31459"/>
    <w:rsid w:val="00A3145C"/>
    <w:rsid w:val="00A31491"/>
    <w:rsid w:val="00A31509"/>
    <w:rsid w:val="00A317DB"/>
    <w:rsid w:val="00A319F9"/>
    <w:rsid w:val="00A31DCD"/>
    <w:rsid w:val="00A32131"/>
    <w:rsid w:val="00A32293"/>
    <w:rsid w:val="00A3233D"/>
    <w:rsid w:val="00A324C1"/>
    <w:rsid w:val="00A328BB"/>
    <w:rsid w:val="00A32A42"/>
    <w:rsid w:val="00A32CC4"/>
    <w:rsid w:val="00A32E7C"/>
    <w:rsid w:val="00A32FB4"/>
    <w:rsid w:val="00A331FE"/>
    <w:rsid w:val="00A334E5"/>
    <w:rsid w:val="00A33968"/>
    <w:rsid w:val="00A34073"/>
    <w:rsid w:val="00A34198"/>
    <w:rsid w:val="00A341D8"/>
    <w:rsid w:val="00A3434E"/>
    <w:rsid w:val="00A344F3"/>
    <w:rsid w:val="00A3491E"/>
    <w:rsid w:val="00A34AEE"/>
    <w:rsid w:val="00A34B6B"/>
    <w:rsid w:val="00A34EDD"/>
    <w:rsid w:val="00A34F76"/>
    <w:rsid w:val="00A3528B"/>
    <w:rsid w:val="00A355CE"/>
    <w:rsid w:val="00A356AC"/>
    <w:rsid w:val="00A3572B"/>
    <w:rsid w:val="00A358BD"/>
    <w:rsid w:val="00A358CE"/>
    <w:rsid w:val="00A3593B"/>
    <w:rsid w:val="00A359E3"/>
    <w:rsid w:val="00A35AD8"/>
    <w:rsid w:val="00A35CA9"/>
    <w:rsid w:val="00A35CE3"/>
    <w:rsid w:val="00A36074"/>
    <w:rsid w:val="00A3658B"/>
    <w:rsid w:val="00A36C0D"/>
    <w:rsid w:val="00A36C1C"/>
    <w:rsid w:val="00A36CDA"/>
    <w:rsid w:val="00A36D0B"/>
    <w:rsid w:val="00A36EB8"/>
    <w:rsid w:val="00A37041"/>
    <w:rsid w:val="00A3729A"/>
    <w:rsid w:val="00A3732B"/>
    <w:rsid w:val="00A37666"/>
    <w:rsid w:val="00A376DD"/>
    <w:rsid w:val="00A37928"/>
    <w:rsid w:val="00A37956"/>
    <w:rsid w:val="00A37966"/>
    <w:rsid w:val="00A37D04"/>
    <w:rsid w:val="00A37E0A"/>
    <w:rsid w:val="00A405CF"/>
    <w:rsid w:val="00A40786"/>
    <w:rsid w:val="00A408BB"/>
    <w:rsid w:val="00A40A78"/>
    <w:rsid w:val="00A40B6C"/>
    <w:rsid w:val="00A40EA9"/>
    <w:rsid w:val="00A40F0F"/>
    <w:rsid w:val="00A40F1D"/>
    <w:rsid w:val="00A40F81"/>
    <w:rsid w:val="00A4101A"/>
    <w:rsid w:val="00A414B9"/>
    <w:rsid w:val="00A4150E"/>
    <w:rsid w:val="00A41A51"/>
    <w:rsid w:val="00A41B45"/>
    <w:rsid w:val="00A41BB7"/>
    <w:rsid w:val="00A41D4E"/>
    <w:rsid w:val="00A41ED3"/>
    <w:rsid w:val="00A4242D"/>
    <w:rsid w:val="00A424CC"/>
    <w:rsid w:val="00A425D3"/>
    <w:rsid w:val="00A42757"/>
    <w:rsid w:val="00A42798"/>
    <w:rsid w:val="00A4291C"/>
    <w:rsid w:val="00A42C94"/>
    <w:rsid w:val="00A42DD7"/>
    <w:rsid w:val="00A42E19"/>
    <w:rsid w:val="00A42FE9"/>
    <w:rsid w:val="00A430C4"/>
    <w:rsid w:val="00A431F7"/>
    <w:rsid w:val="00A43325"/>
    <w:rsid w:val="00A4338E"/>
    <w:rsid w:val="00A434C0"/>
    <w:rsid w:val="00A43649"/>
    <w:rsid w:val="00A43860"/>
    <w:rsid w:val="00A438EA"/>
    <w:rsid w:val="00A43D72"/>
    <w:rsid w:val="00A43D96"/>
    <w:rsid w:val="00A43EDB"/>
    <w:rsid w:val="00A43F2B"/>
    <w:rsid w:val="00A43F42"/>
    <w:rsid w:val="00A43F43"/>
    <w:rsid w:val="00A43F48"/>
    <w:rsid w:val="00A442D2"/>
    <w:rsid w:val="00A442D3"/>
    <w:rsid w:val="00A44464"/>
    <w:rsid w:val="00A44520"/>
    <w:rsid w:val="00A445A1"/>
    <w:rsid w:val="00A446A4"/>
    <w:rsid w:val="00A44731"/>
    <w:rsid w:val="00A44BE3"/>
    <w:rsid w:val="00A44F26"/>
    <w:rsid w:val="00A44FD0"/>
    <w:rsid w:val="00A451DA"/>
    <w:rsid w:val="00A45207"/>
    <w:rsid w:val="00A45498"/>
    <w:rsid w:val="00A4554D"/>
    <w:rsid w:val="00A45678"/>
    <w:rsid w:val="00A45A9E"/>
    <w:rsid w:val="00A45A9F"/>
    <w:rsid w:val="00A45B71"/>
    <w:rsid w:val="00A45E73"/>
    <w:rsid w:val="00A45F44"/>
    <w:rsid w:val="00A46088"/>
    <w:rsid w:val="00A460D7"/>
    <w:rsid w:val="00A461AB"/>
    <w:rsid w:val="00A46448"/>
    <w:rsid w:val="00A46889"/>
    <w:rsid w:val="00A468AD"/>
    <w:rsid w:val="00A46D17"/>
    <w:rsid w:val="00A46D85"/>
    <w:rsid w:val="00A46F49"/>
    <w:rsid w:val="00A46F99"/>
    <w:rsid w:val="00A47060"/>
    <w:rsid w:val="00A47206"/>
    <w:rsid w:val="00A472E7"/>
    <w:rsid w:val="00A47503"/>
    <w:rsid w:val="00A47588"/>
    <w:rsid w:val="00A475F3"/>
    <w:rsid w:val="00A477AF"/>
    <w:rsid w:val="00A4796D"/>
    <w:rsid w:val="00A47AD3"/>
    <w:rsid w:val="00A47DED"/>
    <w:rsid w:val="00A47E4B"/>
    <w:rsid w:val="00A47F76"/>
    <w:rsid w:val="00A50962"/>
    <w:rsid w:val="00A50A6A"/>
    <w:rsid w:val="00A50A6D"/>
    <w:rsid w:val="00A50A91"/>
    <w:rsid w:val="00A50B38"/>
    <w:rsid w:val="00A50D41"/>
    <w:rsid w:val="00A50DE5"/>
    <w:rsid w:val="00A515D7"/>
    <w:rsid w:val="00A51638"/>
    <w:rsid w:val="00A5164E"/>
    <w:rsid w:val="00A519D8"/>
    <w:rsid w:val="00A51C6E"/>
    <w:rsid w:val="00A51D39"/>
    <w:rsid w:val="00A51E65"/>
    <w:rsid w:val="00A51E7F"/>
    <w:rsid w:val="00A51F5E"/>
    <w:rsid w:val="00A523BD"/>
    <w:rsid w:val="00A524A7"/>
    <w:rsid w:val="00A52662"/>
    <w:rsid w:val="00A5267F"/>
    <w:rsid w:val="00A52692"/>
    <w:rsid w:val="00A528D7"/>
    <w:rsid w:val="00A5291A"/>
    <w:rsid w:val="00A52B30"/>
    <w:rsid w:val="00A52E2C"/>
    <w:rsid w:val="00A52F60"/>
    <w:rsid w:val="00A52F64"/>
    <w:rsid w:val="00A53148"/>
    <w:rsid w:val="00A53186"/>
    <w:rsid w:val="00A53501"/>
    <w:rsid w:val="00A535E8"/>
    <w:rsid w:val="00A5361B"/>
    <w:rsid w:val="00A53953"/>
    <w:rsid w:val="00A539AD"/>
    <w:rsid w:val="00A53CE8"/>
    <w:rsid w:val="00A54045"/>
    <w:rsid w:val="00A54110"/>
    <w:rsid w:val="00A541CC"/>
    <w:rsid w:val="00A54287"/>
    <w:rsid w:val="00A54402"/>
    <w:rsid w:val="00A54504"/>
    <w:rsid w:val="00A545D4"/>
    <w:rsid w:val="00A5477B"/>
    <w:rsid w:val="00A54D97"/>
    <w:rsid w:val="00A54F2F"/>
    <w:rsid w:val="00A5508D"/>
    <w:rsid w:val="00A553D1"/>
    <w:rsid w:val="00A55887"/>
    <w:rsid w:val="00A55A33"/>
    <w:rsid w:val="00A55AA3"/>
    <w:rsid w:val="00A55B38"/>
    <w:rsid w:val="00A55C2E"/>
    <w:rsid w:val="00A55E31"/>
    <w:rsid w:val="00A55EDA"/>
    <w:rsid w:val="00A55EE3"/>
    <w:rsid w:val="00A55F0D"/>
    <w:rsid w:val="00A56209"/>
    <w:rsid w:val="00A564C5"/>
    <w:rsid w:val="00A56786"/>
    <w:rsid w:val="00A567C2"/>
    <w:rsid w:val="00A567E7"/>
    <w:rsid w:val="00A56B1E"/>
    <w:rsid w:val="00A56E07"/>
    <w:rsid w:val="00A56E21"/>
    <w:rsid w:val="00A56FBF"/>
    <w:rsid w:val="00A57089"/>
    <w:rsid w:val="00A5709A"/>
    <w:rsid w:val="00A571AF"/>
    <w:rsid w:val="00A571D0"/>
    <w:rsid w:val="00A57209"/>
    <w:rsid w:val="00A572B2"/>
    <w:rsid w:val="00A574D6"/>
    <w:rsid w:val="00A575B1"/>
    <w:rsid w:val="00A575FC"/>
    <w:rsid w:val="00A57DC9"/>
    <w:rsid w:val="00A57E3F"/>
    <w:rsid w:val="00A57E7D"/>
    <w:rsid w:val="00A600E7"/>
    <w:rsid w:val="00A6077C"/>
    <w:rsid w:val="00A60786"/>
    <w:rsid w:val="00A60819"/>
    <w:rsid w:val="00A60B6C"/>
    <w:rsid w:val="00A60EBF"/>
    <w:rsid w:val="00A61053"/>
    <w:rsid w:val="00A61087"/>
    <w:rsid w:val="00A611CB"/>
    <w:rsid w:val="00A6129C"/>
    <w:rsid w:val="00A61461"/>
    <w:rsid w:val="00A61477"/>
    <w:rsid w:val="00A61499"/>
    <w:rsid w:val="00A614C9"/>
    <w:rsid w:val="00A614FD"/>
    <w:rsid w:val="00A6170D"/>
    <w:rsid w:val="00A61A06"/>
    <w:rsid w:val="00A61A63"/>
    <w:rsid w:val="00A61B85"/>
    <w:rsid w:val="00A61C56"/>
    <w:rsid w:val="00A61F9E"/>
    <w:rsid w:val="00A621D0"/>
    <w:rsid w:val="00A62668"/>
    <w:rsid w:val="00A627AC"/>
    <w:rsid w:val="00A628B1"/>
    <w:rsid w:val="00A62AA4"/>
    <w:rsid w:val="00A62B61"/>
    <w:rsid w:val="00A62BFB"/>
    <w:rsid w:val="00A62C1F"/>
    <w:rsid w:val="00A62D72"/>
    <w:rsid w:val="00A62FB9"/>
    <w:rsid w:val="00A6306D"/>
    <w:rsid w:val="00A6323B"/>
    <w:rsid w:val="00A63336"/>
    <w:rsid w:val="00A637DF"/>
    <w:rsid w:val="00A63AF3"/>
    <w:rsid w:val="00A63B60"/>
    <w:rsid w:val="00A63BC0"/>
    <w:rsid w:val="00A63D87"/>
    <w:rsid w:val="00A63E49"/>
    <w:rsid w:val="00A64158"/>
    <w:rsid w:val="00A64442"/>
    <w:rsid w:val="00A64910"/>
    <w:rsid w:val="00A64CDB"/>
    <w:rsid w:val="00A64CFD"/>
    <w:rsid w:val="00A6588D"/>
    <w:rsid w:val="00A65B83"/>
    <w:rsid w:val="00A65BB7"/>
    <w:rsid w:val="00A65C44"/>
    <w:rsid w:val="00A65C9B"/>
    <w:rsid w:val="00A65D20"/>
    <w:rsid w:val="00A65F51"/>
    <w:rsid w:val="00A65FA5"/>
    <w:rsid w:val="00A6605E"/>
    <w:rsid w:val="00A6637B"/>
    <w:rsid w:val="00A666C8"/>
    <w:rsid w:val="00A6677C"/>
    <w:rsid w:val="00A66906"/>
    <w:rsid w:val="00A66D17"/>
    <w:rsid w:val="00A66FDD"/>
    <w:rsid w:val="00A670CB"/>
    <w:rsid w:val="00A6713B"/>
    <w:rsid w:val="00A671EE"/>
    <w:rsid w:val="00A6728E"/>
    <w:rsid w:val="00A6729F"/>
    <w:rsid w:val="00A673CF"/>
    <w:rsid w:val="00A67575"/>
    <w:rsid w:val="00A679F5"/>
    <w:rsid w:val="00A67A6F"/>
    <w:rsid w:val="00A67AA6"/>
    <w:rsid w:val="00A67AB4"/>
    <w:rsid w:val="00A67C4C"/>
    <w:rsid w:val="00A67E13"/>
    <w:rsid w:val="00A67F50"/>
    <w:rsid w:val="00A70193"/>
    <w:rsid w:val="00A7026B"/>
    <w:rsid w:val="00A70369"/>
    <w:rsid w:val="00A7046D"/>
    <w:rsid w:val="00A70604"/>
    <w:rsid w:val="00A7065E"/>
    <w:rsid w:val="00A70800"/>
    <w:rsid w:val="00A708F7"/>
    <w:rsid w:val="00A70C2E"/>
    <w:rsid w:val="00A70CF4"/>
    <w:rsid w:val="00A70E8B"/>
    <w:rsid w:val="00A70EDF"/>
    <w:rsid w:val="00A70FA0"/>
    <w:rsid w:val="00A71043"/>
    <w:rsid w:val="00A71058"/>
    <w:rsid w:val="00A711BD"/>
    <w:rsid w:val="00A71388"/>
    <w:rsid w:val="00A71581"/>
    <w:rsid w:val="00A718A9"/>
    <w:rsid w:val="00A718B1"/>
    <w:rsid w:val="00A719EF"/>
    <w:rsid w:val="00A71D17"/>
    <w:rsid w:val="00A71E2D"/>
    <w:rsid w:val="00A71EB6"/>
    <w:rsid w:val="00A7218C"/>
    <w:rsid w:val="00A724D1"/>
    <w:rsid w:val="00A72604"/>
    <w:rsid w:val="00A7262B"/>
    <w:rsid w:val="00A72679"/>
    <w:rsid w:val="00A729A2"/>
    <w:rsid w:val="00A72C3F"/>
    <w:rsid w:val="00A72E4D"/>
    <w:rsid w:val="00A731FA"/>
    <w:rsid w:val="00A732BD"/>
    <w:rsid w:val="00A7332E"/>
    <w:rsid w:val="00A7339B"/>
    <w:rsid w:val="00A734E7"/>
    <w:rsid w:val="00A73583"/>
    <w:rsid w:val="00A73616"/>
    <w:rsid w:val="00A736EB"/>
    <w:rsid w:val="00A73833"/>
    <w:rsid w:val="00A73951"/>
    <w:rsid w:val="00A73CC3"/>
    <w:rsid w:val="00A73DA7"/>
    <w:rsid w:val="00A73F1F"/>
    <w:rsid w:val="00A73FD0"/>
    <w:rsid w:val="00A74026"/>
    <w:rsid w:val="00A7412C"/>
    <w:rsid w:val="00A741D5"/>
    <w:rsid w:val="00A74265"/>
    <w:rsid w:val="00A7448B"/>
    <w:rsid w:val="00A746F5"/>
    <w:rsid w:val="00A74827"/>
    <w:rsid w:val="00A7485A"/>
    <w:rsid w:val="00A74967"/>
    <w:rsid w:val="00A74B3D"/>
    <w:rsid w:val="00A74BE5"/>
    <w:rsid w:val="00A74BF0"/>
    <w:rsid w:val="00A74C98"/>
    <w:rsid w:val="00A74D1C"/>
    <w:rsid w:val="00A74EB9"/>
    <w:rsid w:val="00A7532D"/>
    <w:rsid w:val="00A753F5"/>
    <w:rsid w:val="00A7572F"/>
    <w:rsid w:val="00A75784"/>
    <w:rsid w:val="00A75832"/>
    <w:rsid w:val="00A75850"/>
    <w:rsid w:val="00A75B57"/>
    <w:rsid w:val="00A75CA1"/>
    <w:rsid w:val="00A76055"/>
    <w:rsid w:val="00A76201"/>
    <w:rsid w:val="00A762B5"/>
    <w:rsid w:val="00A76487"/>
    <w:rsid w:val="00A76732"/>
    <w:rsid w:val="00A76863"/>
    <w:rsid w:val="00A76ADD"/>
    <w:rsid w:val="00A76C2E"/>
    <w:rsid w:val="00A76EE6"/>
    <w:rsid w:val="00A7704F"/>
    <w:rsid w:val="00A7708B"/>
    <w:rsid w:val="00A7720E"/>
    <w:rsid w:val="00A772AF"/>
    <w:rsid w:val="00A7764B"/>
    <w:rsid w:val="00A77756"/>
    <w:rsid w:val="00A77793"/>
    <w:rsid w:val="00A778F1"/>
    <w:rsid w:val="00A779D5"/>
    <w:rsid w:val="00A77E0C"/>
    <w:rsid w:val="00A80045"/>
    <w:rsid w:val="00A80091"/>
    <w:rsid w:val="00A80274"/>
    <w:rsid w:val="00A80369"/>
    <w:rsid w:val="00A803EC"/>
    <w:rsid w:val="00A80643"/>
    <w:rsid w:val="00A8071E"/>
    <w:rsid w:val="00A80745"/>
    <w:rsid w:val="00A8078F"/>
    <w:rsid w:val="00A80B2B"/>
    <w:rsid w:val="00A80B86"/>
    <w:rsid w:val="00A80E9B"/>
    <w:rsid w:val="00A80EC3"/>
    <w:rsid w:val="00A80EFA"/>
    <w:rsid w:val="00A8118B"/>
    <w:rsid w:val="00A81269"/>
    <w:rsid w:val="00A81473"/>
    <w:rsid w:val="00A817CB"/>
    <w:rsid w:val="00A817D0"/>
    <w:rsid w:val="00A81BBE"/>
    <w:rsid w:val="00A81BEB"/>
    <w:rsid w:val="00A81C1C"/>
    <w:rsid w:val="00A81C26"/>
    <w:rsid w:val="00A81CA9"/>
    <w:rsid w:val="00A81D8F"/>
    <w:rsid w:val="00A81DBD"/>
    <w:rsid w:val="00A81F33"/>
    <w:rsid w:val="00A81F5C"/>
    <w:rsid w:val="00A82262"/>
    <w:rsid w:val="00A822CB"/>
    <w:rsid w:val="00A82540"/>
    <w:rsid w:val="00A82548"/>
    <w:rsid w:val="00A825F2"/>
    <w:rsid w:val="00A825F8"/>
    <w:rsid w:val="00A82669"/>
    <w:rsid w:val="00A827C5"/>
    <w:rsid w:val="00A82805"/>
    <w:rsid w:val="00A82A89"/>
    <w:rsid w:val="00A82B5C"/>
    <w:rsid w:val="00A82C11"/>
    <w:rsid w:val="00A82CF2"/>
    <w:rsid w:val="00A82E7D"/>
    <w:rsid w:val="00A8321A"/>
    <w:rsid w:val="00A83355"/>
    <w:rsid w:val="00A835E8"/>
    <w:rsid w:val="00A8397F"/>
    <w:rsid w:val="00A839F7"/>
    <w:rsid w:val="00A839FC"/>
    <w:rsid w:val="00A839FD"/>
    <w:rsid w:val="00A83D17"/>
    <w:rsid w:val="00A83D29"/>
    <w:rsid w:val="00A843F9"/>
    <w:rsid w:val="00A845A3"/>
    <w:rsid w:val="00A847B2"/>
    <w:rsid w:val="00A84825"/>
    <w:rsid w:val="00A84AD5"/>
    <w:rsid w:val="00A84B91"/>
    <w:rsid w:val="00A84C53"/>
    <w:rsid w:val="00A84C94"/>
    <w:rsid w:val="00A84F79"/>
    <w:rsid w:val="00A85185"/>
    <w:rsid w:val="00A85248"/>
    <w:rsid w:val="00A85586"/>
    <w:rsid w:val="00A856EB"/>
    <w:rsid w:val="00A8589A"/>
    <w:rsid w:val="00A85A24"/>
    <w:rsid w:val="00A85C68"/>
    <w:rsid w:val="00A85E0D"/>
    <w:rsid w:val="00A86033"/>
    <w:rsid w:val="00A86064"/>
    <w:rsid w:val="00A86133"/>
    <w:rsid w:val="00A861B7"/>
    <w:rsid w:val="00A86316"/>
    <w:rsid w:val="00A86551"/>
    <w:rsid w:val="00A865FF"/>
    <w:rsid w:val="00A86664"/>
    <w:rsid w:val="00A86996"/>
    <w:rsid w:val="00A869CF"/>
    <w:rsid w:val="00A86A22"/>
    <w:rsid w:val="00A8702A"/>
    <w:rsid w:val="00A8724E"/>
    <w:rsid w:val="00A8735D"/>
    <w:rsid w:val="00A874CD"/>
    <w:rsid w:val="00A875BF"/>
    <w:rsid w:val="00A87710"/>
    <w:rsid w:val="00A87728"/>
    <w:rsid w:val="00A87A9B"/>
    <w:rsid w:val="00A87ACE"/>
    <w:rsid w:val="00A87C7A"/>
    <w:rsid w:val="00A87D28"/>
    <w:rsid w:val="00A87DDF"/>
    <w:rsid w:val="00A900F6"/>
    <w:rsid w:val="00A901FC"/>
    <w:rsid w:val="00A9042E"/>
    <w:rsid w:val="00A905A3"/>
    <w:rsid w:val="00A907CE"/>
    <w:rsid w:val="00A90948"/>
    <w:rsid w:val="00A90E68"/>
    <w:rsid w:val="00A90F8B"/>
    <w:rsid w:val="00A911D0"/>
    <w:rsid w:val="00A91291"/>
    <w:rsid w:val="00A91641"/>
    <w:rsid w:val="00A917D5"/>
    <w:rsid w:val="00A91A1B"/>
    <w:rsid w:val="00A91B7D"/>
    <w:rsid w:val="00A91E49"/>
    <w:rsid w:val="00A920C5"/>
    <w:rsid w:val="00A92208"/>
    <w:rsid w:val="00A92359"/>
    <w:rsid w:val="00A92361"/>
    <w:rsid w:val="00A92755"/>
    <w:rsid w:val="00A929C9"/>
    <w:rsid w:val="00A92AEF"/>
    <w:rsid w:val="00A92D6E"/>
    <w:rsid w:val="00A92E0A"/>
    <w:rsid w:val="00A92F2E"/>
    <w:rsid w:val="00A93226"/>
    <w:rsid w:val="00A9336A"/>
    <w:rsid w:val="00A93677"/>
    <w:rsid w:val="00A936F7"/>
    <w:rsid w:val="00A937BF"/>
    <w:rsid w:val="00A937E4"/>
    <w:rsid w:val="00A937FD"/>
    <w:rsid w:val="00A938F7"/>
    <w:rsid w:val="00A939BE"/>
    <w:rsid w:val="00A93DC9"/>
    <w:rsid w:val="00A93DCC"/>
    <w:rsid w:val="00A93E37"/>
    <w:rsid w:val="00A93F13"/>
    <w:rsid w:val="00A94342"/>
    <w:rsid w:val="00A94374"/>
    <w:rsid w:val="00A945E1"/>
    <w:rsid w:val="00A94651"/>
    <w:rsid w:val="00A94676"/>
    <w:rsid w:val="00A946B4"/>
    <w:rsid w:val="00A94724"/>
    <w:rsid w:val="00A9473F"/>
    <w:rsid w:val="00A947B0"/>
    <w:rsid w:val="00A9488B"/>
    <w:rsid w:val="00A94B9B"/>
    <w:rsid w:val="00A94D56"/>
    <w:rsid w:val="00A94F7E"/>
    <w:rsid w:val="00A95041"/>
    <w:rsid w:val="00A952CC"/>
    <w:rsid w:val="00A959AF"/>
    <w:rsid w:val="00A95B45"/>
    <w:rsid w:val="00A95BC8"/>
    <w:rsid w:val="00A95D6B"/>
    <w:rsid w:val="00A95D6C"/>
    <w:rsid w:val="00A95EDE"/>
    <w:rsid w:val="00A9600E"/>
    <w:rsid w:val="00A96197"/>
    <w:rsid w:val="00A961B9"/>
    <w:rsid w:val="00A961C6"/>
    <w:rsid w:val="00A96241"/>
    <w:rsid w:val="00A9633C"/>
    <w:rsid w:val="00A9654D"/>
    <w:rsid w:val="00A96663"/>
    <w:rsid w:val="00A967CC"/>
    <w:rsid w:val="00A96B8B"/>
    <w:rsid w:val="00A96C03"/>
    <w:rsid w:val="00A96C40"/>
    <w:rsid w:val="00A96DF9"/>
    <w:rsid w:val="00A96F99"/>
    <w:rsid w:val="00A9704D"/>
    <w:rsid w:val="00A975F6"/>
    <w:rsid w:val="00A97C2E"/>
    <w:rsid w:val="00AA038F"/>
    <w:rsid w:val="00AA0535"/>
    <w:rsid w:val="00AA0779"/>
    <w:rsid w:val="00AA077D"/>
    <w:rsid w:val="00AA089B"/>
    <w:rsid w:val="00AA0916"/>
    <w:rsid w:val="00AA0928"/>
    <w:rsid w:val="00AA0B30"/>
    <w:rsid w:val="00AA0C5E"/>
    <w:rsid w:val="00AA0C6B"/>
    <w:rsid w:val="00AA0D4C"/>
    <w:rsid w:val="00AA106D"/>
    <w:rsid w:val="00AA119D"/>
    <w:rsid w:val="00AA1591"/>
    <w:rsid w:val="00AA16CB"/>
    <w:rsid w:val="00AA1BF3"/>
    <w:rsid w:val="00AA1D35"/>
    <w:rsid w:val="00AA1E8B"/>
    <w:rsid w:val="00AA207D"/>
    <w:rsid w:val="00AA20FD"/>
    <w:rsid w:val="00AA2413"/>
    <w:rsid w:val="00AA245A"/>
    <w:rsid w:val="00AA2697"/>
    <w:rsid w:val="00AA27B4"/>
    <w:rsid w:val="00AA2830"/>
    <w:rsid w:val="00AA2925"/>
    <w:rsid w:val="00AA29A9"/>
    <w:rsid w:val="00AA2C8F"/>
    <w:rsid w:val="00AA2FDD"/>
    <w:rsid w:val="00AA32B5"/>
    <w:rsid w:val="00AA3314"/>
    <w:rsid w:val="00AA33CB"/>
    <w:rsid w:val="00AA35C6"/>
    <w:rsid w:val="00AA3777"/>
    <w:rsid w:val="00AA37AC"/>
    <w:rsid w:val="00AA39C0"/>
    <w:rsid w:val="00AA3A4B"/>
    <w:rsid w:val="00AA3C15"/>
    <w:rsid w:val="00AA3CA5"/>
    <w:rsid w:val="00AA3D45"/>
    <w:rsid w:val="00AA3EFA"/>
    <w:rsid w:val="00AA3FA1"/>
    <w:rsid w:val="00AA4084"/>
    <w:rsid w:val="00AA429B"/>
    <w:rsid w:val="00AA4366"/>
    <w:rsid w:val="00AA43A9"/>
    <w:rsid w:val="00AA459B"/>
    <w:rsid w:val="00AA49DA"/>
    <w:rsid w:val="00AA4D20"/>
    <w:rsid w:val="00AA5021"/>
    <w:rsid w:val="00AA53C5"/>
    <w:rsid w:val="00AA549B"/>
    <w:rsid w:val="00AA5520"/>
    <w:rsid w:val="00AA5577"/>
    <w:rsid w:val="00AA562E"/>
    <w:rsid w:val="00AA5732"/>
    <w:rsid w:val="00AA57EF"/>
    <w:rsid w:val="00AA5981"/>
    <w:rsid w:val="00AA5ADC"/>
    <w:rsid w:val="00AA5BA7"/>
    <w:rsid w:val="00AA5FDA"/>
    <w:rsid w:val="00AA64E3"/>
    <w:rsid w:val="00AA664B"/>
    <w:rsid w:val="00AA6D2C"/>
    <w:rsid w:val="00AA7482"/>
    <w:rsid w:val="00AA756A"/>
    <w:rsid w:val="00AA7965"/>
    <w:rsid w:val="00AA7B38"/>
    <w:rsid w:val="00AA7CA7"/>
    <w:rsid w:val="00AA7FE8"/>
    <w:rsid w:val="00AB01E1"/>
    <w:rsid w:val="00AB06EE"/>
    <w:rsid w:val="00AB0712"/>
    <w:rsid w:val="00AB0C9D"/>
    <w:rsid w:val="00AB0CE2"/>
    <w:rsid w:val="00AB0E4E"/>
    <w:rsid w:val="00AB0FE1"/>
    <w:rsid w:val="00AB1048"/>
    <w:rsid w:val="00AB1370"/>
    <w:rsid w:val="00AB17E1"/>
    <w:rsid w:val="00AB1A5D"/>
    <w:rsid w:val="00AB1B8F"/>
    <w:rsid w:val="00AB1F86"/>
    <w:rsid w:val="00AB2005"/>
    <w:rsid w:val="00AB20B0"/>
    <w:rsid w:val="00AB20FE"/>
    <w:rsid w:val="00AB21BF"/>
    <w:rsid w:val="00AB22BF"/>
    <w:rsid w:val="00AB231D"/>
    <w:rsid w:val="00AB2721"/>
    <w:rsid w:val="00AB2807"/>
    <w:rsid w:val="00AB2895"/>
    <w:rsid w:val="00AB2A31"/>
    <w:rsid w:val="00AB2AD3"/>
    <w:rsid w:val="00AB2B61"/>
    <w:rsid w:val="00AB2D0D"/>
    <w:rsid w:val="00AB2EEC"/>
    <w:rsid w:val="00AB3018"/>
    <w:rsid w:val="00AB3225"/>
    <w:rsid w:val="00AB3300"/>
    <w:rsid w:val="00AB3A36"/>
    <w:rsid w:val="00AB3E49"/>
    <w:rsid w:val="00AB3E73"/>
    <w:rsid w:val="00AB3FDD"/>
    <w:rsid w:val="00AB41C5"/>
    <w:rsid w:val="00AB41FB"/>
    <w:rsid w:val="00AB4276"/>
    <w:rsid w:val="00AB42E3"/>
    <w:rsid w:val="00AB433B"/>
    <w:rsid w:val="00AB4374"/>
    <w:rsid w:val="00AB4396"/>
    <w:rsid w:val="00AB44AE"/>
    <w:rsid w:val="00AB4B4C"/>
    <w:rsid w:val="00AB4BC6"/>
    <w:rsid w:val="00AB4E28"/>
    <w:rsid w:val="00AB4F0C"/>
    <w:rsid w:val="00AB5006"/>
    <w:rsid w:val="00AB50C7"/>
    <w:rsid w:val="00AB50EC"/>
    <w:rsid w:val="00AB50F9"/>
    <w:rsid w:val="00AB5316"/>
    <w:rsid w:val="00AB53FA"/>
    <w:rsid w:val="00AB55E2"/>
    <w:rsid w:val="00AB56A8"/>
    <w:rsid w:val="00AB56B5"/>
    <w:rsid w:val="00AB56B6"/>
    <w:rsid w:val="00AB5780"/>
    <w:rsid w:val="00AB596F"/>
    <w:rsid w:val="00AB5A71"/>
    <w:rsid w:val="00AB5ABB"/>
    <w:rsid w:val="00AB5AE8"/>
    <w:rsid w:val="00AB5B58"/>
    <w:rsid w:val="00AB5B8B"/>
    <w:rsid w:val="00AB5D3D"/>
    <w:rsid w:val="00AB5D43"/>
    <w:rsid w:val="00AB5DD5"/>
    <w:rsid w:val="00AB5E1C"/>
    <w:rsid w:val="00AB5E98"/>
    <w:rsid w:val="00AB620D"/>
    <w:rsid w:val="00AB626F"/>
    <w:rsid w:val="00AB63F3"/>
    <w:rsid w:val="00AB6461"/>
    <w:rsid w:val="00AB6601"/>
    <w:rsid w:val="00AB68EE"/>
    <w:rsid w:val="00AB6B72"/>
    <w:rsid w:val="00AB6C36"/>
    <w:rsid w:val="00AB7137"/>
    <w:rsid w:val="00AB7494"/>
    <w:rsid w:val="00AB7887"/>
    <w:rsid w:val="00AB7C36"/>
    <w:rsid w:val="00AB7F75"/>
    <w:rsid w:val="00AC00A6"/>
    <w:rsid w:val="00AC044F"/>
    <w:rsid w:val="00AC054A"/>
    <w:rsid w:val="00AC072B"/>
    <w:rsid w:val="00AC0761"/>
    <w:rsid w:val="00AC0865"/>
    <w:rsid w:val="00AC088F"/>
    <w:rsid w:val="00AC08BA"/>
    <w:rsid w:val="00AC09F8"/>
    <w:rsid w:val="00AC0A05"/>
    <w:rsid w:val="00AC0BC1"/>
    <w:rsid w:val="00AC0BDA"/>
    <w:rsid w:val="00AC0D31"/>
    <w:rsid w:val="00AC0DC8"/>
    <w:rsid w:val="00AC0EAE"/>
    <w:rsid w:val="00AC0FFA"/>
    <w:rsid w:val="00AC113F"/>
    <w:rsid w:val="00AC12DF"/>
    <w:rsid w:val="00AC131A"/>
    <w:rsid w:val="00AC14D8"/>
    <w:rsid w:val="00AC15AE"/>
    <w:rsid w:val="00AC17BB"/>
    <w:rsid w:val="00AC18C0"/>
    <w:rsid w:val="00AC1921"/>
    <w:rsid w:val="00AC196A"/>
    <w:rsid w:val="00AC1990"/>
    <w:rsid w:val="00AC1A93"/>
    <w:rsid w:val="00AC1BC7"/>
    <w:rsid w:val="00AC1BFF"/>
    <w:rsid w:val="00AC1DE4"/>
    <w:rsid w:val="00AC1F27"/>
    <w:rsid w:val="00AC1FDD"/>
    <w:rsid w:val="00AC235E"/>
    <w:rsid w:val="00AC25C0"/>
    <w:rsid w:val="00AC2768"/>
    <w:rsid w:val="00AC2CA0"/>
    <w:rsid w:val="00AC2D80"/>
    <w:rsid w:val="00AC2F0E"/>
    <w:rsid w:val="00AC32CC"/>
    <w:rsid w:val="00AC3410"/>
    <w:rsid w:val="00AC3437"/>
    <w:rsid w:val="00AC34A2"/>
    <w:rsid w:val="00AC356F"/>
    <w:rsid w:val="00AC3613"/>
    <w:rsid w:val="00AC36F4"/>
    <w:rsid w:val="00AC3708"/>
    <w:rsid w:val="00AC3F4D"/>
    <w:rsid w:val="00AC403D"/>
    <w:rsid w:val="00AC40CD"/>
    <w:rsid w:val="00AC42E7"/>
    <w:rsid w:val="00AC4385"/>
    <w:rsid w:val="00AC43A8"/>
    <w:rsid w:val="00AC4405"/>
    <w:rsid w:val="00AC4485"/>
    <w:rsid w:val="00AC4C0A"/>
    <w:rsid w:val="00AC4C49"/>
    <w:rsid w:val="00AC4D11"/>
    <w:rsid w:val="00AC5003"/>
    <w:rsid w:val="00AC50B6"/>
    <w:rsid w:val="00AC52E5"/>
    <w:rsid w:val="00AC53DC"/>
    <w:rsid w:val="00AC5454"/>
    <w:rsid w:val="00AC5679"/>
    <w:rsid w:val="00AC57A2"/>
    <w:rsid w:val="00AC5BA2"/>
    <w:rsid w:val="00AC5F20"/>
    <w:rsid w:val="00AC6094"/>
    <w:rsid w:val="00AC60AD"/>
    <w:rsid w:val="00AC6189"/>
    <w:rsid w:val="00AC61E7"/>
    <w:rsid w:val="00AC63DC"/>
    <w:rsid w:val="00AC6407"/>
    <w:rsid w:val="00AC64D7"/>
    <w:rsid w:val="00AC670A"/>
    <w:rsid w:val="00AC6774"/>
    <w:rsid w:val="00AC6811"/>
    <w:rsid w:val="00AC695B"/>
    <w:rsid w:val="00AC69E4"/>
    <w:rsid w:val="00AC6BBF"/>
    <w:rsid w:val="00AC6D61"/>
    <w:rsid w:val="00AC6E89"/>
    <w:rsid w:val="00AC6E95"/>
    <w:rsid w:val="00AC7215"/>
    <w:rsid w:val="00AC742C"/>
    <w:rsid w:val="00AC75AB"/>
    <w:rsid w:val="00AC76FA"/>
    <w:rsid w:val="00AC7791"/>
    <w:rsid w:val="00AC7910"/>
    <w:rsid w:val="00AC797A"/>
    <w:rsid w:val="00AC7ACC"/>
    <w:rsid w:val="00AC7BB3"/>
    <w:rsid w:val="00AC7CA9"/>
    <w:rsid w:val="00AC7EB4"/>
    <w:rsid w:val="00AC7F9B"/>
    <w:rsid w:val="00AD00BE"/>
    <w:rsid w:val="00AD0428"/>
    <w:rsid w:val="00AD043A"/>
    <w:rsid w:val="00AD05D9"/>
    <w:rsid w:val="00AD05E7"/>
    <w:rsid w:val="00AD063C"/>
    <w:rsid w:val="00AD0A3F"/>
    <w:rsid w:val="00AD0B63"/>
    <w:rsid w:val="00AD0CB6"/>
    <w:rsid w:val="00AD0E9C"/>
    <w:rsid w:val="00AD0F2E"/>
    <w:rsid w:val="00AD0FDA"/>
    <w:rsid w:val="00AD10A4"/>
    <w:rsid w:val="00AD110A"/>
    <w:rsid w:val="00AD1563"/>
    <w:rsid w:val="00AD167D"/>
    <w:rsid w:val="00AD1719"/>
    <w:rsid w:val="00AD2001"/>
    <w:rsid w:val="00AD20AF"/>
    <w:rsid w:val="00AD221D"/>
    <w:rsid w:val="00AD25B6"/>
    <w:rsid w:val="00AD272E"/>
    <w:rsid w:val="00AD277E"/>
    <w:rsid w:val="00AD27C2"/>
    <w:rsid w:val="00AD2C2A"/>
    <w:rsid w:val="00AD2D8D"/>
    <w:rsid w:val="00AD2F35"/>
    <w:rsid w:val="00AD31C6"/>
    <w:rsid w:val="00AD330C"/>
    <w:rsid w:val="00AD370F"/>
    <w:rsid w:val="00AD39BA"/>
    <w:rsid w:val="00AD39DA"/>
    <w:rsid w:val="00AD3C5D"/>
    <w:rsid w:val="00AD3CC2"/>
    <w:rsid w:val="00AD3FB1"/>
    <w:rsid w:val="00AD444E"/>
    <w:rsid w:val="00AD4649"/>
    <w:rsid w:val="00AD4B09"/>
    <w:rsid w:val="00AD4BF8"/>
    <w:rsid w:val="00AD4E4A"/>
    <w:rsid w:val="00AD4E79"/>
    <w:rsid w:val="00AD537C"/>
    <w:rsid w:val="00AD53BB"/>
    <w:rsid w:val="00AD5481"/>
    <w:rsid w:val="00AD54DC"/>
    <w:rsid w:val="00AD5548"/>
    <w:rsid w:val="00AD55C0"/>
    <w:rsid w:val="00AD5765"/>
    <w:rsid w:val="00AD594F"/>
    <w:rsid w:val="00AD5A7F"/>
    <w:rsid w:val="00AD5B57"/>
    <w:rsid w:val="00AD5F59"/>
    <w:rsid w:val="00AD60CC"/>
    <w:rsid w:val="00AD61D3"/>
    <w:rsid w:val="00AD633A"/>
    <w:rsid w:val="00AD67FA"/>
    <w:rsid w:val="00AD6802"/>
    <w:rsid w:val="00AD6BDE"/>
    <w:rsid w:val="00AD6BF0"/>
    <w:rsid w:val="00AD6CBA"/>
    <w:rsid w:val="00AD713F"/>
    <w:rsid w:val="00AD71A7"/>
    <w:rsid w:val="00AD71CA"/>
    <w:rsid w:val="00AD72D5"/>
    <w:rsid w:val="00AD7340"/>
    <w:rsid w:val="00AD749F"/>
    <w:rsid w:val="00AD74E7"/>
    <w:rsid w:val="00AD751F"/>
    <w:rsid w:val="00AD781F"/>
    <w:rsid w:val="00AE0025"/>
    <w:rsid w:val="00AE01C5"/>
    <w:rsid w:val="00AE022A"/>
    <w:rsid w:val="00AE049D"/>
    <w:rsid w:val="00AE061F"/>
    <w:rsid w:val="00AE07E4"/>
    <w:rsid w:val="00AE0B3F"/>
    <w:rsid w:val="00AE0E29"/>
    <w:rsid w:val="00AE10DF"/>
    <w:rsid w:val="00AE111B"/>
    <w:rsid w:val="00AE1306"/>
    <w:rsid w:val="00AE1633"/>
    <w:rsid w:val="00AE1D47"/>
    <w:rsid w:val="00AE1DB0"/>
    <w:rsid w:val="00AE2036"/>
    <w:rsid w:val="00AE21F2"/>
    <w:rsid w:val="00AE24C5"/>
    <w:rsid w:val="00AE27D6"/>
    <w:rsid w:val="00AE295B"/>
    <w:rsid w:val="00AE29A0"/>
    <w:rsid w:val="00AE2A56"/>
    <w:rsid w:val="00AE317D"/>
    <w:rsid w:val="00AE3448"/>
    <w:rsid w:val="00AE35EA"/>
    <w:rsid w:val="00AE36A4"/>
    <w:rsid w:val="00AE3703"/>
    <w:rsid w:val="00AE3755"/>
    <w:rsid w:val="00AE38AA"/>
    <w:rsid w:val="00AE3C66"/>
    <w:rsid w:val="00AE3F8D"/>
    <w:rsid w:val="00AE40E8"/>
    <w:rsid w:val="00AE43C9"/>
    <w:rsid w:val="00AE44C7"/>
    <w:rsid w:val="00AE4676"/>
    <w:rsid w:val="00AE4681"/>
    <w:rsid w:val="00AE47BC"/>
    <w:rsid w:val="00AE4A92"/>
    <w:rsid w:val="00AE4D18"/>
    <w:rsid w:val="00AE4D72"/>
    <w:rsid w:val="00AE4D73"/>
    <w:rsid w:val="00AE4E2E"/>
    <w:rsid w:val="00AE50B5"/>
    <w:rsid w:val="00AE51F0"/>
    <w:rsid w:val="00AE5242"/>
    <w:rsid w:val="00AE537A"/>
    <w:rsid w:val="00AE539C"/>
    <w:rsid w:val="00AE55D7"/>
    <w:rsid w:val="00AE567D"/>
    <w:rsid w:val="00AE573B"/>
    <w:rsid w:val="00AE5889"/>
    <w:rsid w:val="00AE59DE"/>
    <w:rsid w:val="00AE5A6F"/>
    <w:rsid w:val="00AE5D63"/>
    <w:rsid w:val="00AE5FF4"/>
    <w:rsid w:val="00AE6164"/>
    <w:rsid w:val="00AE6174"/>
    <w:rsid w:val="00AE6412"/>
    <w:rsid w:val="00AE64C1"/>
    <w:rsid w:val="00AE654E"/>
    <w:rsid w:val="00AE6708"/>
    <w:rsid w:val="00AE6868"/>
    <w:rsid w:val="00AE69D4"/>
    <w:rsid w:val="00AE6A0F"/>
    <w:rsid w:val="00AE6AC7"/>
    <w:rsid w:val="00AE6E3B"/>
    <w:rsid w:val="00AE70C3"/>
    <w:rsid w:val="00AE70FA"/>
    <w:rsid w:val="00AE718E"/>
    <w:rsid w:val="00AE71CD"/>
    <w:rsid w:val="00AE725D"/>
    <w:rsid w:val="00AE73BA"/>
    <w:rsid w:val="00AE74FF"/>
    <w:rsid w:val="00AE7731"/>
    <w:rsid w:val="00AE78BA"/>
    <w:rsid w:val="00AE79A3"/>
    <w:rsid w:val="00AF020A"/>
    <w:rsid w:val="00AF020C"/>
    <w:rsid w:val="00AF0288"/>
    <w:rsid w:val="00AF0617"/>
    <w:rsid w:val="00AF06B2"/>
    <w:rsid w:val="00AF072B"/>
    <w:rsid w:val="00AF0820"/>
    <w:rsid w:val="00AF093B"/>
    <w:rsid w:val="00AF0FA2"/>
    <w:rsid w:val="00AF10D9"/>
    <w:rsid w:val="00AF11ED"/>
    <w:rsid w:val="00AF1251"/>
    <w:rsid w:val="00AF14E7"/>
    <w:rsid w:val="00AF151F"/>
    <w:rsid w:val="00AF16B7"/>
    <w:rsid w:val="00AF1768"/>
    <w:rsid w:val="00AF176B"/>
    <w:rsid w:val="00AF1ABC"/>
    <w:rsid w:val="00AF1AC5"/>
    <w:rsid w:val="00AF1B21"/>
    <w:rsid w:val="00AF1BA6"/>
    <w:rsid w:val="00AF1F04"/>
    <w:rsid w:val="00AF1F78"/>
    <w:rsid w:val="00AF205E"/>
    <w:rsid w:val="00AF21B2"/>
    <w:rsid w:val="00AF24BA"/>
    <w:rsid w:val="00AF2890"/>
    <w:rsid w:val="00AF2976"/>
    <w:rsid w:val="00AF2996"/>
    <w:rsid w:val="00AF2D49"/>
    <w:rsid w:val="00AF2E45"/>
    <w:rsid w:val="00AF302B"/>
    <w:rsid w:val="00AF32D3"/>
    <w:rsid w:val="00AF346D"/>
    <w:rsid w:val="00AF35AF"/>
    <w:rsid w:val="00AF36B6"/>
    <w:rsid w:val="00AF3814"/>
    <w:rsid w:val="00AF38C5"/>
    <w:rsid w:val="00AF38DA"/>
    <w:rsid w:val="00AF3E34"/>
    <w:rsid w:val="00AF4190"/>
    <w:rsid w:val="00AF43A7"/>
    <w:rsid w:val="00AF44A9"/>
    <w:rsid w:val="00AF44BA"/>
    <w:rsid w:val="00AF4831"/>
    <w:rsid w:val="00AF488F"/>
    <w:rsid w:val="00AF49CE"/>
    <w:rsid w:val="00AF4A23"/>
    <w:rsid w:val="00AF4C92"/>
    <w:rsid w:val="00AF5081"/>
    <w:rsid w:val="00AF50CF"/>
    <w:rsid w:val="00AF52B5"/>
    <w:rsid w:val="00AF546F"/>
    <w:rsid w:val="00AF5512"/>
    <w:rsid w:val="00AF5A3E"/>
    <w:rsid w:val="00AF5B1D"/>
    <w:rsid w:val="00AF5EAE"/>
    <w:rsid w:val="00AF5F4A"/>
    <w:rsid w:val="00AF5F7E"/>
    <w:rsid w:val="00AF616E"/>
    <w:rsid w:val="00AF629F"/>
    <w:rsid w:val="00AF6AED"/>
    <w:rsid w:val="00AF6CD4"/>
    <w:rsid w:val="00AF6E60"/>
    <w:rsid w:val="00AF6EC8"/>
    <w:rsid w:val="00AF713A"/>
    <w:rsid w:val="00AF717F"/>
    <w:rsid w:val="00AF7187"/>
    <w:rsid w:val="00AF722C"/>
    <w:rsid w:val="00AF725F"/>
    <w:rsid w:val="00AF727E"/>
    <w:rsid w:val="00AF74AC"/>
    <w:rsid w:val="00AF7511"/>
    <w:rsid w:val="00AF758C"/>
    <w:rsid w:val="00AF7628"/>
    <w:rsid w:val="00AF784B"/>
    <w:rsid w:val="00AF78DB"/>
    <w:rsid w:val="00AF796A"/>
    <w:rsid w:val="00AF7A0B"/>
    <w:rsid w:val="00AF7AC2"/>
    <w:rsid w:val="00AF7DFD"/>
    <w:rsid w:val="00AF7E9C"/>
    <w:rsid w:val="00AF7FFD"/>
    <w:rsid w:val="00B00048"/>
    <w:rsid w:val="00B00113"/>
    <w:rsid w:val="00B005DE"/>
    <w:rsid w:val="00B00B7E"/>
    <w:rsid w:val="00B00C7F"/>
    <w:rsid w:val="00B00CFA"/>
    <w:rsid w:val="00B00DF8"/>
    <w:rsid w:val="00B013DA"/>
    <w:rsid w:val="00B01409"/>
    <w:rsid w:val="00B01A13"/>
    <w:rsid w:val="00B01E98"/>
    <w:rsid w:val="00B02027"/>
    <w:rsid w:val="00B026FD"/>
    <w:rsid w:val="00B027C4"/>
    <w:rsid w:val="00B029C8"/>
    <w:rsid w:val="00B02A0F"/>
    <w:rsid w:val="00B02A16"/>
    <w:rsid w:val="00B02A3C"/>
    <w:rsid w:val="00B02B98"/>
    <w:rsid w:val="00B02E2D"/>
    <w:rsid w:val="00B0324A"/>
    <w:rsid w:val="00B03799"/>
    <w:rsid w:val="00B03A6D"/>
    <w:rsid w:val="00B03D2A"/>
    <w:rsid w:val="00B03D66"/>
    <w:rsid w:val="00B0402C"/>
    <w:rsid w:val="00B040D7"/>
    <w:rsid w:val="00B0436E"/>
    <w:rsid w:val="00B0456A"/>
    <w:rsid w:val="00B04650"/>
    <w:rsid w:val="00B049D7"/>
    <w:rsid w:val="00B051BB"/>
    <w:rsid w:val="00B05248"/>
    <w:rsid w:val="00B052C7"/>
    <w:rsid w:val="00B05411"/>
    <w:rsid w:val="00B05439"/>
    <w:rsid w:val="00B055C0"/>
    <w:rsid w:val="00B055D0"/>
    <w:rsid w:val="00B05634"/>
    <w:rsid w:val="00B057FC"/>
    <w:rsid w:val="00B0594D"/>
    <w:rsid w:val="00B05A88"/>
    <w:rsid w:val="00B05DB0"/>
    <w:rsid w:val="00B05E30"/>
    <w:rsid w:val="00B060B5"/>
    <w:rsid w:val="00B061C2"/>
    <w:rsid w:val="00B065E0"/>
    <w:rsid w:val="00B069CA"/>
    <w:rsid w:val="00B06A63"/>
    <w:rsid w:val="00B06C84"/>
    <w:rsid w:val="00B06E0D"/>
    <w:rsid w:val="00B06FBD"/>
    <w:rsid w:val="00B07326"/>
    <w:rsid w:val="00B07337"/>
    <w:rsid w:val="00B0764F"/>
    <w:rsid w:val="00B07679"/>
    <w:rsid w:val="00B07D1D"/>
    <w:rsid w:val="00B07D4D"/>
    <w:rsid w:val="00B07F2A"/>
    <w:rsid w:val="00B07FB3"/>
    <w:rsid w:val="00B1023E"/>
    <w:rsid w:val="00B10646"/>
    <w:rsid w:val="00B10892"/>
    <w:rsid w:val="00B1092F"/>
    <w:rsid w:val="00B109C9"/>
    <w:rsid w:val="00B10C09"/>
    <w:rsid w:val="00B10CB7"/>
    <w:rsid w:val="00B10E3A"/>
    <w:rsid w:val="00B10EC0"/>
    <w:rsid w:val="00B110D1"/>
    <w:rsid w:val="00B114C0"/>
    <w:rsid w:val="00B1174E"/>
    <w:rsid w:val="00B11843"/>
    <w:rsid w:val="00B11887"/>
    <w:rsid w:val="00B11A59"/>
    <w:rsid w:val="00B11DB1"/>
    <w:rsid w:val="00B11DF4"/>
    <w:rsid w:val="00B11EBE"/>
    <w:rsid w:val="00B11F98"/>
    <w:rsid w:val="00B12172"/>
    <w:rsid w:val="00B121AE"/>
    <w:rsid w:val="00B1230E"/>
    <w:rsid w:val="00B12376"/>
    <w:rsid w:val="00B12487"/>
    <w:rsid w:val="00B12627"/>
    <w:rsid w:val="00B12668"/>
    <w:rsid w:val="00B1272B"/>
    <w:rsid w:val="00B12886"/>
    <w:rsid w:val="00B12B72"/>
    <w:rsid w:val="00B12DF7"/>
    <w:rsid w:val="00B1306F"/>
    <w:rsid w:val="00B13284"/>
    <w:rsid w:val="00B13376"/>
    <w:rsid w:val="00B13406"/>
    <w:rsid w:val="00B13463"/>
    <w:rsid w:val="00B13483"/>
    <w:rsid w:val="00B134EC"/>
    <w:rsid w:val="00B1359D"/>
    <w:rsid w:val="00B1389E"/>
    <w:rsid w:val="00B13A15"/>
    <w:rsid w:val="00B13AD2"/>
    <w:rsid w:val="00B13B21"/>
    <w:rsid w:val="00B13BA8"/>
    <w:rsid w:val="00B13BDA"/>
    <w:rsid w:val="00B13C4A"/>
    <w:rsid w:val="00B13D10"/>
    <w:rsid w:val="00B1403A"/>
    <w:rsid w:val="00B14115"/>
    <w:rsid w:val="00B141AA"/>
    <w:rsid w:val="00B14745"/>
    <w:rsid w:val="00B14890"/>
    <w:rsid w:val="00B148A8"/>
    <w:rsid w:val="00B148C5"/>
    <w:rsid w:val="00B148D4"/>
    <w:rsid w:val="00B14AB0"/>
    <w:rsid w:val="00B14AE4"/>
    <w:rsid w:val="00B14CB8"/>
    <w:rsid w:val="00B14E4A"/>
    <w:rsid w:val="00B15494"/>
    <w:rsid w:val="00B154E9"/>
    <w:rsid w:val="00B155C5"/>
    <w:rsid w:val="00B1572A"/>
    <w:rsid w:val="00B159C3"/>
    <w:rsid w:val="00B15A12"/>
    <w:rsid w:val="00B15DD1"/>
    <w:rsid w:val="00B16042"/>
    <w:rsid w:val="00B16484"/>
    <w:rsid w:val="00B16739"/>
    <w:rsid w:val="00B16A69"/>
    <w:rsid w:val="00B16A90"/>
    <w:rsid w:val="00B16D51"/>
    <w:rsid w:val="00B170E2"/>
    <w:rsid w:val="00B1717C"/>
    <w:rsid w:val="00B171BA"/>
    <w:rsid w:val="00B178BD"/>
    <w:rsid w:val="00B179BD"/>
    <w:rsid w:val="00B179C6"/>
    <w:rsid w:val="00B17B3A"/>
    <w:rsid w:val="00B17DB8"/>
    <w:rsid w:val="00B20292"/>
    <w:rsid w:val="00B2034E"/>
    <w:rsid w:val="00B203F4"/>
    <w:rsid w:val="00B20877"/>
    <w:rsid w:val="00B209BE"/>
    <w:rsid w:val="00B20ECB"/>
    <w:rsid w:val="00B20F1B"/>
    <w:rsid w:val="00B21141"/>
    <w:rsid w:val="00B2114C"/>
    <w:rsid w:val="00B212C9"/>
    <w:rsid w:val="00B2132E"/>
    <w:rsid w:val="00B213E4"/>
    <w:rsid w:val="00B213EE"/>
    <w:rsid w:val="00B2141A"/>
    <w:rsid w:val="00B21642"/>
    <w:rsid w:val="00B21681"/>
    <w:rsid w:val="00B216A8"/>
    <w:rsid w:val="00B216D9"/>
    <w:rsid w:val="00B2184B"/>
    <w:rsid w:val="00B21B2C"/>
    <w:rsid w:val="00B21D9B"/>
    <w:rsid w:val="00B22154"/>
    <w:rsid w:val="00B2250C"/>
    <w:rsid w:val="00B22672"/>
    <w:rsid w:val="00B229C8"/>
    <w:rsid w:val="00B22F64"/>
    <w:rsid w:val="00B22FF7"/>
    <w:rsid w:val="00B231C5"/>
    <w:rsid w:val="00B232FA"/>
    <w:rsid w:val="00B23370"/>
    <w:rsid w:val="00B23510"/>
    <w:rsid w:val="00B235F3"/>
    <w:rsid w:val="00B23669"/>
    <w:rsid w:val="00B2371C"/>
    <w:rsid w:val="00B2374F"/>
    <w:rsid w:val="00B23815"/>
    <w:rsid w:val="00B23832"/>
    <w:rsid w:val="00B239B4"/>
    <w:rsid w:val="00B23A4F"/>
    <w:rsid w:val="00B23ACF"/>
    <w:rsid w:val="00B23B21"/>
    <w:rsid w:val="00B24384"/>
    <w:rsid w:val="00B24881"/>
    <w:rsid w:val="00B24C84"/>
    <w:rsid w:val="00B24E54"/>
    <w:rsid w:val="00B24F33"/>
    <w:rsid w:val="00B2516C"/>
    <w:rsid w:val="00B252CB"/>
    <w:rsid w:val="00B2547C"/>
    <w:rsid w:val="00B257F7"/>
    <w:rsid w:val="00B25809"/>
    <w:rsid w:val="00B25914"/>
    <w:rsid w:val="00B25CE4"/>
    <w:rsid w:val="00B25D59"/>
    <w:rsid w:val="00B25E88"/>
    <w:rsid w:val="00B25EB8"/>
    <w:rsid w:val="00B25FBE"/>
    <w:rsid w:val="00B2603A"/>
    <w:rsid w:val="00B26176"/>
    <w:rsid w:val="00B26321"/>
    <w:rsid w:val="00B2641B"/>
    <w:rsid w:val="00B266FF"/>
    <w:rsid w:val="00B26972"/>
    <w:rsid w:val="00B26B65"/>
    <w:rsid w:val="00B26BF2"/>
    <w:rsid w:val="00B26D31"/>
    <w:rsid w:val="00B26F62"/>
    <w:rsid w:val="00B27160"/>
    <w:rsid w:val="00B272F9"/>
    <w:rsid w:val="00B27399"/>
    <w:rsid w:val="00B2774D"/>
    <w:rsid w:val="00B27B89"/>
    <w:rsid w:val="00B27F84"/>
    <w:rsid w:val="00B30058"/>
    <w:rsid w:val="00B3015F"/>
    <w:rsid w:val="00B302B7"/>
    <w:rsid w:val="00B30567"/>
    <w:rsid w:val="00B30698"/>
    <w:rsid w:val="00B3073F"/>
    <w:rsid w:val="00B30754"/>
    <w:rsid w:val="00B30845"/>
    <w:rsid w:val="00B3093E"/>
    <w:rsid w:val="00B30AB1"/>
    <w:rsid w:val="00B30AFC"/>
    <w:rsid w:val="00B30BB6"/>
    <w:rsid w:val="00B30C99"/>
    <w:rsid w:val="00B30F79"/>
    <w:rsid w:val="00B30FEB"/>
    <w:rsid w:val="00B31088"/>
    <w:rsid w:val="00B31142"/>
    <w:rsid w:val="00B31405"/>
    <w:rsid w:val="00B3193C"/>
    <w:rsid w:val="00B31ADF"/>
    <w:rsid w:val="00B31DE1"/>
    <w:rsid w:val="00B31F12"/>
    <w:rsid w:val="00B31F18"/>
    <w:rsid w:val="00B3205F"/>
    <w:rsid w:val="00B32179"/>
    <w:rsid w:val="00B32374"/>
    <w:rsid w:val="00B324DE"/>
    <w:rsid w:val="00B32669"/>
    <w:rsid w:val="00B32C68"/>
    <w:rsid w:val="00B32E63"/>
    <w:rsid w:val="00B32E9D"/>
    <w:rsid w:val="00B330F5"/>
    <w:rsid w:val="00B3322A"/>
    <w:rsid w:val="00B3324E"/>
    <w:rsid w:val="00B33385"/>
    <w:rsid w:val="00B33504"/>
    <w:rsid w:val="00B33542"/>
    <w:rsid w:val="00B335AF"/>
    <w:rsid w:val="00B33618"/>
    <w:rsid w:val="00B33668"/>
    <w:rsid w:val="00B33720"/>
    <w:rsid w:val="00B337DA"/>
    <w:rsid w:val="00B33878"/>
    <w:rsid w:val="00B33D73"/>
    <w:rsid w:val="00B33E89"/>
    <w:rsid w:val="00B33EAC"/>
    <w:rsid w:val="00B341FD"/>
    <w:rsid w:val="00B3447C"/>
    <w:rsid w:val="00B34632"/>
    <w:rsid w:val="00B34768"/>
    <w:rsid w:val="00B34829"/>
    <w:rsid w:val="00B3488B"/>
    <w:rsid w:val="00B34890"/>
    <w:rsid w:val="00B34E80"/>
    <w:rsid w:val="00B34EB7"/>
    <w:rsid w:val="00B34EC9"/>
    <w:rsid w:val="00B351FA"/>
    <w:rsid w:val="00B35331"/>
    <w:rsid w:val="00B35513"/>
    <w:rsid w:val="00B356D9"/>
    <w:rsid w:val="00B359F9"/>
    <w:rsid w:val="00B35C81"/>
    <w:rsid w:val="00B360D8"/>
    <w:rsid w:val="00B363B9"/>
    <w:rsid w:val="00B36689"/>
    <w:rsid w:val="00B366CF"/>
    <w:rsid w:val="00B36E13"/>
    <w:rsid w:val="00B370E3"/>
    <w:rsid w:val="00B37169"/>
    <w:rsid w:val="00B3720C"/>
    <w:rsid w:val="00B372BA"/>
    <w:rsid w:val="00B372DD"/>
    <w:rsid w:val="00B3751E"/>
    <w:rsid w:val="00B376FD"/>
    <w:rsid w:val="00B3770B"/>
    <w:rsid w:val="00B3770C"/>
    <w:rsid w:val="00B37716"/>
    <w:rsid w:val="00B37B07"/>
    <w:rsid w:val="00B37C2D"/>
    <w:rsid w:val="00B37E84"/>
    <w:rsid w:val="00B404EE"/>
    <w:rsid w:val="00B4085D"/>
    <w:rsid w:val="00B40A46"/>
    <w:rsid w:val="00B40A57"/>
    <w:rsid w:val="00B40AA6"/>
    <w:rsid w:val="00B40B02"/>
    <w:rsid w:val="00B40C2C"/>
    <w:rsid w:val="00B40D96"/>
    <w:rsid w:val="00B412BB"/>
    <w:rsid w:val="00B413A2"/>
    <w:rsid w:val="00B41540"/>
    <w:rsid w:val="00B41947"/>
    <w:rsid w:val="00B41AD5"/>
    <w:rsid w:val="00B41C97"/>
    <w:rsid w:val="00B41CAE"/>
    <w:rsid w:val="00B41CEF"/>
    <w:rsid w:val="00B41D0B"/>
    <w:rsid w:val="00B41D83"/>
    <w:rsid w:val="00B41D87"/>
    <w:rsid w:val="00B41E3E"/>
    <w:rsid w:val="00B41E41"/>
    <w:rsid w:val="00B41F36"/>
    <w:rsid w:val="00B42012"/>
    <w:rsid w:val="00B423C2"/>
    <w:rsid w:val="00B42473"/>
    <w:rsid w:val="00B428F2"/>
    <w:rsid w:val="00B42987"/>
    <w:rsid w:val="00B429DA"/>
    <w:rsid w:val="00B42ACA"/>
    <w:rsid w:val="00B42B68"/>
    <w:rsid w:val="00B42D00"/>
    <w:rsid w:val="00B42E53"/>
    <w:rsid w:val="00B42E5C"/>
    <w:rsid w:val="00B4301A"/>
    <w:rsid w:val="00B4313A"/>
    <w:rsid w:val="00B432D0"/>
    <w:rsid w:val="00B436E1"/>
    <w:rsid w:val="00B43AD4"/>
    <w:rsid w:val="00B43CFD"/>
    <w:rsid w:val="00B43D8A"/>
    <w:rsid w:val="00B44076"/>
    <w:rsid w:val="00B440B7"/>
    <w:rsid w:val="00B44250"/>
    <w:rsid w:val="00B442ED"/>
    <w:rsid w:val="00B444D2"/>
    <w:rsid w:val="00B445D4"/>
    <w:rsid w:val="00B4471E"/>
    <w:rsid w:val="00B44809"/>
    <w:rsid w:val="00B4483D"/>
    <w:rsid w:val="00B448DD"/>
    <w:rsid w:val="00B449E4"/>
    <w:rsid w:val="00B44C1B"/>
    <w:rsid w:val="00B44E9B"/>
    <w:rsid w:val="00B44F4F"/>
    <w:rsid w:val="00B450B7"/>
    <w:rsid w:val="00B4524E"/>
    <w:rsid w:val="00B453A5"/>
    <w:rsid w:val="00B45546"/>
    <w:rsid w:val="00B455E1"/>
    <w:rsid w:val="00B456C5"/>
    <w:rsid w:val="00B459E6"/>
    <w:rsid w:val="00B45C60"/>
    <w:rsid w:val="00B45C94"/>
    <w:rsid w:val="00B45D07"/>
    <w:rsid w:val="00B45D2B"/>
    <w:rsid w:val="00B460E9"/>
    <w:rsid w:val="00B46801"/>
    <w:rsid w:val="00B46A39"/>
    <w:rsid w:val="00B46A87"/>
    <w:rsid w:val="00B46DFC"/>
    <w:rsid w:val="00B46E65"/>
    <w:rsid w:val="00B46EA8"/>
    <w:rsid w:val="00B46F44"/>
    <w:rsid w:val="00B46FF9"/>
    <w:rsid w:val="00B47056"/>
    <w:rsid w:val="00B4736E"/>
    <w:rsid w:val="00B4739F"/>
    <w:rsid w:val="00B47448"/>
    <w:rsid w:val="00B4760D"/>
    <w:rsid w:val="00B477EF"/>
    <w:rsid w:val="00B4791F"/>
    <w:rsid w:val="00B47A22"/>
    <w:rsid w:val="00B47C46"/>
    <w:rsid w:val="00B47C90"/>
    <w:rsid w:val="00B47D57"/>
    <w:rsid w:val="00B47F17"/>
    <w:rsid w:val="00B500D0"/>
    <w:rsid w:val="00B50119"/>
    <w:rsid w:val="00B504CF"/>
    <w:rsid w:val="00B50C19"/>
    <w:rsid w:val="00B50E0C"/>
    <w:rsid w:val="00B51063"/>
    <w:rsid w:val="00B5116C"/>
    <w:rsid w:val="00B51653"/>
    <w:rsid w:val="00B51864"/>
    <w:rsid w:val="00B518A1"/>
    <w:rsid w:val="00B51A7F"/>
    <w:rsid w:val="00B51ADA"/>
    <w:rsid w:val="00B51BF3"/>
    <w:rsid w:val="00B51DE6"/>
    <w:rsid w:val="00B52421"/>
    <w:rsid w:val="00B52687"/>
    <w:rsid w:val="00B52791"/>
    <w:rsid w:val="00B52955"/>
    <w:rsid w:val="00B52A88"/>
    <w:rsid w:val="00B52C52"/>
    <w:rsid w:val="00B52D87"/>
    <w:rsid w:val="00B52DC3"/>
    <w:rsid w:val="00B52EA2"/>
    <w:rsid w:val="00B52F15"/>
    <w:rsid w:val="00B52F4D"/>
    <w:rsid w:val="00B536C9"/>
    <w:rsid w:val="00B536F9"/>
    <w:rsid w:val="00B53743"/>
    <w:rsid w:val="00B53750"/>
    <w:rsid w:val="00B537F0"/>
    <w:rsid w:val="00B53B3E"/>
    <w:rsid w:val="00B53BEF"/>
    <w:rsid w:val="00B53C2F"/>
    <w:rsid w:val="00B53D0F"/>
    <w:rsid w:val="00B5406D"/>
    <w:rsid w:val="00B540DB"/>
    <w:rsid w:val="00B5410A"/>
    <w:rsid w:val="00B54652"/>
    <w:rsid w:val="00B548B5"/>
    <w:rsid w:val="00B549A7"/>
    <w:rsid w:val="00B54B97"/>
    <w:rsid w:val="00B54C39"/>
    <w:rsid w:val="00B54FC1"/>
    <w:rsid w:val="00B55169"/>
    <w:rsid w:val="00B551F8"/>
    <w:rsid w:val="00B553AB"/>
    <w:rsid w:val="00B5548D"/>
    <w:rsid w:val="00B557B9"/>
    <w:rsid w:val="00B55805"/>
    <w:rsid w:val="00B559D2"/>
    <w:rsid w:val="00B55A64"/>
    <w:rsid w:val="00B55AEF"/>
    <w:rsid w:val="00B56058"/>
    <w:rsid w:val="00B561B8"/>
    <w:rsid w:val="00B56337"/>
    <w:rsid w:val="00B5644E"/>
    <w:rsid w:val="00B5646E"/>
    <w:rsid w:val="00B56508"/>
    <w:rsid w:val="00B5660D"/>
    <w:rsid w:val="00B56998"/>
    <w:rsid w:val="00B569C9"/>
    <w:rsid w:val="00B569D3"/>
    <w:rsid w:val="00B56C39"/>
    <w:rsid w:val="00B570FF"/>
    <w:rsid w:val="00B57885"/>
    <w:rsid w:val="00B578B6"/>
    <w:rsid w:val="00B57D00"/>
    <w:rsid w:val="00B57D52"/>
    <w:rsid w:val="00B57E75"/>
    <w:rsid w:val="00B57EF0"/>
    <w:rsid w:val="00B57EFD"/>
    <w:rsid w:val="00B60117"/>
    <w:rsid w:val="00B6055D"/>
    <w:rsid w:val="00B605FC"/>
    <w:rsid w:val="00B60687"/>
    <w:rsid w:val="00B60706"/>
    <w:rsid w:val="00B60A2B"/>
    <w:rsid w:val="00B60D36"/>
    <w:rsid w:val="00B60F79"/>
    <w:rsid w:val="00B613F3"/>
    <w:rsid w:val="00B61751"/>
    <w:rsid w:val="00B61815"/>
    <w:rsid w:val="00B61A94"/>
    <w:rsid w:val="00B61C4C"/>
    <w:rsid w:val="00B62206"/>
    <w:rsid w:val="00B62616"/>
    <w:rsid w:val="00B62DBF"/>
    <w:rsid w:val="00B635E8"/>
    <w:rsid w:val="00B63762"/>
    <w:rsid w:val="00B638A8"/>
    <w:rsid w:val="00B63B1E"/>
    <w:rsid w:val="00B63DBF"/>
    <w:rsid w:val="00B63E0F"/>
    <w:rsid w:val="00B63ED9"/>
    <w:rsid w:val="00B64127"/>
    <w:rsid w:val="00B641BB"/>
    <w:rsid w:val="00B649F6"/>
    <w:rsid w:val="00B649FC"/>
    <w:rsid w:val="00B64C2A"/>
    <w:rsid w:val="00B64D49"/>
    <w:rsid w:val="00B64E84"/>
    <w:rsid w:val="00B64EFE"/>
    <w:rsid w:val="00B6536D"/>
    <w:rsid w:val="00B657F2"/>
    <w:rsid w:val="00B65874"/>
    <w:rsid w:val="00B65880"/>
    <w:rsid w:val="00B65957"/>
    <w:rsid w:val="00B659ED"/>
    <w:rsid w:val="00B65AC6"/>
    <w:rsid w:val="00B65AEA"/>
    <w:rsid w:val="00B65AEC"/>
    <w:rsid w:val="00B65B31"/>
    <w:rsid w:val="00B65E2E"/>
    <w:rsid w:val="00B66005"/>
    <w:rsid w:val="00B661E7"/>
    <w:rsid w:val="00B663E7"/>
    <w:rsid w:val="00B66420"/>
    <w:rsid w:val="00B66559"/>
    <w:rsid w:val="00B6662B"/>
    <w:rsid w:val="00B6669C"/>
    <w:rsid w:val="00B66898"/>
    <w:rsid w:val="00B6689A"/>
    <w:rsid w:val="00B668A4"/>
    <w:rsid w:val="00B66A06"/>
    <w:rsid w:val="00B66B33"/>
    <w:rsid w:val="00B66DE5"/>
    <w:rsid w:val="00B66F5A"/>
    <w:rsid w:val="00B67041"/>
    <w:rsid w:val="00B67195"/>
    <w:rsid w:val="00B672C6"/>
    <w:rsid w:val="00B672F4"/>
    <w:rsid w:val="00B67425"/>
    <w:rsid w:val="00B6742F"/>
    <w:rsid w:val="00B6765E"/>
    <w:rsid w:val="00B6773C"/>
    <w:rsid w:val="00B67770"/>
    <w:rsid w:val="00B6794D"/>
    <w:rsid w:val="00B6796F"/>
    <w:rsid w:val="00B67EB9"/>
    <w:rsid w:val="00B700FD"/>
    <w:rsid w:val="00B70191"/>
    <w:rsid w:val="00B701A4"/>
    <w:rsid w:val="00B70234"/>
    <w:rsid w:val="00B702DE"/>
    <w:rsid w:val="00B7042F"/>
    <w:rsid w:val="00B70438"/>
    <w:rsid w:val="00B708C8"/>
    <w:rsid w:val="00B7095A"/>
    <w:rsid w:val="00B70A6B"/>
    <w:rsid w:val="00B70B33"/>
    <w:rsid w:val="00B70B5E"/>
    <w:rsid w:val="00B70BAA"/>
    <w:rsid w:val="00B70E23"/>
    <w:rsid w:val="00B70FC1"/>
    <w:rsid w:val="00B70FCD"/>
    <w:rsid w:val="00B71091"/>
    <w:rsid w:val="00B712D9"/>
    <w:rsid w:val="00B713F8"/>
    <w:rsid w:val="00B713FB"/>
    <w:rsid w:val="00B7148B"/>
    <w:rsid w:val="00B717BA"/>
    <w:rsid w:val="00B717C1"/>
    <w:rsid w:val="00B71AEB"/>
    <w:rsid w:val="00B71B05"/>
    <w:rsid w:val="00B71C23"/>
    <w:rsid w:val="00B71DD5"/>
    <w:rsid w:val="00B723E9"/>
    <w:rsid w:val="00B723FF"/>
    <w:rsid w:val="00B7245B"/>
    <w:rsid w:val="00B728AE"/>
    <w:rsid w:val="00B72A61"/>
    <w:rsid w:val="00B72AFC"/>
    <w:rsid w:val="00B72B2C"/>
    <w:rsid w:val="00B730D1"/>
    <w:rsid w:val="00B730DD"/>
    <w:rsid w:val="00B73507"/>
    <w:rsid w:val="00B736B7"/>
    <w:rsid w:val="00B738AC"/>
    <w:rsid w:val="00B73BCB"/>
    <w:rsid w:val="00B73BEE"/>
    <w:rsid w:val="00B73F2A"/>
    <w:rsid w:val="00B74099"/>
    <w:rsid w:val="00B74802"/>
    <w:rsid w:val="00B7490A"/>
    <w:rsid w:val="00B74919"/>
    <w:rsid w:val="00B74A9F"/>
    <w:rsid w:val="00B74B63"/>
    <w:rsid w:val="00B751B8"/>
    <w:rsid w:val="00B75439"/>
    <w:rsid w:val="00B75670"/>
    <w:rsid w:val="00B756D1"/>
    <w:rsid w:val="00B758A2"/>
    <w:rsid w:val="00B75943"/>
    <w:rsid w:val="00B75AC2"/>
    <w:rsid w:val="00B75B33"/>
    <w:rsid w:val="00B75DDA"/>
    <w:rsid w:val="00B75E15"/>
    <w:rsid w:val="00B75E49"/>
    <w:rsid w:val="00B76253"/>
    <w:rsid w:val="00B7685C"/>
    <w:rsid w:val="00B76904"/>
    <w:rsid w:val="00B7698A"/>
    <w:rsid w:val="00B76D10"/>
    <w:rsid w:val="00B76E43"/>
    <w:rsid w:val="00B77322"/>
    <w:rsid w:val="00B7743A"/>
    <w:rsid w:val="00B774B4"/>
    <w:rsid w:val="00B775C7"/>
    <w:rsid w:val="00B776FC"/>
    <w:rsid w:val="00B777D5"/>
    <w:rsid w:val="00B777DE"/>
    <w:rsid w:val="00B778A5"/>
    <w:rsid w:val="00B77B91"/>
    <w:rsid w:val="00B77EE4"/>
    <w:rsid w:val="00B801DE"/>
    <w:rsid w:val="00B80348"/>
    <w:rsid w:val="00B803DF"/>
    <w:rsid w:val="00B80628"/>
    <w:rsid w:val="00B80838"/>
    <w:rsid w:val="00B808FF"/>
    <w:rsid w:val="00B80D0B"/>
    <w:rsid w:val="00B80D40"/>
    <w:rsid w:val="00B80D48"/>
    <w:rsid w:val="00B80D62"/>
    <w:rsid w:val="00B80F18"/>
    <w:rsid w:val="00B80FA5"/>
    <w:rsid w:val="00B80FA6"/>
    <w:rsid w:val="00B812C2"/>
    <w:rsid w:val="00B8135A"/>
    <w:rsid w:val="00B8138A"/>
    <w:rsid w:val="00B8159B"/>
    <w:rsid w:val="00B815F9"/>
    <w:rsid w:val="00B816ED"/>
    <w:rsid w:val="00B8177D"/>
    <w:rsid w:val="00B81879"/>
    <w:rsid w:val="00B819A5"/>
    <w:rsid w:val="00B823C7"/>
    <w:rsid w:val="00B824C1"/>
    <w:rsid w:val="00B82719"/>
    <w:rsid w:val="00B82B1D"/>
    <w:rsid w:val="00B83162"/>
    <w:rsid w:val="00B83250"/>
    <w:rsid w:val="00B832E1"/>
    <w:rsid w:val="00B83360"/>
    <w:rsid w:val="00B83516"/>
    <w:rsid w:val="00B8375F"/>
    <w:rsid w:val="00B8388D"/>
    <w:rsid w:val="00B838BC"/>
    <w:rsid w:val="00B83BF3"/>
    <w:rsid w:val="00B83E0C"/>
    <w:rsid w:val="00B83F95"/>
    <w:rsid w:val="00B84238"/>
    <w:rsid w:val="00B8439D"/>
    <w:rsid w:val="00B84467"/>
    <w:rsid w:val="00B8450B"/>
    <w:rsid w:val="00B84653"/>
    <w:rsid w:val="00B84B66"/>
    <w:rsid w:val="00B84CEA"/>
    <w:rsid w:val="00B84F8C"/>
    <w:rsid w:val="00B85111"/>
    <w:rsid w:val="00B851FC"/>
    <w:rsid w:val="00B853CB"/>
    <w:rsid w:val="00B853D2"/>
    <w:rsid w:val="00B855C9"/>
    <w:rsid w:val="00B85704"/>
    <w:rsid w:val="00B85BD1"/>
    <w:rsid w:val="00B85C7F"/>
    <w:rsid w:val="00B85E32"/>
    <w:rsid w:val="00B8601C"/>
    <w:rsid w:val="00B8605C"/>
    <w:rsid w:val="00B86156"/>
    <w:rsid w:val="00B86231"/>
    <w:rsid w:val="00B8623B"/>
    <w:rsid w:val="00B86245"/>
    <w:rsid w:val="00B8629D"/>
    <w:rsid w:val="00B862D4"/>
    <w:rsid w:val="00B86311"/>
    <w:rsid w:val="00B864DB"/>
    <w:rsid w:val="00B86BB8"/>
    <w:rsid w:val="00B86C5A"/>
    <w:rsid w:val="00B86DFE"/>
    <w:rsid w:val="00B86EA4"/>
    <w:rsid w:val="00B86EFF"/>
    <w:rsid w:val="00B87301"/>
    <w:rsid w:val="00B8739C"/>
    <w:rsid w:val="00B8742F"/>
    <w:rsid w:val="00B876D6"/>
    <w:rsid w:val="00B87835"/>
    <w:rsid w:val="00B87849"/>
    <w:rsid w:val="00B878D5"/>
    <w:rsid w:val="00B87CD6"/>
    <w:rsid w:val="00B87DB3"/>
    <w:rsid w:val="00B907C6"/>
    <w:rsid w:val="00B9094C"/>
    <w:rsid w:val="00B90B4E"/>
    <w:rsid w:val="00B90C82"/>
    <w:rsid w:val="00B910BB"/>
    <w:rsid w:val="00B910E0"/>
    <w:rsid w:val="00B91114"/>
    <w:rsid w:val="00B91185"/>
    <w:rsid w:val="00B911B2"/>
    <w:rsid w:val="00B913BC"/>
    <w:rsid w:val="00B913D9"/>
    <w:rsid w:val="00B91563"/>
    <w:rsid w:val="00B91695"/>
    <w:rsid w:val="00B9170D"/>
    <w:rsid w:val="00B9175C"/>
    <w:rsid w:val="00B917EE"/>
    <w:rsid w:val="00B91877"/>
    <w:rsid w:val="00B91892"/>
    <w:rsid w:val="00B9191E"/>
    <w:rsid w:val="00B91965"/>
    <w:rsid w:val="00B91ACD"/>
    <w:rsid w:val="00B91B8C"/>
    <w:rsid w:val="00B91F3C"/>
    <w:rsid w:val="00B92126"/>
    <w:rsid w:val="00B921B3"/>
    <w:rsid w:val="00B92256"/>
    <w:rsid w:val="00B922A0"/>
    <w:rsid w:val="00B923FC"/>
    <w:rsid w:val="00B92903"/>
    <w:rsid w:val="00B92A73"/>
    <w:rsid w:val="00B92D5A"/>
    <w:rsid w:val="00B930F1"/>
    <w:rsid w:val="00B9310B"/>
    <w:rsid w:val="00B9324D"/>
    <w:rsid w:val="00B932E0"/>
    <w:rsid w:val="00B9357F"/>
    <w:rsid w:val="00B93596"/>
    <w:rsid w:val="00B93748"/>
    <w:rsid w:val="00B93853"/>
    <w:rsid w:val="00B93E84"/>
    <w:rsid w:val="00B9424C"/>
    <w:rsid w:val="00B94604"/>
    <w:rsid w:val="00B9462C"/>
    <w:rsid w:val="00B94CB1"/>
    <w:rsid w:val="00B950B9"/>
    <w:rsid w:val="00B950C6"/>
    <w:rsid w:val="00B950E2"/>
    <w:rsid w:val="00B95179"/>
    <w:rsid w:val="00B951C4"/>
    <w:rsid w:val="00B95543"/>
    <w:rsid w:val="00B955FC"/>
    <w:rsid w:val="00B95648"/>
    <w:rsid w:val="00B95667"/>
    <w:rsid w:val="00B9580F"/>
    <w:rsid w:val="00B95879"/>
    <w:rsid w:val="00B95885"/>
    <w:rsid w:val="00B95BF9"/>
    <w:rsid w:val="00B95E68"/>
    <w:rsid w:val="00B961E0"/>
    <w:rsid w:val="00B96365"/>
    <w:rsid w:val="00B9641B"/>
    <w:rsid w:val="00B9644D"/>
    <w:rsid w:val="00B964DE"/>
    <w:rsid w:val="00B96510"/>
    <w:rsid w:val="00B965FB"/>
    <w:rsid w:val="00B966F1"/>
    <w:rsid w:val="00B968F1"/>
    <w:rsid w:val="00B96C03"/>
    <w:rsid w:val="00B96DBE"/>
    <w:rsid w:val="00B96DEC"/>
    <w:rsid w:val="00B96F04"/>
    <w:rsid w:val="00B96F79"/>
    <w:rsid w:val="00B96FA8"/>
    <w:rsid w:val="00B970DA"/>
    <w:rsid w:val="00B97169"/>
    <w:rsid w:val="00B971E3"/>
    <w:rsid w:val="00B974B4"/>
    <w:rsid w:val="00B97705"/>
    <w:rsid w:val="00B97BA6"/>
    <w:rsid w:val="00B97C3E"/>
    <w:rsid w:val="00B97D13"/>
    <w:rsid w:val="00B97DAB"/>
    <w:rsid w:val="00B97EB0"/>
    <w:rsid w:val="00BA0033"/>
    <w:rsid w:val="00BA00E3"/>
    <w:rsid w:val="00BA03A8"/>
    <w:rsid w:val="00BA03BE"/>
    <w:rsid w:val="00BA049D"/>
    <w:rsid w:val="00BA052E"/>
    <w:rsid w:val="00BA058A"/>
    <w:rsid w:val="00BA068E"/>
    <w:rsid w:val="00BA07AF"/>
    <w:rsid w:val="00BA080D"/>
    <w:rsid w:val="00BA0810"/>
    <w:rsid w:val="00BA0BDB"/>
    <w:rsid w:val="00BA0CCF"/>
    <w:rsid w:val="00BA0D45"/>
    <w:rsid w:val="00BA0EBD"/>
    <w:rsid w:val="00BA10DD"/>
    <w:rsid w:val="00BA10F4"/>
    <w:rsid w:val="00BA1359"/>
    <w:rsid w:val="00BA1498"/>
    <w:rsid w:val="00BA1502"/>
    <w:rsid w:val="00BA157D"/>
    <w:rsid w:val="00BA15A2"/>
    <w:rsid w:val="00BA1641"/>
    <w:rsid w:val="00BA1A01"/>
    <w:rsid w:val="00BA1A29"/>
    <w:rsid w:val="00BA1AA9"/>
    <w:rsid w:val="00BA1B00"/>
    <w:rsid w:val="00BA1B35"/>
    <w:rsid w:val="00BA1B9D"/>
    <w:rsid w:val="00BA1D92"/>
    <w:rsid w:val="00BA1ED8"/>
    <w:rsid w:val="00BA207E"/>
    <w:rsid w:val="00BA2161"/>
    <w:rsid w:val="00BA22A8"/>
    <w:rsid w:val="00BA2353"/>
    <w:rsid w:val="00BA23BE"/>
    <w:rsid w:val="00BA23C8"/>
    <w:rsid w:val="00BA2413"/>
    <w:rsid w:val="00BA292E"/>
    <w:rsid w:val="00BA2B9C"/>
    <w:rsid w:val="00BA3016"/>
    <w:rsid w:val="00BA3126"/>
    <w:rsid w:val="00BA355E"/>
    <w:rsid w:val="00BA3589"/>
    <w:rsid w:val="00BA36DD"/>
    <w:rsid w:val="00BA3F98"/>
    <w:rsid w:val="00BA4571"/>
    <w:rsid w:val="00BA458E"/>
    <w:rsid w:val="00BA4932"/>
    <w:rsid w:val="00BA49D1"/>
    <w:rsid w:val="00BA5086"/>
    <w:rsid w:val="00BA50E3"/>
    <w:rsid w:val="00BA5180"/>
    <w:rsid w:val="00BA53A5"/>
    <w:rsid w:val="00BA54CE"/>
    <w:rsid w:val="00BA5535"/>
    <w:rsid w:val="00BA574D"/>
    <w:rsid w:val="00BA5850"/>
    <w:rsid w:val="00BA587A"/>
    <w:rsid w:val="00BA5B16"/>
    <w:rsid w:val="00BA5B35"/>
    <w:rsid w:val="00BA5C02"/>
    <w:rsid w:val="00BA5C58"/>
    <w:rsid w:val="00BA5EA6"/>
    <w:rsid w:val="00BA5ED7"/>
    <w:rsid w:val="00BA63FD"/>
    <w:rsid w:val="00BA6546"/>
    <w:rsid w:val="00BA662C"/>
    <w:rsid w:val="00BA68DC"/>
    <w:rsid w:val="00BA68E2"/>
    <w:rsid w:val="00BA6BC5"/>
    <w:rsid w:val="00BA6E46"/>
    <w:rsid w:val="00BA704B"/>
    <w:rsid w:val="00BA70C4"/>
    <w:rsid w:val="00BA719D"/>
    <w:rsid w:val="00BA74DC"/>
    <w:rsid w:val="00BA7546"/>
    <w:rsid w:val="00BA7627"/>
    <w:rsid w:val="00BA7674"/>
    <w:rsid w:val="00BA77A4"/>
    <w:rsid w:val="00BA7910"/>
    <w:rsid w:val="00BA79D7"/>
    <w:rsid w:val="00BA7C88"/>
    <w:rsid w:val="00BA7E41"/>
    <w:rsid w:val="00BA7E8E"/>
    <w:rsid w:val="00BB0048"/>
    <w:rsid w:val="00BB0248"/>
    <w:rsid w:val="00BB026C"/>
    <w:rsid w:val="00BB04E4"/>
    <w:rsid w:val="00BB05CA"/>
    <w:rsid w:val="00BB06DC"/>
    <w:rsid w:val="00BB07BA"/>
    <w:rsid w:val="00BB09EA"/>
    <w:rsid w:val="00BB0A0E"/>
    <w:rsid w:val="00BB0A99"/>
    <w:rsid w:val="00BB0B80"/>
    <w:rsid w:val="00BB0BDA"/>
    <w:rsid w:val="00BB0C5A"/>
    <w:rsid w:val="00BB0D0F"/>
    <w:rsid w:val="00BB0EDD"/>
    <w:rsid w:val="00BB0EE6"/>
    <w:rsid w:val="00BB0F58"/>
    <w:rsid w:val="00BB0FF6"/>
    <w:rsid w:val="00BB1410"/>
    <w:rsid w:val="00BB1945"/>
    <w:rsid w:val="00BB19CE"/>
    <w:rsid w:val="00BB1AA6"/>
    <w:rsid w:val="00BB1CE1"/>
    <w:rsid w:val="00BB1E7A"/>
    <w:rsid w:val="00BB1F80"/>
    <w:rsid w:val="00BB1FF6"/>
    <w:rsid w:val="00BB2672"/>
    <w:rsid w:val="00BB2849"/>
    <w:rsid w:val="00BB28B8"/>
    <w:rsid w:val="00BB2A69"/>
    <w:rsid w:val="00BB2A9F"/>
    <w:rsid w:val="00BB2C09"/>
    <w:rsid w:val="00BB2C92"/>
    <w:rsid w:val="00BB2CBB"/>
    <w:rsid w:val="00BB2EF6"/>
    <w:rsid w:val="00BB3055"/>
    <w:rsid w:val="00BB314F"/>
    <w:rsid w:val="00BB3902"/>
    <w:rsid w:val="00BB39AB"/>
    <w:rsid w:val="00BB3A39"/>
    <w:rsid w:val="00BB3B47"/>
    <w:rsid w:val="00BB3CBE"/>
    <w:rsid w:val="00BB3E37"/>
    <w:rsid w:val="00BB3EE7"/>
    <w:rsid w:val="00BB4041"/>
    <w:rsid w:val="00BB4120"/>
    <w:rsid w:val="00BB466E"/>
    <w:rsid w:val="00BB47A0"/>
    <w:rsid w:val="00BB4846"/>
    <w:rsid w:val="00BB4906"/>
    <w:rsid w:val="00BB4939"/>
    <w:rsid w:val="00BB4962"/>
    <w:rsid w:val="00BB4A9B"/>
    <w:rsid w:val="00BB4B6A"/>
    <w:rsid w:val="00BB4C1F"/>
    <w:rsid w:val="00BB4DFB"/>
    <w:rsid w:val="00BB4EF2"/>
    <w:rsid w:val="00BB4F90"/>
    <w:rsid w:val="00BB5143"/>
    <w:rsid w:val="00BB563B"/>
    <w:rsid w:val="00BB5669"/>
    <w:rsid w:val="00BB5729"/>
    <w:rsid w:val="00BB58FA"/>
    <w:rsid w:val="00BB5A1A"/>
    <w:rsid w:val="00BB6159"/>
    <w:rsid w:val="00BB61DD"/>
    <w:rsid w:val="00BB64C6"/>
    <w:rsid w:val="00BB64FE"/>
    <w:rsid w:val="00BB658C"/>
    <w:rsid w:val="00BB65F7"/>
    <w:rsid w:val="00BB6734"/>
    <w:rsid w:val="00BB679A"/>
    <w:rsid w:val="00BB685D"/>
    <w:rsid w:val="00BB6893"/>
    <w:rsid w:val="00BB698B"/>
    <w:rsid w:val="00BB6CFD"/>
    <w:rsid w:val="00BB6D23"/>
    <w:rsid w:val="00BB6FCE"/>
    <w:rsid w:val="00BB7029"/>
    <w:rsid w:val="00BB7200"/>
    <w:rsid w:val="00BB74F2"/>
    <w:rsid w:val="00BB75A8"/>
    <w:rsid w:val="00BB7712"/>
    <w:rsid w:val="00BB77AE"/>
    <w:rsid w:val="00BB77CF"/>
    <w:rsid w:val="00BB7A73"/>
    <w:rsid w:val="00BB7A94"/>
    <w:rsid w:val="00BB7AAF"/>
    <w:rsid w:val="00BB7C29"/>
    <w:rsid w:val="00BB7C54"/>
    <w:rsid w:val="00BB7D80"/>
    <w:rsid w:val="00BB7DA4"/>
    <w:rsid w:val="00BB7ED5"/>
    <w:rsid w:val="00BB7F89"/>
    <w:rsid w:val="00BC0098"/>
    <w:rsid w:val="00BC00A9"/>
    <w:rsid w:val="00BC0154"/>
    <w:rsid w:val="00BC01BB"/>
    <w:rsid w:val="00BC03C0"/>
    <w:rsid w:val="00BC05E3"/>
    <w:rsid w:val="00BC05F2"/>
    <w:rsid w:val="00BC0910"/>
    <w:rsid w:val="00BC09E9"/>
    <w:rsid w:val="00BC0D36"/>
    <w:rsid w:val="00BC0F40"/>
    <w:rsid w:val="00BC0F54"/>
    <w:rsid w:val="00BC10E4"/>
    <w:rsid w:val="00BC13C1"/>
    <w:rsid w:val="00BC1441"/>
    <w:rsid w:val="00BC1453"/>
    <w:rsid w:val="00BC1530"/>
    <w:rsid w:val="00BC1682"/>
    <w:rsid w:val="00BC173F"/>
    <w:rsid w:val="00BC1931"/>
    <w:rsid w:val="00BC1A0E"/>
    <w:rsid w:val="00BC1C56"/>
    <w:rsid w:val="00BC1D13"/>
    <w:rsid w:val="00BC1F5E"/>
    <w:rsid w:val="00BC1FF2"/>
    <w:rsid w:val="00BC2025"/>
    <w:rsid w:val="00BC25A7"/>
    <w:rsid w:val="00BC2699"/>
    <w:rsid w:val="00BC26DD"/>
    <w:rsid w:val="00BC26EE"/>
    <w:rsid w:val="00BC2905"/>
    <w:rsid w:val="00BC2A85"/>
    <w:rsid w:val="00BC2BF4"/>
    <w:rsid w:val="00BC2E05"/>
    <w:rsid w:val="00BC2E35"/>
    <w:rsid w:val="00BC2F00"/>
    <w:rsid w:val="00BC30EF"/>
    <w:rsid w:val="00BC31C2"/>
    <w:rsid w:val="00BC367C"/>
    <w:rsid w:val="00BC36BE"/>
    <w:rsid w:val="00BC36EA"/>
    <w:rsid w:val="00BC3BBD"/>
    <w:rsid w:val="00BC3DB7"/>
    <w:rsid w:val="00BC4191"/>
    <w:rsid w:val="00BC42A7"/>
    <w:rsid w:val="00BC42D6"/>
    <w:rsid w:val="00BC43D7"/>
    <w:rsid w:val="00BC4557"/>
    <w:rsid w:val="00BC4944"/>
    <w:rsid w:val="00BC4A4C"/>
    <w:rsid w:val="00BC4B29"/>
    <w:rsid w:val="00BC4F18"/>
    <w:rsid w:val="00BC4F1F"/>
    <w:rsid w:val="00BC5060"/>
    <w:rsid w:val="00BC5262"/>
    <w:rsid w:val="00BC52D2"/>
    <w:rsid w:val="00BC5496"/>
    <w:rsid w:val="00BC56C3"/>
    <w:rsid w:val="00BC5B1B"/>
    <w:rsid w:val="00BC5B1D"/>
    <w:rsid w:val="00BC5E3A"/>
    <w:rsid w:val="00BC60C0"/>
    <w:rsid w:val="00BC6446"/>
    <w:rsid w:val="00BC6515"/>
    <w:rsid w:val="00BC6581"/>
    <w:rsid w:val="00BC66C8"/>
    <w:rsid w:val="00BC6AA8"/>
    <w:rsid w:val="00BC6CF8"/>
    <w:rsid w:val="00BC6F24"/>
    <w:rsid w:val="00BC7263"/>
    <w:rsid w:val="00BC7394"/>
    <w:rsid w:val="00BC745C"/>
    <w:rsid w:val="00BC762C"/>
    <w:rsid w:val="00BC7746"/>
    <w:rsid w:val="00BC7796"/>
    <w:rsid w:val="00BC7926"/>
    <w:rsid w:val="00BC79C7"/>
    <w:rsid w:val="00BC7A24"/>
    <w:rsid w:val="00BC7D1A"/>
    <w:rsid w:val="00BC7F29"/>
    <w:rsid w:val="00BD04DD"/>
    <w:rsid w:val="00BD064D"/>
    <w:rsid w:val="00BD0839"/>
    <w:rsid w:val="00BD0C08"/>
    <w:rsid w:val="00BD0CE3"/>
    <w:rsid w:val="00BD0E44"/>
    <w:rsid w:val="00BD105C"/>
    <w:rsid w:val="00BD109B"/>
    <w:rsid w:val="00BD12D2"/>
    <w:rsid w:val="00BD14A5"/>
    <w:rsid w:val="00BD1617"/>
    <w:rsid w:val="00BD17AC"/>
    <w:rsid w:val="00BD18F7"/>
    <w:rsid w:val="00BD1935"/>
    <w:rsid w:val="00BD1955"/>
    <w:rsid w:val="00BD1ADD"/>
    <w:rsid w:val="00BD1AEC"/>
    <w:rsid w:val="00BD1B38"/>
    <w:rsid w:val="00BD1CD9"/>
    <w:rsid w:val="00BD1FF3"/>
    <w:rsid w:val="00BD204D"/>
    <w:rsid w:val="00BD2183"/>
    <w:rsid w:val="00BD228F"/>
    <w:rsid w:val="00BD25C4"/>
    <w:rsid w:val="00BD26A8"/>
    <w:rsid w:val="00BD2767"/>
    <w:rsid w:val="00BD280B"/>
    <w:rsid w:val="00BD2896"/>
    <w:rsid w:val="00BD2A6B"/>
    <w:rsid w:val="00BD2CC1"/>
    <w:rsid w:val="00BD2EFE"/>
    <w:rsid w:val="00BD313C"/>
    <w:rsid w:val="00BD323F"/>
    <w:rsid w:val="00BD349F"/>
    <w:rsid w:val="00BD3756"/>
    <w:rsid w:val="00BD3E34"/>
    <w:rsid w:val="00BD3EEA"/>
    <w:rsid w:val="00BD3F00"/>
    <w:rsid w:val="00BD404D"/>
    <w:rsid w:val="00BD412A"/>
    <w:rsid w:val="00BD41D6"/>
    <w:rsid w:val="00BD42C1"/>
    <w:rsid w:val="00BD46DB"/>
    <w:rsid w:val="00BD4883"/>
    <w:rsid w:val="00BD4AC3"/>
    <w:rsid w:val="00BD4B5F"/>
    <w:rsid w:val="00BD4E2C"/>
    <w:rsid w:val="00BD4E57"/>
    <w:rsid w:val="00BD4ECD"/>
    <w:rsid w:val="00BD4F18"/>
    <w:rsid w:val="00BD4F23"/>
    <w:rsid w:val="00BD514B"/>
    <w:rsid w:val="00BD5170"/>
    <w:rsid w:val="00BD5496"/>
    <w:rsid w:val="00BD5497"/>
    <w:rsid w:val="00BD5874"/>
    <w:rsid w:val="00BD58A8"/>
    <w:rsid w:val="00BD5A39"/>
    <w:rsid w:val="00BD5C1C"/>
    <w:rsid w:val="00BD5D45"/>
    <w:rsid w:val="00BD5D75"/>
    <w:rsid w:val="00BD5ED8"/>
    <w:rsid w:val="00BD5F6C"/>
    <w:rsid w:val="00BD5FDC"/>
    <w:rsid w:val="00BD6177"/>
    <w:rsid w:val="00BD6202"/>
    <w:rsid w:val="00BD6242"/>
    <w:rsid w:val="00BD6261"/>
    <w:rsid w:val="00BD6307"/>
    <w:rsid w:val="00BD63C8"/>
    <w:rsid w:val="00BD679A"/>
    <w:rsid w:val="00BD6908"/>
    <w:rsid w:val="00BD6B75"/>
    <w:rsid w:val="00BD6B80"/>
    <w:rsid w:val="00BD6FA7"/>
    <w:rsid w:val="00BD710D"/>
    <w:rsid w:val="00BD7166"/>
    <w:rsid w:val="00BD71FE"/>
    <w:rsid w:val="00BD72E9"/>
    <w:rsid w:val="00BD73E5"/>
    <w:rsid w:val="00BD7734"/>
    <w:rsid w:val="00BD775E"/>
    <w:rsid w:val="00BD7776"/>
    <w:rsid w:val="00BD7819"/>
    <w:rsid w:val="00BD7AF1"/>
    <w:rsid w:val="00BD7EB9"/>
    <w:rsid w:val="00BE0055"/>
    <w:rsid w:val="00BE0063"/>
    <w:rsid w:val="00BE00A5"/>
    <w:rsid w:val="00BE00EE"/>
    <w:rsid w:val="00BE0681"/>
    <w:rsid w:val="00BE0803"/>
    <w:rsid w:val="00BE0EAA"/>
    <w:rsid w:val="00BE0F0D"/>
    <w:rsid w:val="00BE123A"/>
    <w:rsid w:val="00BE1243"/>
    <w:rsid w:val="00BE129B"/>
    <w:rsid w:val="00BE130D"/>
    <w:rsid w:val="00BE1609"/>
    <w:rsid w:val="00BE190D"/>
    <w:rsid w:val="00BE190F"/>
    <w:rsid w:val="00BE1972"/>
    <w:rsid w:val="00BE19C9"/>
    <w:rsid w:val="00BE1AEC"/>
    <w:rsid w:val="00BE1DBD"/>
    <w:rsid w:val="00BE20B0"/>
    <w:rsid w:val="00BE2281"/>
    <w:rsid w:val="00BE27BC"/>
    <w:rsid w:val="00BE2975"/>
    <w:rsid w:val="00BE2A3A"/>
    <w:rsid w:val="00BE2B26"/>
    <w:rsid w:val="00BE2B5D"/>
    <w:rsid w:val="00BE2F2F"/>
    <w:rsid w:val="00BE3555"/>
    <w:rsid w:val="00BE3584"/>
    <w:rsid w:val="00BE3770"/>
    <w:rsid w:val="00BE386C"/>
    <w:rsid w:val="00BE4062"/>
    <w:rsid w:val="00BE42BF"/>
    <w:rsid w:val="00BE4684"/>
    <w:rsid w:val="00BE46EB"/>
    <w:rsid w:val="00BE47AE"/>
    <w:rsid w:val="00BE48FA"/>
    <w:rsid w:val="00BE491E"/>
    <w:rsid w:val="00BE49D6"/>
    <w:rsid w:val="00BE4D6A"/>
    <w:rsid w:val="00BE4F6D"/>
    <w:rsid w:val="00BE5297"/>
    <w:rsid w:val="00BE53C7"/>
    <w:rsid w:val="00BE53F9"/>
    <w:rsid w:val="00BE5508"/>
    <w:rsid w:val="00BE563C"/>
    <w:rsid w:val="00BE57C0"/>
    <w:rsid w:val="00BE587E"/>
    <w:rsid w:val="00BE5A9D"/>
    <w:rsid w:val="00BE5C51"/>
    <w:rsid w:val="00BE5D74"/>
    <w:rsid w:val="00BE60A6"/>
    <w:rsid w:val="00BE60BD"/>
    <w:rsid w:val="00BE60F5"/>
    <w:rsid w:val="00BE63DF"/>
    <w:rsid w:val="00BE6453"/>
    <w:rsid w:val="00BE685F"/>
    <w:rsid w:val="00BE6953"/>
    <w:rsid w:val="00BE69F4"/>
    <w:rsid w:val="00BE6A06"/>
    <w:rsid w:val="00BE6DB9"/>
    <w:rsid w:val="00BE71F4"/>
    <w:rsid w:val="00BE73B4"/>
    <w:rsid w:val="00BE75D7"/>
    <w:rsid w:val="00BE7674"/>
    <w:rsid w:val="00BE78BC"/>
    <w:rsid w:val="00BE7E7A"/>
    <w:rsid w:val="00BE7F2D"/>
    <w:rsid w:val="00BE7F3E"/>
    <w:rsid w:val="00BF0211"/>
    <w:rsid w:val="00BF024A"/>
    <w:rsid w:val="00BF031C"/>
    <w:rsid w:val="00BF0520"/>
    <w:rsid w:val="00BF056A"/>
    <w:rsid w:val="00BF0824"/>
    <w:rsid w:val="00BF09AD"/>
    <w:rsid w:val="00BF0A47"/>
    <w:rsid w:val="00BF0C40"/>
    <w:rsid w:val="00BF0C79"/>
    <w:rsid w:val="00BF0DE8"/>
    <w:rsid w:val="00BF10A5"/>
    <w:rsid w:val="00BF1141"/>
    <w:rsid w:val="00BF1227"/>
    <w:rsid w:val="00BF12FA"/>
    <w:rsid w:val="00BF1319"/>
    <w:rsid w:val="00BF1435"/>
    <w:rsid w:val="00BF14B2"/>
    <w:rsid w:val="00BF1AFD"/>
    <w:rsid w:val="00BF1D14"/>
    <w:rsid w:val="00BF21CE"/>
    <w:rsid w:val="00BF21F7"/>
    <w:rsid w:val="00BF2BD1"/>
    <w:rsid w:val="00BF2C04"/>
    <w:rsid w:val="00BF2D0C"/>
    <w:rsid w:val="00BF2FBA"/>
    <w:rsid w:val="00BF31D0"/>
    <w:rsid w:val="00BF323B"/>
    <w:rsid w:val="00BF3294"/>
    <w:rsid w:val="00BF3357"/>
    <w:rsid w:val="00BF335F"/>
    <w:rsid w:val="00BF341F"/>
    <w:rsid w:val="00BF3497"/>
    <w:rsid w:val="00BF354E"/>
    <w:rsid w:val="00BF36F0"/>
    <w:rsid w:val="00BF376D"/>
    <w:rsid w:val="00BF3775"/>
    <w:rsid w:val="00BF38CD"/>
    <w:rsid w:val="00BF3915"/>
    <w:rsid w:val="00BF398B"/>
    <w:rsid w:val="00BF3CF0"/>
    <w:rsid w:val="00BF3FB8"/>
    <w:rsid w:val="00BF3FEE"/>
    <w:rsid w:val="00BF435F"/>
    <w:rsid w:val="00BF4469"/>
    <w:rsid w:val="00BF47A8"/>
    <w:rsid w:val="00BF49D9"/>
    <w:rsid w:val="00BF4B6F"/>
    <w:rsid w:val="00BF4B90"/>
    <w:rsid w:val="00BF4C3B"/>
    <w:rsid w:val="00BF4CDE"/>
    <w:rsid w:val="00BF4EFE"/>
    <w:rsid w:val="00BF5411"/>
    <w:rsid w:val="00BF5419"/>
    <w:rsid w:val="00BF5464"/>
    <w:rsid w:val="00BF573B"/>
    <w:rsid w:val="00BF58D1"/>
    <w:rsid w:val="00BF5984"/>
    <w:rsid w:val="00BF5B5A"/>
    <w:rsid w:val="00BF5BD6"/>
    <w:rsid w:val="00BF5C4B"/>
    <w:rsid w:val="00BF5C4D"/>
    <w:rsid w:val="00BF5ECE"/>
    <w:rsid w:val="00BF6081"/>
    <w:rsid w:val="00BF61DD"/>
    <w:rsid w:val="00BF6615"/>
    <w:rsid w:val="00BF6D34"/>
    <w:rsid w:val="00BF706F"/>
    <w:rsid w:val="00BF70EE"/>
    <w:rsid w:val="00BF7132"/>
    <w:rsid w:val="00BF7164"/>
    <w:rsid w:val="00BF7528"/>
    <w:rsid w:val="00BF75C5"/>
    <w:rsid w:val="00BF7A52"/>
    <w:rsid w:val="00BF7AC7"/>
    <w:rsid w:val="00BF7B7D"/>
    <w:rsid w:val="00BF7C22"/>
    <w:rsid w:val="00BF7C41"/>
    <w:rsid w:val="00C00049"/>
    <w:rsid w:val="00C003CF"/>
    <w:rsid w:val="00C0060C"/>
    <w:rsid w:val="00C007E8"/>
    <w:rsid w:val="00C0086D"/>
    <w:rsid w:val="00C00DC0"/>
    <w:rsid w:val="00C00E06"/>
    <w:rsid w:val="00C01275"/>
    <w:rsid w:val="00C0164A"/>
    <w:rsid w:val="00C01806"/>
    <w:rsid w:val="00C01841"/>
    <w:rsid w:val="00C01A3D"/>
    <w:rsid w:val="00C01B83"/>
    <w:rsid w:val="00C01F23"/>
    <w:rsid w:val="00C020B5"/>
    <w:rsid w:val="00C021FA"/>
    <w:rsid w:val="00C023AA"/>
    <w:rsid w:val="00C0242F"/>
    <w:rsid w:val="00C02987"/>
    <w:rsid w:val="00C029DD"/>
    <w:rsid w:val="00C02DF4"/>
    <w:rsid w:val="00C02F79"/>
    <w:rsid w:val="00C0313B"/>
    <w:rsid w:val="00C0322C"/>
    <w:rsid w:val="00C03490"/>
    <w:rsid w:val="00C03724"/>
    <w:rsid w:val="00C0382D"/>
    <w:rsid w:val="00C038DA"/>
    <w:rsid w:val="00C03A22"/>
    <w:rsid w:val="00C03D62"/>
    <w:rsid w:val="00C045BD"/>
    <w:rsid w:val="00C04605"/>
    <w:rsid w:val="00C046D2"/>
    <w:rsid w:val="00C0473F"/>
    <w:rsid w:val="00C04913"/>
    <w:rsid w:val="00C0491B"/>
    <w:rsid w:val="00C049F3"/>
    <w:rsid w:val="00C04A82"/>
    <w:rsid w:val="00C04D68"/>
    <w:rsid w:val="00C04DD0"/>
    <w:rsid w:val="00C04EF9"/>
    <w:rsid w:val="00C0535B"/>
    <w:rsid w:val="00C05709"/>
    <w:rsid w:val="00C0594B"/>
    <w:rsid w:val="00C05980"/>
    <w:rsid w:val="00C05C7F"/>
    <w:rsid w:val="00C05FC2"/>
    <w:rsid w:val="00C0621F"/>
    <w:rsid w:val="00C06302"/>
    <w:rsid w:val="00C06310"/>
    <w:rsid w:val="00C063B1"/>
    <w:rsid w:val="00C0679E"/>
    <w:rsid w:val="00C0691F"/>
    <w:rsid w:val="00C0695B"/>
    <w:rsid w:val="00C06BE5"/>
    <w:rsid w:val="00C06BF2"/>
    <w:rsid w:val="00C06DAB"/>
    <w:rsid w:val="00C06E94"/>
    <w:rsid w:val="00C07011"/>
    <w:rsid w:val="00C070B3"/>
    <w:rsid w:val="00C071C1"/>
    <w:rsid w:val="00C072C3"/>
    <w:rsid w:val="00C074DD"/>
    <w:rsid w:val="00C0774D"/>
    <w:rsid w:val="00C07764"/>
    <w:rsid w:val="00C077C3"/>
    <w:rsid w:val="00C07907"/>
    <w:rsid w:val="00C07957"/>
    <w:rsid w:val="00C07B8B"/>
    <w:rsid w:val="00C07D04"/>
    <w:rsid w:val="00C07D3D"/>
    <w:rsid w:val="00C10164"/>
    <w:rsid w:val="00C101CF"/>
    <w:rsid w:val="00C102CD"/>
    <w:rsid w:val="00C10575"/>
    <w:rsid w:val="00C105C1"/>
    <w:rsid w:val="00C105C7"/>
    <w:rsid w:val="00C10725"/>
    <w:rsid w:val="00C10858"/>
    <w:rsid w:val="00C10B54"/>
    <w:rsid w:val="00C10B65"/>
    <w:rsid w:val="00C10C0C"/>
    <w:rsid w:val="00C10CCE"/>
    <w:rsid w:val="00C10DB1"/>
    <w:rsid w:val="00C1123B"/>
    <w:rsid w:val="00C1134C"/>
    <w:rsid w:val="00C115F5"/>
    <w:rsid w:val="00C11739"/>
    <w:rsid w:val="00C118D8"/>
    <w:rsid w:val="00C11D07"/>
    <w:rsid w:val="00C11E44"/>
    <w:rsid w:val="00C11E86"/>
    <w:rsid w:val="00C11FA0"/>
    <w:rsid w:val="00C121EB"/>
    <w:rsid w:val="00C122F5"/>
    <w:rsid w:val="00C125F9"/>
    <w:rsid w:val="00C1261A"/>
    <w:rsid w:val="00C129F3"/>
    <w:rsid w:val="00C12A29"/>
    <w:rsid w:val="00C12EED"/>
    <w:rsid w:val="00C12FEB"/>
    <w:rsid w:val="00C13110"/>
    <w:rsid w:val="00C13117"/>
    <w:rsid w:val="00C13469"/>
    <w:rsid w:val="00C134A1"/>
    <w:rsid w:val="00C1352A"/>
    <w:rsid w:val="00C137D9"/>
    <w:rsid w:val="00C13887"/>
    <w:rsid w:val="00C13986"/>
    <w:rsid w:val="00C13B66"/>
    <w:rsid w:val="00C13FAB"/>
    <w:rsid w:val="00C13FC3"/>
    <w:rsid w:val="00C140D7"/>
    <w:rsid w:val="00C1412B"/>
    <w:rsid w:val="00C142FE"/>
    <w:rsid w:val="00C144C2"/>
    <w:rsid w:val="00C14517"/>
    <w:rsid w:val="00C145A1"/>
    <w:rsid w:val="00C14C10"/>
    <w:rsid w:val="00C14E51"/>
    <w:rsid w:val="00C151EC"/>
    <w:rsid w:val="00C153E3"/>
    <w:rsid w:val="00C15427"/>
    <w:rsid w:val="00C1545D"/>
    <w:rsid w:val="00C1549C"/>
    <w:rsid w:val="00C15556"/>
    <w:rsid w:val="00C1596D"/>
    <w:rsid w:val="00C15AD9"/>
    <w:rsid w:val="00C15C31"/>
    <w:rsid w:val="00C15E56"/>
    <w:rsid w:val="00C15EC4"/>
    <w:rsid w:val="00C15EDE"/>
    <w:rsid w:val="00C16326"/>
    <w:rsid w:val="00C1656C"/>
    <w:rsid w:val="00C165A3"/>
    <w:rsid w:val="00C1666F"/>
    <w:rsid w:val="00C1672F"/>
    <w:rsid w:val="00C1675D"/>
    <w:rsid w:val="00C167C2"/>
    <w:rsid w:val="00C16A9C"/>
    <w:rsid w:val="00C16AB2"/>
    <w:rsid w:val="00C16B89"/>
    <w:rsid w:val="00C16CAF"/>
    <w:rsid w:val="00C16CB5"/>
    <w:rsid w:val="00C16D87"/>
    <w:rsid w:val="00C16F56"/>
    <w:rsid w:val="00C171F1"/>
    <w:rsid w:val="00C17236"/>
    <w:rsid w:val="00C176AB"/>
    <w:rsid w:val="00C176AC"/>
    <w:rsid w:val="00C176DD"/>
    <w:rsid w:val="00C17733"/>
    <w:rsid w:val="00C178AC"/>
    <w:rsid w:val="00C17927"/>
    <w:rsid w:val="00C17B6A"/>
    <w:rsid w:val="00C17BB4"/>
    <w:rsid w:val="00C17DCE"/>
    <w:rsid w:val="00C201F1"/>
    <w:rsid w:val="00C2023D"/>
    <w:rsid w:val="00C204A6"/>
    <w:rsid w:val="00C205C3"/>
    <w:rsid w:val="00C20631"/>
    <w:rsid w:val="00C20717"/>
    <w:rsid w:val="00C20780"/>
    <w:rsid w:val="00C20835"/>
    <w:rsid w:val="00C20844"/>
    <w:rsid w:val="00C2097B"/>
    <w:rsid w:val="00C20A49"/>
    <w:rsid w:val="00C20ADA"/>
    <w:rsid w:val="00C20B5D"/>
    <w:rsid w:val="00C20B8C"/>
    <w:rsid w:val="00C20E31"/>
    <w:rsid w:val="00C20EA9"/>
    <w:rsid w:val="00C20FF1"/>
    <w:rsid w:val="00C215F0"/>
    <w:rsid w:val="00C216E9"/>
    <w:rsid w:val="00C21825"/>
    <w:rsid w:val="00C2195A"/>
    <w:rsid w:val="00C21A1E"/>
    <w:rsid w:val="00C21AE9"/>
    <w:rsid w:val="00C21B12"/>
    <w:rsid w:val="00C21B3B"/>
    <w:rsid w:val="00C21BA5"/>
    <w:rsid w:val="00C21C89"/>
    <w:rsid w:val="00C22167"/>
    <w:rsid w:val="00C22312"/>
    <w:rsid w:val="00C2234C"/>
    <w:rsid w:val="00C22695"/>
    <w:rsid w:val="00C2280D"/>
    <w:rsid w:val="00C22ADA"/>
    <w:rsid w:val="00C22CDE"/>
    <w:rsid w:val="00C22E43"/>
    <w:rsid w:val="00C22E65"/>
    <w:rsid w:val="00C22F00"/>
    <w:rsid w:val="00C22F3A"/>
    <w:rsid w:val="00C22FF5"/>
    <w:rsid w:val="00C230E2"/>
    <w:rsid w:val="00C2313C"/>
    <w:rsid w:val="00C23591"/>
    <w:rsid w:val="00C23598"/>
    <w:rsid w:val="00C236D3"/>
    <w:rsid w:val="00C236FF"/>
    <w:rsid w:val="00C237C7"/>
    <w:rsid w:val="00C23908"/>
    <w:rsid w:val="00C23B2C"/>
    <w:rsid w:val="00C23B78"/>
    <w:rsid w:val="00C23FCF"/>
    <w:rsid w:val="00C2447B"/>
    <w:rsid w:val="00C24572"/>
    <w:rsid w:val="00C245EF"/>
    <w:rsid w:val="00C248D6"/>
    <w:rsid w:val="00C24906"/>
    <w:rsid w:val="00C249D1"/>
    <w:rsid w:val="00C24A34"/>
    <w:rsid w:val="00C24AD4"/>
    <w:rsid w:val="00C24CCD"/>
    <w:rsid w:val="00C24E3E"/>
    <w:rsid w:val="00C24F25"/>
    <w:rsid w:val="00C25032"/>
    <w:rsid w:val="00C25206"/>
    <w:rsid w:val="00C25ADD"/>
    <w:rsid w:val="00C25AE3"/>
    <w:rsid w:val="00C2662C"/>
    <w:rsid w:val="00C26645"/>
    <w:rsid w:val="00C26871"/>
    <w:rsid w:val="00C26908"/>
    <w:rsid w:val="00C269AB"/>
    <w:rsid w:val="00C269C0"/>
    <w:rsid w:val="00C26A3C"/>
    <w:rsid w:val="00C26DA1"/>
    <w:rsid w:val="00C26FC0"/>
    <w:rsid w:val="00C271DB"/>
    <w:rsid w:val="00C27239"/>
    <w:rsid w:val="00C272DE"/>
    <w:rsid w:val="00C27452"/>
    <w:rsid w:val="00C275CF"/>
    <w:rsid w:val="00C27727"/>
    <w:rsid w:val="00C277C7"/>
    <w:rsid w:val="00C27870"/>
    <w:rsid w:val="00C27A0D"/>
    <w:rsid w:val="00C27AE0"/>
    <w:rsid w:val="00C27B02"/>
    <w:rsid w:val="00C27D95"/>
    <w:rsid w:val="00C27E7F"/>
    <w:rsid w:val="00C27F43"/>
    <w:rsid w:val="00C3002E"/>
    <w:rsid w:val="00C30065"/>
    <w:rsid w:val="00C3026E"/>
    <w:rsid w:val="00C302AE"/>
    <w:rsid w:val="00C305CC"/>
    <w:rsid w:val="00C30735"/>
    <w:rsid w:val="00C308EE"/>
    <w:rsid w:val="00C30C22"/>
    <w:rsid w:val="00C30D0E"/>
    <w:rsid w:val="00C30F46"/>
    <w:rsid w:val="00C3108D"/>
    <w:rsid w:val="00C31135"/>
    <w:rsid w:val="00C3117B"/>
    <w:rsid w:val="00C31331"/>
    <w:rsid w:val="00C31584"/>
    <w:rsid w:val="00C3185F"/>
    <w:rsid w:val="00C318E4"/>
    <w:rsid w:val="00C31A0D"/>
    <w:rsid w:val="00C31B08"/>
    <w:rsid w:val="00C31B69"/>
    <w:rsid w:val="00C31BB5"/>
    <w:rsid w:val="00C31D5F"/>
    <w:rsid w:val="00C31E8B"/>
    <w:rsid w:val="00C321B6"/>
    <w:rsid w:val="00C322B9"/>
    <w:rsid w:val="00C324A3"/>
    <w:rsid w:val="00C3259E"/>
    <w:rsid w:val="00C32782"/>
    <w:rsid w:val="00C32824"/>
    <w:rsid w:val="00C328C1"/>
    <w:rsid w:val="00C32DF5"/>
    <w:rsid w:val="00C32E19"/>
    <w:rsid w:val="00C32E86"/>
    <w:rsid w:val="00C32F17"/>
    <w:rsid w:val="00C32F47"/>
    <w:rsid w:val="00C33161"/>
    <w:rsid w:val="00C3325D"/>
    <w:rsid w:val="00C3355E"/>
    <w:rsid w:val="00C337C5"/>
    <w:rsid w:val="00C338CE"/>
    <w:rsid w:val="00C33A7E"/>
    <w:rsid w:val="00C33D66"/>
    <w:rsid w:val="00C33E59"/>
    <w:rsid w:val="00C340F4"/>
    <w:rsid w:val="00C34222"/>
    <w:rsid w:val="00C3428D"/>
    <w:rsid w:val="00C342A3"/>
    <w:rsid w:val="00C345CD"/>
    <w:rsid w:val="00C347D0"/>
    <w:rsid w:val="00C347F8"/>
    <w:rsid w:val="00C34B37"/>
    <w:rsid w:val="00C34C46"/>
    <w:rsid w:val="00C34C9C"/>
    <w:rsid w:val="00C34E37"/>
    <w:rsid w:val="00C3524C"/>
    <w:rsid w:val="00C352DB"/>
    <w:rsid w:val="00C3531F"/>
    <w:rsid w:val="00C353A4"/>
    <w:rsid w:val="00C355B4"/>
    <w:rsid w:val="00C355E6"/>
    <w:rsid w:val="00C356C9"/>
    <w:rsid w:val="00C3574D"/>
    <w:rsid w:val="00C3596D"/>
    <w:rsid w:val="00C35C15"/>
    <w:rsid w:val="00C35D18"/>
    <w:rsid w:val="00C35DBD"/>
    <w:rsid w:val="00C35E37"/>
    <w:rsid w:val="00C35ED8"/>
    <w:rsid w:val="00C36078"/>
    <w:rsid w:val="00C360CE"/>
    <w:rsid w:val="00C3611B"/>
    <w:rsid w:val="00C361B7"/>
    <w:rsid w:val="00C361BB"/>
    <w:rsid w:val="00C3630D"/>
    <w:rsid w:val="00C3632F"/>
    <w:rsid w:val="00C36336"/>
    <w:rsid w:val="00C36530"/>
    <w:rsid w:val="00C368D5"/>
    <w:rsid w:val="00C369AD"/>
    <w:rsid w:val="00C36AC9"/>
    <w:rsid w:val="00C36E01"/>
    <w:rsid w:val="00C36E65"/>
    <w:rsid w:val="00C36E76"/>
    <w:rsid w:val="00C36F43"/>
    <w:rsid w:val="00C37125"/>
    <w:rsid w:val="00C371FA"/>
    <w:rsid w:val="00C3720B"/>
    <w:rsid w:val="00C3763A"/>
    <w:rsid w:val="00C377A3"/>
    <w:rsid w:val="00C377EC"/>
    <w:rsid w:val="00C37BDA"/>
    <w:rsid w:val="00C37D23"/>
    <w:rsid w:val="00C37DDC"/>
    <w:rsid w:val="00C37F55"/>
    <w:rsid w:val="00C4033A"/>
    <w:rsid w:val="00C4039E"/>
    <w:rsid w:val="00C4045D"/>
    <w:rsid w:val="00C4050C"/>
    <w:rsid w:val="00C40881"/>
    <w:rsid w:val="00C408BA"/>
    <w:rsid w:val="00C408FD"/>
    <w:rsid w:val="00C40AC2"/>
    <w:rsid w:val="00C40CAD"/>
    <w:rsid w:val="00C40F09"/>
    <w:rsid w:val="00C41056"/>
    <w:rsid w:val="00C4153C"/>
    <w:rsid w:val="00C415C7"/>
    <w:rsid w:val="00C415E0"/>
    <w:rsid w:val="00C4171A"/>
    <w:rsid w:val="00C41B0A"/>
    <w:rsid w:val="00C41D19"/>
    <w:rsid w:val="00C41E13"/>
    <w:rsid w:val="00C420CB"/>
    <w:rsid w:val="00C42290"/>
    <w:rsid w:val="00C425C2"/>
    <w:rsid w:val="00C4268F"/>
    <w:rsid w:val="00C42BBE"/>
    <w:rsid w:val="00C42C00"/>
    <w:rsid w:val="00C43160"/>
    <w:rsid w:val="00C43187"/>
    <w:rsid w:val="00C43235"/>
    <w:rsid w:val="00C43862"/>
    <w:rsid w:val="00C43B2D"/>
    <w:rsid w:val="00C43CBC"/>
    <w:rsid w:val="00C445A9"/>
    <w:rsid w:val="00C4475E"/>
    <w:rsid w:val="00C4492A"/>
    <w:rsid w:val="00C44B76"/>
    <w:rsid w:val="00C44CE4"/>
    <w:rsid w:val="00C44D5D"/>
    <w:rsid w:val="00C45145"/>
    <w:rsid w:val="00C45365"/>
    <w:rsid w:val="00C45371"/>
    <w:rsid w:val="00C45615"/>
    <w:rsid w:val="00C45652"/>
    <w:rsid w:val="00C45B05"/>
    <w:rsid w:val="00C45B23"/>
    <w:rsid w:val="00C45CAA"/>
    <w:rsid w:val="00C45DF2"/>
    <w:rsid w:val="00C45F6C"/>
    <w:rsid w:val="00C46054"/>
    <w:rsid w:val="00C460B4"/>
    <w:rsid w:val="00C46147"/>
    <w:rsid w:val="00C461BD"/>
    <w:rsid w:val="00C461F9"/>
    <w:rsid w:val="00C46275"/>
    <w:rsid w:val="00C46301"/>
    <w:rsid w:val="00C46308"/>
    <w:rsid w:val="00C46427"/>
    <w:rsid w:val="00C46739"/>
    <w:rsid w:val="00C4697A"/>
    <w:rsid w:val="00C4697E"/>
    <w:rsid w:val="00C46BC8"/>
    <w:rsid w:val="00C46F0C"/>
    <w:rsid w:val="00C470E9"/>
    <w:rsid w:val="00C4710A"/>
    <w:rsid w:val="00C471B6"/>
    <w:rsid w:val="00C472E6"/>
    <w:rsid w:val="00C4741B"/>
    <w:rsid w:val="00C474BF"/>
    <w:rsid w:val="00C47964"/>
    <w:rsid w:val="00C47A13"/>
    <w:rsid w:val="00C47A75"/>
    <w:rsid w:val="00C47B1A"/>
    <w:rsid w:val="00C47B8C"/>
    <w:rsid w:val="00C47BF1"/>
    <w:rsid w:val="00C47CBB"/>
    <w:rsid w:val="00C47FE1"/>
    <w:rsid w:val="00C5008C"/>
    <w:rsid w:val="00C50252"/>
    <w:rsid w:val="00C502C2"/>
    <w:rsid w:val="00C50477"/>
    <w:rsid w:val="00C50568"/>
    <w:rsid w:val="00C5063A"/>
    <w:rsid w:val="00C5070E"/>
    <w:rsid w:val="00C5078C"/>
    <w:rsid w:val="00C5084C"/>
    <w:rsid w:val="00C50A27"/>
    <w:rsid w:val="00C50B78"/>
    <w:rsid w:val="00C50E4F"/>
    <w:rsid w:val="00C50E9D"/>
    <w:rsid w:val="00C50F84"/>
    <w:rsid w:val="00C51144"/>
    <w:rsid w:val="00C5133F"/>
    <w:rsid w:val="00C515BF"/>
    <w:rsid w:val="00C516D8"/>
    <w:rsid w:val="00C51767"/>
    <w:rsid w:val="00C517F6"/>
    <w:rsid w:val="00C519EA"/>
    <w:rsid w:val="00C51B1B"/>
    <w:rsid w:val="00C51C45"/>
    <w:rsid w:val="00C51E3C"/>
    <w:rsid w:val="00C51EE3"/>
    <w:rsid w:val="00C52133"/>
    <w:rsid w:val="00C5232F"/>
    <w:rsid w:val="00C5240B"/>
    <w:rsid w:val="00C524A4"/>
    <w:rsid w:val="00C524CA"/>
    <w:rsid w:val="00C52680"/>
    <w:rsid w:val="00C5280F"/>
    <w:rsid w:val="00C528C1"/>
    <w:rsid w:val="00C52A43"/>
    <w:rsid w:val="00C52ACA"/>
    <w:rsid w:val="00C52CE7"/>
    <w:rsid w:val="00C52D91"/>
    <w:rsid w:val="00C52DD9"/>
    <w:rsid w:val="00C52ECE"/>
    <w:rsid w:val="00C52F2A"/>
    <w:rsid w:val="00C531A2"/>
    <w:rsid w:val="00C5330B"/>
    <w:rsid w:val="00C53D80"/>
    <w:rsid w:val="00C54012"/>
    <w:rsid w:val="00C54053"/>
    <w:rsid w:val="00C540A5"/>
    <w:rsid w:val="00C540D6"/>
    <w:rsid w:val="00C5447F"/>
    <w:rsid w:val="00C5461D"/>
    <w:rsid w:val="00C5472C"/>
    <w:rsid w:val="00C54D80"/>
    <w:rsid w:val="00C54DF4"/>
    <w:rsid w:val="00C54E07"/>
    <w:rsid w:val="00C55032"/>
    <w:rsid w:val="00C5507B"/>
    <w:rsid w:val="00C551BC"/>
    <w:rsid w:val="00C55339"/>
    <w:rsid w:val="00C55851"/>
    <w:rsid w:val="00C55A90"/>
    <w:rsid w:val="00C55D2A"/>
    <w:rsid w:val="00C55DA6"/>
    <w:rsid w:val="00C55DD7"/>
    <w:rsid w:val="00C55F0D"/>
    <w:rsid w:val="00C56005"/>
    <w:rsid w:val="00C56033"/>
    <w:rsid w:val="00C5606F"/>
    <w:rsid w:val="00C563E9"/>
    <w:rsid w:val="00C565EA"/>
    <w:rsid w:val="00C5660B"/>
    <w:rsid w:val="00C567A4"/>
    <w:rsid w:val="00C56929"/>
    <w:rsid w:val="00C56994"/>
    <w:rsid w:val="00C56B1D"/>
    <w:rsid w:val="00C56B55"/>
    <w:rsid w:val="00C56C94"/>
    <w:rsid w:val="00C56D65"/>
    <w:rsid w:val="00C56D95"/>
    <w:rsid w:val="00C56E6F"/>
    <w:rsid w:val="00C57246"/>
    <w:rsid w:val="00C57310"/>
    <w:rsid w:val="00C573DB"/>
    <w:rsid w:val="00C575BF"/>
    <w:rsid w:val="00C57AA1"/>
    <w:rsid w:val="00C57BC8"/>
    <w:rsid w:val="00C57EED"/>
    <w:rsid w:val="00C57F2D"/>
    <w:rsid w:val="00C600F5"/>
    <w:rsid w:val="00C603AD"/>
    <w:rsid w:val="00C60490"/>
    <w:rsid w:val="00C60716"/>
    <w:rsid w:val="00C60C24"/>
    <w:rsid w:val="00C60D65"/>
    <w:rsid w:val="00C60EFA"/>
    <w:rsid w:val="00C610E1"/>
    <w:rsid w:val="00C61100"/>
    <w:rsid w:val="00C6141B"/>
    <w:rsid w:val="00C614FC"/>
    <w:rsid w:val="00C616C5"/>
    <w:rsid w:val="00C617AF"/>
    <w:rsid w:val="00C6214B"/>
    <w:rsid w:val="00C62352"/>
    <w:rsid w:val="00C625AA"/>
    <w:rsid w:val="00C62672"/>
    <w:rsid w:val="00C6316C"/>
    <w:rsid w:val="00C63486"/>
    <w:rsid w:val="00C636CB"/>
    <w:rsid w:val="00C63D59"/>
    <w:rsid w:val="00C63FB9"/>
    <w:rsid w:val="00C64078"/>
    <w:rsid w:val="00C640E4"/>
    <w:rsid w:val="00C6426C"/>
    <w:rsid w:val="00C642CF"/>
    <w:rsid w:val="00C644C5"/>
    <w:rsid w:val="00C64544"/>
    <w:rsid w:val="00C64592"/>
    <w:rsid w:val="00C6461A"/>
    <w:rsid w:val="00C646DA"/>
    <w:rsid w:val="00C64A14"/>
    <w:rsid w:val="00C64B41"/>
    <w:rsid w:val="00C64C46"/>
    <w:rsid w:val="00C64C86"/>
    <w:rsid w:val="00C64E8B"/>
    <w:rsid w:val="00C64F08"/>
    <w:rsid w:val="00C652F6"/>
    <w:rsid w:val="00C65577"/>
    <w:rsid w:val="00C657B0"/>
    <w:rsid w:val="00C65973"/>
    <w:rsid w:val="00C65E48"/>
    <w:rsid w:val="00C65E95"/>
    <w:rsid w:val="00C663E8"/>
    <w:rsid w:val="00C664B3"/>
    <w:rsid w:val="00C666BA"/>
    <w:rsid w:val="00C6671E"/>
    <w:rsid w:val="00C66749"/>
    <w:rsid w:val="00C667ED"/>
    <w:rsid w:val="00C667EE"/>
    <w:rsid w:val="00C6698D"/>
    <w:rsid w:val="00C669F4"/>
    <w:rsid w:val="00C66BA5"/>
    <w:rsid w:val="00C66EC2"/>
    <w:rsid w:val="00C66ECE"/>
    <w:rsid w:val="00C66FF4"/>
    <w:rsid w:val="00C670B3"/>
    <w:rsid w:val="00C67158"/>
    <w:rsid w:val="00C6718A"/>
    <w:rsid w:val="00C67215"/>
    <w:rsid w:val="00C672C2"/>
    <w:rsid w:val="00C6733D"/>
    <w:rsid w:val="00C67490"/>
    <w:rsid w:val="00C674B6"/>
    <w:rsid w:val="00C676F0"/>
    <w:rsid w:val="00C67774"/>
    <w:rsid w:val="00C67A31"/>
    <w:rsid w:val="00C67D6F"/>
    <w:rsid w:val="00C70106"/>
    <w:rsid w:val="00C705F9"/>
    <w:rsid w:val="00C706ED"/>
    <w:rsid w:val="00C70914"/>
    <w:rsid w:val="00C7091D"/>
    <w:rsid w:val="00C7095B"/>
    <w:rsid w:val="00C70D6B"/>
    <w:rsid w:val="00C70D94"/>
    <w:rsid w:val="00C70F4E"/>
    <w:rsid w:val="00C7127C"/>
    <w:rsid w:val="00C71552"/>
    <w:rsid w:val="00C71743"/>
    <w:rsid w:val="00C719FA"/>
    <w:rsid w:val="00C71A00"/>
    <w:rsid w:val="00C71CC6"/>
    <w:rsid w:val="00C71DCE"/>
    <w:rsid w:val="00C71E24"/>
    <w:rsid w:val="00C71EC3"/>
    <w:rsid w:val="00C7241C"/>
    <w:rsid w:val="00C7285F"/>
    <w:rsid w:val="00C728AF"/>
    <w:rsid w:val="00C729F5"/>
    <w:rsid w:val="00C72A87"/>
    <w:rsid w:val="00C72DA0"/>
    <w:rsid w:val="00C72DD5"/>
    <w:rsid w:val="00C72F9A"/>
    <w:rsid w:val="00C7313B"/>
    <w:rsid w:val="00C73964"/>
    <w:rsid w:val="00C73C6A"/>
    <w:rsid w:val="00C73E62"/>
    <w:rsid w:val="00C73EE7"/>
    <w:rsid w:val="00C74020"/>
    <w:rsid w:val="00C7443A"/>
    <w:rsid w:val="00C74849"/>
    <w:rsid w:val="00C74926"/>
    <w:rsid w:val="00C74A26"/>
    <w:rsid w:val="00C74C40"/>
    <w:rsid w:val="00C74ED0"/>
    <w:rsid w:val="00C74F42"/>
    <w:rsid w:val="00C74F8D"/>
    <w:rsid w:val="00C74FB6"/>
    <w:rsid w:val="00C7511E"/>
    <w:rsid w:val="00C7542B"/>
    <w:rsid w:val="00C754DD"/>
    <w:rsid w:val="00C754F1"/>
    <w:rsid w:val="00C75614"/>
    <w:rsid w:val="00C7578D"/>
    <w:rsid w:val="00C757C2"/>
    <w:rsid w:val="00C75FC8"/>
    <w:rsid w:val="00C7657D"/>
    <w:rsid w:val="00C76588"/>
    <w:rsid w:val="00C76609"/>
    <w:rsid w:val="00C766C4"/>
    <w:rsid w:val="00C766E6"/>
    <w:rsid w:val="00C7672E"/>
    <w:rsid w:val="00C76CBB"/>
    <w:rsid w:val="00C77048"/>
    <w:rsid w:val="00C7710F"/>
    <w:rsid w:val="00C771A7"/>
    <w:rsid w:val="00C77368"/>
    <w:rsid w:val="00C773D9"/>
    <w:rsid w:val="00C77441"/>
    <w:rsid w:val="00C77463"/>
    <w:rsid w:val="00C7756F"/>
    <w:rsid w:val="00C77637"/>
    <w:rsid w:val="00C77649"/>
    <w:rsid w:val="00C776E9"/>
    <w:rsid w:val="00C77810"/>
    <w:rsid w:val="00C77CDB"/>
    <w:rsid w:val="00C77E67"/>
    <w:rsid w:val="00C77E73"/>
    <w:rsid w:val="00C80044"/>
    <w:rsid w:val="00C80223"/>
    <w:rsid w:val="00C804AE"/>
    <w:rsid w:val="00C8053C"/>
    <w:rsid w:val="00C80639"/>
    <w:rsid w:val="00C8067D"/>
    <w:rsid w:val="00C80ABF"/>
    <w:rsid w:val="00C80C8F"/>
    <w:rsid w:val="00C80CF9"/>
    <w:rsid w:val="00C80D26"/>
    <w:rsid w:val="00C80EFA"/>
    <w:rsid w:val="00C80F36"/>
    <w:rsid w:val="00C8129F"/>
    <w:rsid w:val="00C813A4"/>
    <w:rsid w:val="00C819A0"/>
    <w:rsid w:val="00C81A95"/>
    <w:rsid w:val="00C81B77"/>
    <w:rsid w:val="00C81C32"/>
    <w:rsid w:val="00C81D90"/>
    <w:rsid w:val="00C81DF8"/>
    <w:rsid w:val="00C8209B"/>
    <w:rsid w:val="00C821E8"/>
    <w:rsid w:val="00C82206"/>
    <w:rsid w:val="00C8230C"/>
    <w:rsid w:val="00C82399"/>
    <w:rsid w:val="00C823C3"/>
    <w:rsid w:val="00C824C8"/>
    <w:rsid w:val="00C8260C"/>
    <w:rsid w:val="00C8273A"/>
    <w:rsid w:val="00C827CA"/>
    <w:rsid w:val="00C828A9"/>
    <w:rsid w:val="00C828F4"/>
    <w:rsid w:val="00C82975"/>
    <w:rsid w:val="00C82D19"/>
    <w:rsid w:val="00C82E21"/>
    <w:rsid w:val="00C82F9F"/>
    <w:rsid w:val="00C82FD8"/>
    <w:rsid w:val="00C832A7"/>
    <w:rsid w:val="00C83366"/>
    <w:rsid w:val="00C8351C"/>
    <w:rsid w:val="00C8353D"/>
    <w:rsid w:val="00C8382E"/>
    <w:rsid w:val="00C839A7"/>
    <w:rsid w:val="00C83B53"/>
    <w:rsid w:val="00C83E6B"/>
    <w:rsid w:val="00C83F7C"/>
    <w:rsid w:val="00C840C9"/>
    <w:rsid w:val="00C84116"/>
    <w:rsid w:val="00C841EC"/>
    <w:rsid w:val="00C843AD"/>
    <w:rsid w:val="00C84479"/>
    <w:rsid w:val="00C84500"/>
    <w:rsid w:val="00C84574"/>
    <w:rsid w:val="00C8481E"/>
    <w:rsid w:val="00C84C7B"/>
    <w:rsid w:val="00C84CC9"/>
    <w:rsid w:val="00C84FC0"/>
    <w:rsid w:val="00C85043"/>
    <w:rsid w:val="00C851F0"/>
    <w:rsid w:val="00C85394"/>
    <w:rsid w:val="00C853F2"/>
    <w:rsid w:val="00C856DA"/>
    <w:rsid w:val="00C85738"/>
    <w:rsid w:val="00C85D21"/>
    <w:rsid w:val="00C85E79"/>
    <w:rsid w:val="00C85FCE"/>
    <w:rsid w:val="00C864F7"/>
    <w:rsid w:val="00C867BA"/>
    <w:rsid w:val="00C868DF"/>
    <w:rsid w:val="00C869A9"/>
    <w:rsid w:val="00C86C4E"/>
    <w:rsid w:val="00C86CC2"/>
    <w:rsid w:val="00C86F66"/>
    <w:rsid w:val="00C87039"/>
    <w:rsid w:val="00C87254"/>
    <w:rsid w:val="00C874C7"/>
    <w:rsid w:val="00C874EC"/>
    <w:rsid w:val="00C876AC"/>
    <w:rsid w:val="00C8770E"/>
    <w:rsid w:val="00C8786B"/>
    <w:rsid w:val="00C87A6B"/>
    <w:rsid w:val="00C87C38"/>
    <w:rsid w:val="00C87D1B"/>
    <w:rsid w:val="00C9013C"/>
    <w:rsid w:val="00C90176"/>
    <w:rsid w:val="00C9043B"/>
    <w:rsid w:val="00C90446"/>
    <w:rsid w:val="00C9057C"/>
    <w:rsid w:val="00C9071C"/>
    <w:rsid w:val="00C909A5"/>
    <w:rsid w:val="00C90B65"/>
    <w:rsid w:val="00C90D49"/>
    <w:rsid w:val="00C90FD2"/>
    <w:rsid w:val="00C91029"/>
    <w:rsid w:val="00C91123"/>
    <w:rsid w:val="00C9133B"/>
    <w:rsid w:val="00C915FE"/>
    <w:rsid w:val="00C91778"/>
    <w:rsid w:val="00C91C3F"/>
    <w:rsid w:val="00C91CC6"/>
    <w:rsid w:val="00C91D65"/>
    <w:rsid w:val="00C91E97"/>
    <w:rsid w:val="00C920AA"/>
    <w:rsid w:val="00C92178"/>
    <w:rsid w:val="00C921AD"/>
    <w:rsid w:val="00C92257"/>
    <w:rsid w:val="00C92323"/>
    <w:rsid w:val="00C92337"/>
    <w:rsid w:val="00C9247C"/>
    <w:rsid w:val="00C925F5"/>
    <w:rsid w:val="00C928C7"/>
    <w:rsid w:val="00C9295B"/>
    <w:rsid w:val="00C92B27"/>
    <w:rsid w:val="00C92D94"/>
    <w:rsid w:val="00C92EC9"/>
    <w:rsid w:val="00C93588"/>
    <w:rsid w:val="00C935E1"/>
    <w:rsid w:val="00C936D2"/>
    <w:rsid w:val="00C936FD"/>
    <w:rsid w:val="00C9372E"/>
    <w:rsid w:val="00C93A27"/>
    <w:rsid w:val="00C93C04"/>
    <w:rsid w:val="00C93CB4"/>
    <w:rsid w:val="00C94309"/>
    <w:rsid w:val="00C94433"/>
    <w:rsid w:val="00C944CE"/>
    <w:rsid w:val="00C946D9"/>
    <w:rsid w:val="00C94888"/>
    <w:rsid w:val="00C95125"/>
    <w:rsid w:val="00C9528C"/>
    <w:rsid w:val="00C952E2"/>
    <w:rsid w:val="00C95504"/>
    <w:rsid w:val="00C958E6"/>
    <w:rsid w:val="00C95AA4"/>
    <w:rsid w:val="00C95B24"/>
    <w:rsid w:val="00C95CFF"/>
    <w:rsid w:val="00C95D67"/>
    <w:rsid w:val="00C95E4C"/>
    <w:rsid w:val="00C96035"/>
    <w:rsid w:val="00C960A2"/>
    <w:rsid w:val="00C96277"/>
    <w:rsid w:val="00C9645F"/>
    <w:rsid w:val="00C96499"/>
    <w:rsid w:val="00C964A7"/>
    <w:rsid w:val="00C965FD"/>
    <w:rsid w:val="00C96BF0"/>
    <w:rsid w:val="00C96C8E"/>
    <w:rsid w:val="00C96F1B"/>
    <w:rsid w:val="00C970B2"/>
    <w:rsid w:val="00C970FB"/>
    <w:rsid w:val="00C9714B"/>
    <w:rsid w:val="00C9733D"/>
    <w:rsid w:val="00C973F0"/>
    <w:rsid w:val="00C974C6"/>
    <w:rsid w:val="00C97635"/>
    <w:rsid w:val="00C9770D"/>
    <w:rsid w:val="00C97712"/>
    <w:rsid w:val="00C97749"/>
    <w:rsid w:val="00C977F1"/>
    <w:rsid w:val="00C9789B"/>
    <w:rsid w:val="00C97BF1"/>
    <w:rsid w:val="00C97C25"/>
    <w:rsid w:val="00C97CF3"/>
    <w:rsid w:val="00C97D06"/>
    <w:rsid w:val="00C97F5E"/>
    <w:rsid w:val="00CA00C7"/>
    <w:rsid w:val="00CA012A"/>
    <w:rsid w:val="00CA023E"/>
    <w:rsid w:val="00CA05C4"/>
    <w:rsid w:val="00CA0678"/>
    <w:rsid w:val="00CA06C8"/>
    <w:rsid w:val="00CA0770"/>
    <w:rsid w:val="00CA07F2"/>
    <w:rsid w:val="00CA0828"/>
    <w:rsid w:val="00CA0A49"/>
    <w:rsid w:val="00CA0BD6"/>
    <w:rsid w:val="00CA0CB2"/>
    <w:rsid w:val="00CA0E2C"/>
    <w:rsid w:val="00CA0E6A"/>
    <w:rsid w:val="00CA0F7F"/>
    <w:rsid w:val="00CA0FB6"/>
    <w:rsid w:val="00CA1175"/>
    <w:rsid w:val="00CA1418"/>
    <w:rsid w:val="00CA152A"/>
    <w:rsid w:val="00CA17D6"/>
    <w:rsid w:val="00CA1A81"/>
    <w:rsid w:val="00CA1B5A"/>
    <w:rsid w:val="00CA1C48"/>
    <w:rsid w:val="00CA1CC7"/>
    <w:rsid w:val="00CA1F9E"/>
    <w:rsid w:val="00CA20CE"/>
    <w:rsid w:val="00CA210E"/>
    <w:rsid w:val="00CA2134"/>
    <w:rsid w:val="00CA226F"/>
    <w:rsid w:val="00CA236A"/>
    <w:rsid w:val="00CA2451"/>
    <w:rsid w:val="00CA24B2"/>
    <w:rsid w:val="00CA2623"/>
    <w:rsid w:val="00CA2674"/>
    <w:rsid w:val="00CA290A"/>
    <w:rsid w:val="00CA291E"/>
    <w:rsid w:val="00CA2A19"/>
    <w:rsid w:val="00CA2A1D"/>
    <w:rsid w:val="00CA2A6C"/>
    <w:rsid w:val="00CA2EC0"/>
    <w:rsid w:val="00CA2FCE"/>
    <w:rsid w:val="00CA31C7"/>
    <w:rsid w:val="00CA33AD"/>
    <w:rsid w:val="00CA35F1"/>
    <w:rsid w:val="00CA3F57"/>
    <w:rsid w:val="00CA4138"/>
    <w:rsid w:val="00CA42BA"/>
    <w:rsid w:val="00CA44B2"/>
    <w:rsid w:val="00CA4587"/>
    <w:rsid w:val="00CA462C"/>
    <w:rsid w:val="00CA4703"/>
    <w:rsid w:val="00CA47A5"/>
    <w:rsid w:val="00CA4878"/>
    <w:rsid w:val="00CA48C1"/>
    <w:rsid w:val="00CA49E5"/>
    <w:rsid w:val="00CA4EF0"/>
    <w:rsid w:val="00CA5323"/>
    <w:rsid w:val="00CA5389"/>
    <w:rsid w:val="00CA53F7"/>
    <w:rsid w:val="00CA54E2"/>
    <w:rsid w:val="00CA56DF"/>
    <w:rsid w:val="00CA5762"/>
    <w:rsid w:val="00CA59BD"/>
    <w:rsid w:val="00CA59F5"/>
    <w:rsid w:val="00CA5CD3"/>
    <w:rsid w:val="00CA5F7B"/>
    <w:rsid w:val="00CA6017"/>
    <w:rsid w:val="00CA6105"/>
    <w:rsid w:val="00CA648B"/>
    <w:rsid w:val="00CA65F4"/>
    <w:rsid w:val="00CA6681"/>
    <w:rsid w:val="00CA6686"/>
    <w:rsid w:val="00CA6A43"/>
    <w:rsid w:val="00CA6C34"/>
    <w:rsid w:val="00CA6D7E"/>
    <w:rsid w:val="00CA6FD9"/>
    <w:rsid w:val="00CA708F"/>
    <w:rsid w:val="00CA717E"/>
    <w:rsid w:val="00CA71C5"/>
    <w:rsid w:val="00CA731E"/>
    <w:rsid w:val="00CA7415"/>
    <w:rsid w:val="00CA7439"/>
    <w:rsid w:val="00CA74CA"/>
    <w:rsid w:val="00CA7796"/>
    <w:rsid w:val="00CA796C"/>
    <w:rsid w:val="00CA7A9C"/>
    <w:rsid w:val="00CB014F"/>
    <w:rsid w:val="00CB018B"/>
    <w:rsid w:val="00CB0321"/>
    <w:rsid w:val="00CB0450"/>
    <w:rsid w:val="00CB074F"/>
    <w:rsid w:val="00CB076E"/>
    <w:rsid w:val="00CB085D"/>
    <w:rsid w:val="00CB0AC0"/>
    <w:rsid w:val="00CB0E69"/>
    <w:rsid w:val="00CB0ED9"/>
    <w:rsid w:val="00CB1154"/>
    <w:rsid w:val="00CB149A"/>
    <w:rsid w:val="00CB14EA"/>
    <w:rsid w:val="00CB15E4"/>
    <w:rsid w:val="00CB17A3"/>
    <w:rsid w:val="00CB1981"/>
    <w:rsid w:val="00CB19DA"/>
    <w:rsid w:val="00CB1B2F"/>
    <w:rsid w:val="00CB1BC7"/>
    <w:rsid w:val="00CB1EDF"/>
    <w:rsid w:val="00CB1F91"/>
    <w:rsid w:val="00CB1FF3"/>
    <w:rsid w:val="00CB2020"/>
    <w:rsid w:val="00CB20E8"/>
    <w:rsid w:val="00CB218B"/>
    <w:rsid w:val="00CB23B9"/>
    <w:rsid w:val="00CB29C9"/>
    <w:rsid w:val="00CB2B70"/>
    <w:rsid w:val="00CB2C98"/>
    <w:rsid w:val="00CB2D1F"/>
    <w:rsid w:val="00CB2EE8"/>
    <w:rsid w:val="00CB2FD7"/>
    <w:rsid w:val="00CB320D"/>
    <w:rsid w:val="00CB33CF"/>
    <w:rsid w:val="00CB3560"/>
    <w:rsid w:val="00CB35C6"/>
    <w:rsid w:val="00CB378E"/>
    <w:rsid w:val="00CB390D"/>
    <w:rsid w:val="00CB3B79"/>
    <w:rsid w:val="00CB3BF8"/>
    <w:rsid w:val="00CB3CF5"/>
    <w:rsid w:val="00CB3E1B"/>
    <w:rsid w:val="00CB4073"/>
    <w:rsid w:val="00CB408E"/>
    <w:rsid w:val="00CB4178"/>
    <w:rsid w:val="00CB4311"/>
    <w:rsid w:val="00CB434C"/>
    <w:rsid w:val="00CB436F"/>
    <w:rsid w:val="00CB43A8"/>
    <w:rsid w:val="00CB45DB"/>
    <w:rsid w:val="00CB4803"/>
    <w:rsid w:val="00CB4A5D"/>
    <w:rsid w:val="00CB4B7F"/>
    <w:rsid w:val="00CB4BDB"/>
    <w:rsid w:val="00CB4D27"/>
    <w:rsid w:val="00CB4E75"/>
    <w:rsid w:val="00CB4EE8"/>
    <w:rsid w:val="00CB508C"/>
    <w:rsid w:val="00CB5491"/>
    <w:rsid w:val="00CB557D"/>
    <w:rsid w:val="00CB55C6"/>
    <w:rsid w:val="00CB57C8"/>
    <w:rsid w:val="00CB5832"/>
    <w:rsid w:val="00CB5903"/>
    <w:rsid w:val="00CB5AFE"/>
    <w:rsid w:val="00CB5E94"/>
    <w:rsid w:val="00CB5F11"/>
    <w:rsid w:val="00CB61FE"/>
    <w:rsid w:val="00CB6294"/>
    <w:rsid w:val="00CB63F7"/>
    <w:rsid w:val="00CB6509"/>
    <w:rsid w:val="00CB6AD3"/>
    <w:rsid w:val="00CB6BD8"/>
    <w:rsid w:val="00CB6BEC"/>
    <w:rsid w:val="00CB6BF9"/>
    <w:rsid w:val="00CB6EB3"/>
    <w:rsid w:val="00CB7063"/>
    <w:rsid w:val="00CB740A"/>
    <w:rsid w:val="00CB777B"/>
    <w:rsid w:val="00CB77F6"/>
    <w:rsid w:val="00CB77F9"/>
    <w:rsid w:val="00CB7933"/>
    <w:rsid w:val="00CB7D7E"/>
    <w:rsid w:val="00CB7E5C"/>
    <w:rsid w:val="00CB7F7A"/>
    <w:rsid w:val="00CC02F8"/>
    <w:rsid w:val="00CC040A"/>
    <w:rsid w:val="00CC07DA"/>
    <w:rsid w:val="00CC09D3"/>
    <w:rsid w:val="00CC0FCE"/>
    <w:rsid w:val="00CC1574"/>
    <w:rsid w:val="00CC172F"/>
    <w:rsid w:val="00CC1816"/>
    <w:rsid w:val="00CC18CD"/>
    <w:rsid w:val="00CC1BD5"/>
    <w:rsid w:val="00CC1CB3"/>
    <w:rsid w:val="00CC1D7A"/>
    <w:rsid w:val="00CC1F74"/>
    <w:rsid w:val="00CC2005"/>
    <w:rsid w:val="00CC2062"/>
    <w:rsid w:val="00CC2467"/>
    <w:rsid w:val="00CC26B1"/>
    <w:rsid w:val="00CC2841"/>
    <w:rsid w:val="00CC28CF"/>
    <w:rsid w:val="00CC29DC"/>
    <w:rsid w:val="00CC2B4B"/>
    <w:rsid w:val="00CC2BE9"/>
    <w:rsid w:val="00CC2C9D"/>
    <w:rsid w:val="00CC3427"/>
    <w:rsid w:val="00CC34E0"/>
    <w:rsid w:val="00CC3511"/>
    <w:rsid w:val="00CC3658"/>
    <w:rsid w:val="00CC3697"/>
    <w:rsid w:val="00CC36B2"/>
    <w:rsid w:val="00CC3754"/>
    <w:rsid w:val="00CC3BE0"/>
    <w:rsid w:val="00CC3E3D"/>
    <w:rsid w:val="00CC3F6E"/>
    <w:rsid w:val="00CC3F89"/>
    <w:rsid w:val="00CC4080"/>
    <w:rsid w:val="00CC40C7"/>
    <w:rsid w:val="00CC460A"/>
    <w:rsid w:val="00CC48A5"/>
    <w:rsid w:val="00CC48B1"/>
    <w:rsid w:val="00CC4A7F"/>
    <w:rsid w:val="00CC4C03"/>
    <w:rsid w:val="00CC4CA2"/>
    <w:rsid w:val="00CC4CBD"/>
    <w:rsid w:val="00CC50C3"/>
    <w:rsid w:val="00CC5100"/>
    <w:rsid w:val="00CC56B8"/>
    <w:rsid w:val="00CC57DD"/>
    <w:rsid w:val="00CC5B25"/>
    <w:rsid w:val="00CC5B90"/>
    <w:rsid w:val="00CC5D22"/>
    <w:rsid w:val="00CC5D35"/>
    <w:rsid w:val="00CC5F7A"/>
    <w:rsid w:val="00CC6283"/>
    <w:rsid w:val="00CC657A"/>
    <w:rsid w:val="00CC6600"/>
    <w:rsid w:val="00CC668E"/>
    <w:rsid w:val="00CC6796"/>
    <w:rsid w:val="00CC68BE"/>
    <w:rsid w:val="00CC68D3"/>
    <w:rsid w:val="00CC6964"/>
    <w:rsid w:val="00CC6A44"/>
    <w:rsid w:val="00CC6C9D"/>
    <w:rsid w:val="00CC6D43"/>
    <w:rsid w:val="00CC6F51"/>
    <w:rsid w:val="00CC6F62"/>
    <w:rsid w:val="00CC6F70"/>
    <w:rsid w:val="00CC6FB5"/>
    <w:rsid w:val="00CC6FB9"/>
    <w:rsid w:val="00CC7034"/>
    <w:rsid w:val="00CC7286"/>
    <w:rsid w:val="00CC7692"/>
    <w:rsid w:val="00CC77E9"/>
    <w:rsid w:val="00CC7B65"/>
    <w:rsid w:val="00CC7B72"/>
    <w:rsid w:val="00CC7C61"/>
    <w:rsid w:val="00CC7C8E"/>
    <w:rsid w:val="00CD002B"/>
    <w:rsid w:val="00CD005C"/>
    <w:rsid w:val="00CD01F7"/>
    <w:rsid w:val="00CD02CF"/>
    <w:rsid w:val="00CD0B08"/>
    <w:rsid w:val="00CD0BFF"/>
    <w:rsid w:val="00CD0CF5"/>
    <w:rsid w:val="00CD0EE3"/>
    <w:rsid w:val="00CD0F15"/>
    <w:rsid w:val="00CD13CD"/>
    <w:rsid w:val="00CD1609"/>
    <w:rsid w:val="00CD179C"/>
    <w:rsid w:val="00CD1848"/>
    <w:rsid w:val="00CD1900"/>
    <w:rsid w:val="00CD1A57"/>
    <w:rsid w:val="00CD1A85"/>
    <w:rsid w:val="00CD1CC0"/>
    <w:rsid w:val="00CD1CDC"/>
    <w:rsid w:val="00CD1F94"/>
    <w:rsid w:val="00CD2D33"/>
    <w:rsid w:val="00CD2D3B"/>
    <w:rsid w:val="00CD2D51"/>
    <w:rsid w:val="00CD2E1F"/>
    <w:rsid w:val="00CD2F17"/>
    <w:rsid w:val="00CD30AB"/>
    <w:rsid w:val="00CD31AC"/>
    <w:rsid w:val="00CD3731"/>
    <w:rsid w:val="00CD375B"/>
    <w:rsid w:val="00CD37A8"/>
    <w:rsid w:val="00CD392F"/>
    <w:rsid w:val="00CD3B03"/>
    <w:rsid w:val="00CD3B50"/>
    <w:rsid w:val="00CD3B83"/>
    <w:rsid w:val="00CD3DE7"/>
    <w:rsid w:val="00CD4021"/>
    <w:rsid w:val="00CD4258"/>
    <w:rsid w:val="00CD432E"/>
    <w:rsid w:val="00CD4614"/>
    <w:rsid w:val="00CD47BE"/>
    <w:rsid w:val="00CD4820"/>
    <w:rsid w:val="00CD49FD"/>
    <w:rsid w:val="00CD4B5A"/>
    <w:rsid w:val="00CD4E46"/>
    <w:rsid w:val="00CD4EA1"/>
    <w:rsid w:val="00CD4EB6"/>
    <w:rsid w:val="00CD4EFC"/>
    <w:rsid w:val="00CD554C"/>
    <w:rsid w:val="00CD575D"/>
    <w:rsid w:val="00CD59EB"/>
    <w:rsid w:val="00CD5A85"/>
    <w:rsid w:val="00CD5C81"/>
    <w:rsid w:val="00CD5D58"/>
    <w:rsid w:val="00CD5DDB"/>
    <w:rsid w:val="00CD5E26"/>
    <w:rsid w:val="00CD5F51"/>
    <w:rsid w:val="00CD5FB5"/>
    <w:rsid w:val="00CD6139"/>
    <w:rsid w:val="00CD61E4"/>
    <w:rsid w:val="00CD6369"/>
    <w:rsid w:val="00CD64C4"/>
    <w:rsid w:val="00CD6577"/>
    <w:rsid w:val="00CD67D8"/>
    <w:rsid w:val="00CD6872"/>
    <w:rsid w:val="00CD6878"/>
    <w:rsid w:val="00CD6A47"/>
    <w:rsid w:val="00CD6A9B"/>
    <w:rsid w:val="00CD6D1B"/>
    <w:rsid w:val="00CD6F44"/>
    <w:rsid w:val="00CD7371"/>
    <w:rsid w:val="00CD7510"/>
    <w:rsid w:val="00CD76D4"/>
    <w:rsid w:val="00CD7725"/>
    <w:rsid w:val="00CD7795"/>
    <w:rsid w:val="00CD7877"/>
    <w:rsid w:val="00CD7A16"/>
    <w:rsid w:val="00CD7A62"/>
    <w:rsid w:val="00CD7A71"/>
    <w:rsid w:val="00CD7B7B"/>
    <w:rsid w:val="00CD7BA6"/>
    <w:rsid w:val="00CD7C22"/>
    <w:rsid w:val="00CD7CEF"/>
    <w:rsid w:val="00CE0392"/>
    <w:rsid w:val="00CE047A"/>
    <w:rsid w:val="00CE0519"/>
    <w:rsid w:val="00CE0557"/>
    <w:rsid w:val="00CE09FB"/>
    <w:rsid w:val="00CE0DFC"/>
    <w:rsid w:val="00CE0EE3"/>
    <w:rsid w:val="00CE1048"/>
    <w:rsid w:val="00CE11CD"/>
    <w:rsid w:val="00CE1509"/>
    <w:rsid w:val="00CE16B1"/>
    <w:rsid w:val="00CE17A0"/>
    <w:rsid w:val="00CE19B0"/>
    <w:rsid w:val="00CE1BF7"/>
    <w:rsid w:val="00CE1C4C"/>
    <w:rsid w:val="00CE1CBE"/>
    <w:rsid w:val="00CE1CBF"/>
    <w:rsid w:val="00CE21C1"/>
    <w:rsid w:val="00CE21EF"/>
    <w:rsid w:val="00CE229A"/>
    <w:rsid w:val="00CE2399"/>
    <w:rsid w:val="00CE23FA"/>
    <w:rsid w:val="00CE263E"/>
    <w:rsid w:val="00CE264C"/>
    <w:rsid w:val="00CE26B6"/>
    <w:rsid w:val="00CE28EC"/>
    <w:rsid w:val="00CE29C5"/>
    <w:rsid w:val="00CE2A07"/>
    <w:rsid w:val="00CE2D6E"/>
    <w:rsid w:val="00CE2ED0"/>
    <w:rsid w:val="00CE2F26"/>
    <w:rsid w:val="00CE3293"/>
    <w:rsid w:val="00CE36B9"/>
    <w:rsid w:val="00CE382D"/>
    <w:rsid w:val="00CE3989"/>
    <w:rsid w:val="00CE3ADE"/>
    <w:rsid w:val="00CE3E2B"/>
    <w:rsid w:val="00CE4110"/>
    <w:rsid w:val="00CE43C1"/>
    <w:rsid w:val="00CE442C"/>
    <w:rsid w:val="00CE4440"/>
    <w:rsid w:val="00CE44D8"/>
    <w:rsid w:val="00CE4733"/>
    <w:rsid w:val="00CE47F3"/>
    <w:rsid w:val="00CE484E"/>
    <w:rsid w:val="00CE4B5F"/>
    <w:rsid w:val="00CE4BEB"/>
    <w:rsid w:val="00CE4C05"/>
    <w:rsid w:val="00CE51D3"/>
    <w:rsid w:val="00CE5223"/>
    <w:rsid w:val="00CE578B"/>
    <w:rsid w:val="00CE57F1"/>
    <w:rsid w:val="00CE5B3D"/>
    <w:rsid w:val="00CE5FA7"/>
    <w:rsid w:val="00CE6003"/>
    <w:rsid w:val="00CE6085"/>
    <w:rsid w:val="00CE616E"/>
    <w:rsid w:val="00CE6372"/>
    <w:rsid w:val="00CE6378"/>
    <w:rsid w:val="00CE637D"/>
    <w:rsid w:val="00CE6442"/>
    <w:rsid w:val="00CE67FA"/>
    <w:rsid w:val="00CE6876"/>
    <w:rsid w:val="00CE696E"/>
    <w:rsid w:val="00CE6B16"/>
    <w:rsid w:val="00CE6BD2"/>
    <w:rsid w:val="00CE6EB0"/>
    <w:rsid w:val="00CE6FD1"/>
    <w:rsid w:val="00CE701F"/>
    <w:rsid w:val="00CE70C6"/>
    <w:rsid w:val="00CE7129"/>
    <w:rsid w:val="00CE7172"/>
    <w:rsid w:val="00CE71C7"/>
    <w:rsid w:val="00CE755B"/>
    <w:rsid w:val="00CE787A"/>
    <w:rsid w:val="00CE792C"/>
    <w:rsid w:val="00CE79C1"/>
    <w:rsid w:val="00CE7AD9"/>
    <w:rsid w:val="00CE7B3A"/>
    <w:rsid w:val="00CE7B9E"/>
    <w:rsid w:val="00CF011C"/>
    <w:rsid w:val="00CF044F"/>
    <w:rsid w:val="00CF0470"/>
    <w:rsid w:val="00CF08DE"/>
    <w:rsid w:val="00CF0935"/>
    <w:rsid w:val="00CF0C92"/>
    <w:rsid w:val="00CF0CA5"/>
    <w:rsid w:val="00CF0D08"/>
    <w:rsid w:val="00CF0E53"/>
    <w:rsid w:val="00CF0E86"/>
    <w:rsid w:val="00CF0F7C"/>
    <w:rsid w:val="00CF1056"/>
    <w:rsid w:val="00CF107C"/>
    <w:rsid w:val="00CF109F"/>
    <w:rsid w:val="00CF13E6"/>
    <w:rsid w:val="00CF18E6"/>
    <w:rsid w:val="00CF193D"/>
    <w:rsid w:val="00CF19FA"/>
    <w:rsid w:val="00CF1BEC"/>
    <w:rsid w:val="00CF2230"/>
    <w:rsid w:val="00CF24D0"/>
    <w:rsid w:val="00CF252F"/>
    <w:rsid w:val="00CF25BA"/>
    <w:rsid w:val="00CF25E1"/>
    <w:rsid w:val="00CF2756"/>
    <w:rsid w:val="00CF294C"/>
    <w:rsid w:val="00CF29BC"/>
    <w:rsid w:val="00CF2AAF"/>
    <w:rsid w:val="00CF303A"/>
    <w:rsid w:val="00CF30AE"/>
    <w:rsid w:val="00CF3949"/>
    <w:rsid w:val="00CF3B73"/>
    <w:rsid w:val="00CF3C70"/>
    <w:rsid w:val="00CF3F4E"/>
    <w:rsid w:val="00CF3FB9"/>
    <w:rsid w:val="00CF4152"/>
    <w:rsid w:val="00CF4327"/>
    <w:rsid w:val="00CF45CF"/>
    <w:rsid w:val="00CF4BB4"/>
    <w:rsid w:val="00CF4BF4"/>
    <w:rsid w:val="00CF4C37"/>
    <w:rsid w:val="00CF4EA8"/>
    <w:rsid w:val="00CF5372"/>
    <w:rsid w:val="00CF54B5"/>
    <w:rsid w:val="00CF55A7"/>
    <w:rsid w:val="00CF569C"/>
    <w:rsid w:val="00CF5817"/>
    <w:rsid w:val="00CF588F"/>
    <w:rsid w:val="00CF59E8"/>
    <w:rsid w:val="00CF5A0C"/>
    <w:rsid w:val="00CF5A16"/>
    <w:rsid w:val="00CF5BF2"/>
    <w:rsid w:val="00CF5D9A"/>
    <w:rsid w:val="00CF6065"/>
    <w:rsid w:val="00CF6974"/>
    <w:rsid w:val="00CF6A13"/>
    <w:rsid w:val="00CF6B17"/>
    <w:rsid w:val="00CF6C85"/>
    <w:rsid w:val="00CF703B"/>
    <w:rsid w:val="00CF7047"/>
    <w:rsid w:val="00CF729E"/>
    <w:rsid w:val="00CF74C9"/>
    <w:rsid w:val="00CF7710"/>
    <w:rsid w:val="00CF7830"/>
    <w:rsid w:val="00CF7E51"/>
    <w:rsid w:val="00CF7E85"/>
    <w:rsid w:val="00CF7EA5"/>
    <w:rsid w:val="00D000FF"/>
    <w:rsid w:val="00D0077C"/>
    <w:rsid w:val="00D007AC"/>
    <w:rsid w:val="00D00815"/>
    <w:rsid w:val="00D00857"/>
    <w:rsid w:val="00D0096C"/>
    <w:rsid w:val="00D009F4"/>
    <w:rsid w:val="00D009F5"/>
    <w:rsid w:val="00D00A17"/>
    <w:rsid w:val="00D00A7D"/>
    <w:rsid w:val="00D00A85"/>
    <w:rsid w:val="00D00E75"/>
    <w:rsid w:val="00D00E78"/>
    <w:rsid w:val="00D00E8D"/>
    <w:rsid w:val="00D013C8"/>
    <w:rsid w:val="00D0149E"/>
    <w:rsid w:val="00D0151A"/>
    <w:rsid w:val="00D016E8"/>
    <w:rsid w:val="00D01824"/>
    <w:rsid w:val="00D01D69"/>
    <w:rsid w:val="00D021D9"/>
    <w:rsid w:val="00D0245F"/>
    <w:rsid w:val="00D0255F"/>
    <w:rsid w:val="00D025BA"/>
    <w:rsid w:val="00D0265A"/>
    <w:rsid w:val="00D0288B"/>
    <w:rsid w:val="00D02A3D"/>
    <w:rsid w:val="00D02B33"/>
    <w:rsid w:val="00D02D36"/>
    <w:rsid w:val="00D02D3E"/>
    <w:rsid w:val="00D02D44"/>
    <w:rsid w:val="00D02D59"/>
    <w:rsid w:val="00D02D96"/>
    <w:rsid w:val="00D02DA5"/>
    <w:rsid w:val="00D02E37"/>
    <w:rsid w:val="00D0320B"/>
    <w:rsid w:val="00D03375"/>
    <w:rsid w:val="00D03647"/>
    <w:rsid w:val="00D0378D"/>
    <w:rsid w:val="00D038C4"/>
    <w:rsid w:val="00D03E8D"/>
    <w:rsid w:val="00D03EF2"/>
    <w:rsid w:val="00D04137"/>
    <w:rsid w:val="00D041C1"/>
    <w:rsid w:val="00D041F6"/>
    <w:rsid w:val="00D0464C"/>
    <w:rsid w:val="00D04A41"/>
    <w:rsid w:val="00D04A67"/>
    <w:rsid w:val="00D04B76"/>
    <w:rsid w:val="00D04BE5"/>
    <w:rsid w:val="00D04C4D"/>
    <w:rsid w:val="00D04CF7"/>
    <w:rsid w:val="00D04E73"/>
    <w:rsid w:val="00D0526F"/>
    <w:rsid w:val="00D05374"/>
    <w:rsid w:val="00D053C3"/>
    <w:rsid w:val="00D05554"/>
    <w:rsid w:val="00D055C7"/>
    <w:rsid w:val="00D0561D"/>
    <w:rsid w:val="00D05705"/>
    <w:rsid w:val="00D057AF"/>
    <w:rsid w:val="00D0598D"/>
    <w:rsid w:val="00D05A38"/>
    <w:rsid w:val="00D05A61"/>
    <w:rsid w:val="00D05ABF"/>
    <w:rsid w:val="00D05AC5"/>
    <w:rsid w:val="00D05BF9"/>
    <w:rsid w:val="00D05E0F"/>
    <w:rsid w:val="00D05F7E"/>
    <w:rsid w:val="00D05FC5"/>
    <w:rsid w:val="00D064AE"/>
    <w:rsid w:val="00D065B8"/>
    <w:rsid w:val="00D066DD"/>
    <w:rsid w:val="00D067AB"/>
    <w:rsid w:val="00D0682A"/>
    <w:rsid w:val="00D069F5"/>
    <w:rsid w:val="00D06A11"/>
    <w:rsid w:val="00D06BF8"/>
    <w:rsid w:val="00D06C2A"/>
    <w:rsid w:val="00D06C6D"/>
    <w:rsid w:val="00D06C89"/>
    <w:rsid w:val="00D0738B"/>
    <w:rsid w:val="00D073A1"/>
    <w:rsid w:val="00D07404"/>
    <w:rsid w:val="00D074AA"/>
    <w:rsid w:val="00D074B1"/>
    <w:rsid w:val="00D078B6"/>
    <w:rsid w:val="00D07A63"/>
    <w:rsid w:val="00D07B32"/>
    <w:rsid w:val="00D07F96"/>
    <w:rsid w:val="00D10089"/>
    <w:rsid w:val="00D10185"/>
    <w:rsid w:val="00D103AE"/>
    <w:rsid w:val="00D10449"/>
    <w:rsid w:val="00D104A6"/>
    <w:rsid w:val="00D105CE"/>
    <w:rsid w:val="00D1069F"/>
    <w:rsid w:val="00D10822"/>
    <w:rsid w:val="00D10851"/>
    <w:rsid w:val="00D109BF"/>
    <w:rsid w:val="00D10B0E"/>
    <w:rsid w:val="00D10C31"/>
    <w:rsid w:val="00D10E4A"/>
    <w:rsid w:val="00D10F01"/>
    <w:rsid w:val="00D10FCF"/>
    <w:rsid w:val="00D11003"/>
    <w:rsid w:val="00D1105D"/>
    <w:rsid w:val="00D11154"/>
    <w:rsid w:val="00D114C9"/>
    <w:rsid w:val="00D116E9"/>
    <w:rsid w:val="00D11718"/>
    <w:rsid w:val="00D1184F"/>
    <w:rsid w:val="00D11923"/>
    <w:rsid w:val="00D119D2"/>
    <w:rsid w:val="00D11B41"/>
    <w:rsid w:val="00D11B9C"/>
    <w:rsid w:val="00D11C62"/>
    <w:rsid w:val="00D11D31"/>
    <w:rsid w:val="00D11D6C"/>
    <w:rsid w:val="00D11EB4"/>
    <w:rsid w:val="00D1213D"/>
    <w:rsid w:val="00D1279B"/>
    <w:rsid w:val="00D128DD"/>
    <w:rsid w:val="00D12A57"/>
    <w:rsid w:val="00D12D4F"/>
    <w:rsid w:val="00D12E64"/>
    <w:rsid w:val="00D12F8D"/>
    <w:rsid w:val="00D12FC9"/>
    <w:rsid w:val="00D13026"/>
    <w:rsid w:val="00D1330D"/>
    <w:rsid w:val="00D133C6"/>
    <w:rsid w:val="00D1349E"/>
    <w:rsid w:val="00D13736"/>
    <w:rsid w:val="00D13886"/>
    <w:rsid w:val="00D13969"/>
    <w:rsid w:val="00D13A3E"/>
    <w:rsid w:val="00D13AF4"/>
    <w:rsid w:val="00D13CA3"/>
    <w:rsid w:val="00D13CD9"/>
    <w:rsid w:val="00D13DA2"/>
    <w:rsid w:val="00D13E53"/>
    <w:rsid w:val="00D13F20"/>
    <w:rsid w:val="00D13F66"/>
    <w:rsid w:val="00D141C4"/>
    <w:rsid w:val="00D14285"/>
    <w:rsid w:val="00D142CF"/>
    <w:rsid w:val="00D144BA"/>
    <w:rsid w:val="00D145F6"/>
    <w:rsid w:val="00D14609"/>
    <w:rsid w:val="00D148D6"/>
    <w:rsid w:val="00D14B3B"/>
    <w:rsid w:val="00D14C03"/>
    <w:rsid w:val="00D14D86"/>
    <w:rsid w:val="00D14F2E"/>
    <w:rsid w:val="00D15406"/>
    <w:rsid w:val="00D155C5"/>
    <w:rsid w:val="00D158A4"/>
    <w:rsid w:val="00D15AA4"/>
    <w:rsid w:val="00D15C6A"/>
    <w:rsid w:val="00D15FB0"/>
    <w:rsid w:val="00D1607A"/>
    <w:rsid w:val="00D16235"/>
    <w:rsid w:val="00D164D9"/>
    <w:rsid w:val="00D1667C"/>
    <w:rsid w:val="00D16910"/>
    <w:rsid w:val="00D16A02"/>
    <w:rsid w:val="00D16A21"/>
    <w:rsid w:val="00D16AF2"/>
    <w:rsid w:val="00D16BA4"/>
    <w:rsid w:val="00D16C46"/>
    <w:rsid w:val="00D16DE2"/>
    <w:rsid w:val="00D16F20"/>
    <w:rsid w:val="00D17320"/>
    <w:rsid w:val="00D175BF"/>
    <w:rsid w:val="00D17BD4"/>
    <w:rsid w:val="00D17C74"/>
    <w:rsid w:val="00D17E54"/>
    <w:rsid w:val="00D20119"/>
    <w:rsid w:val="00D20236"/>
    <w:rsid w:val="00D20248"/>
    <w:rsid w:val="00D20327"/>
    <w:rsid w:val="00D203DA"/>
    <w:rsid w:val="00D20417"/>
    <w:rsid w:val="00D204BC"/>
    <w:rsid w:val="00D2059A"/>
    <w:rsid w:val="00D205A8"/>
    <w:rsid w:val="00D209EE"/>
    <w:rsid w:val="00D209F7"/>
    <w:rsid w:val="00D20A69"/>
    <w:rsid w:val="00D20D08"/>
    <w:rsid w:val="00D20E97"/>
    <w:rsid w:val="00D211DD"/>
    <w:rsid w:val="00D213E2"/>
    <w:rsid w:val="00D21484"/>
    <w:rsid w:val="00D21520"/>
    <w:rsid w:val="00D21A8B"/>
    <w:rsid w:val="00D21C36"/>
    <w:rsid w:val="00D21C57"/>
    <w:rsid w:val="00D21DB4"/>
    <w:rsid w:val="00D21E23"/>
    <w:rsid w:val="00D21F36"/>
    <w:rsid w:val="00D21FC3"/>
    <w:rsid w:val="00D221FA"/>
    <w:rsid w:val="00D2226E"/>
    <w:rsid w:val="00D22528"/>
    <w:rsid w:val="00D2253E"/>
    <w:rsid w:val="00D22677"/>
    <w:rsid w:val="00D2273A"/>
    <w:rsid w:val="00D22773"/>
    <w:rsid w:val="00D22959"/>
    <w:rsid w:val="00D2296F"/>
    <w:rsid w:val="00D22B1D"/>
    <w:rsid w:val="00D23316"/>
    <w:rsid w:val="00D23441"/>
    <w:rsid w:val="00D234F2"/>
    <w:rsid w:val="00D236E1"/>
    <w:rsid w:val="00D23AE0"/>
    <w:rsid w:val="00D23C50"/>
    <w:rsid w:val="00D23D2C"/>
    <w:rsid w:val="00D23F59"/>
    <w:rsid w:val="00D24017"/>
    <w:rsid w:val="00D2406F"/>
    <w:rsid w:val="00D24180"/>
    <w:rsid w:val="00D24363"/>
    <w:rsid w:val="00D243F2"/>
    <w:rsid w:val="00D24462"/>
    <w:rsid w:val="00D2466F"/>
    <w:rsid w:val="00D2468D"/>
    <w:rsid w:val="00D246E7"/>
    <w:rsid w:val="00D2477C"/>
    <w:rsid w:val="00D248C8"/>
    <w:rsid w:val="00D24A76"/>
    <w:rsid w:val="00D24B11"/>
    <w:rsid w:val="00D24BE3"/>
    <w:rsid w:val="00D25169"/>
    <w:rsid w:val="00D25243"/>
    <w:rsid w:val="00D252EA"/>
    <w:rsid w:val="00D25352"/>
    <w:rsid w:val="00D254BE"/>
    <w:rsid w:val="00D25520"/>
    <w:rsid w:val="00D256FD"/>
    <w:rsid w:val="00D25851"/>
    <w:rsid w:val="00D25980"/>
    <w:rsid w:val="00D25AA6"/>
    <w:rsid w:val="00D25B30"/>
    <w:rsid w:val="00D25D0E"/>
    <w:rsid w:val="00D25E08"/>
    <w:rsid w:val="00D25E7F"/>
    <w:rsid w:val="00D26177"/>
    <w:rsid w:val="00D263AF"/>
    <w:rsid w:val="00D264A9"/>
    <w:rsid w:val="00D26536"/>
    <w:rsid w:val="00D266E8"/>
    <w:rsid w:val="00D267B5"/>
    <w:rsid w:val="00D26856"/>
    <w:rsid w:val="00D268CB"/>
    <w:rsid w:val="00D26BBA"/>
    <w:rsid w:val="00D26CF6"/>
    <w:rsid w:val="00D26E54"/>
    <w:rsid w:val="00D2707E"/>
    <w:rsid w:val="00D270DC"/>
    <w:rsid w:val="00D2710F"/>
    <w:rsid w:val="00D272F2"/>
    <w:rsid w:val="00D27367"/>
    <w:rsid w:val="00D27473"/>
    <w:rsid w:val="00D27768"/>
    <w:rsid w:val="00D277FB"/>
    <w:rsid w:val="00D27A40"/>
    <w:rsid w:val="00D27D0F"/>
    <w:rsid w:val="00D27DC2"/>
    <w:rsid w:val="00D27F68"/>
    <w:rsid w:val="00D27F9C"/>
    <w:rsid w:val="00D27FDD"/>
    <w:rsid w:val="00D303AE"/>
    <w:rsid w:val="00D304F0"/>
    <w:rsid w:val="00D304F1"/>
    <w:rsid w:val="00D30568"/>
    <w:rsid w:val="00D305C4"/>
    <w:rsid w:val="00D3071E"/>
    <w:rsid w:val="00D30C06"/>
    <w:rsid w:val="00D30DE2"/>
    <w:rsid w:val="00D30EDA"/>
    <w:rsid w:val="00D31301"/>
    <w:rsid w:val="00D313AF"/>
    <w:rsid w:val="00D313E7"/>
    <w:rsid w:val="00D314E8"/>
    <w:rsid w:val="00D31506"/>
    <w:rsid w:val="00D31917"/>
    <w:rsid w:val="00D31A26"/>
    <w:rsid w:val="00D31C9A"/>
    <w:rsid w:val="00D31D14"/>
    <w:rsid w:val="00D31D53"/>
    <w:rsid w:val="00D32074"/>
    <w:rsid w:val="00D3207B"/>
    <w:rsid w:val="00D3216A"/>
    <w:rsid w:val="00D321B3"/>
    <w:rsid w:val="00D322F7"/>
    <w:rsid w:val="00D32586"/>
    <w:rsid w:val="00D32690"/>
    <w:rsid w:val="00D326F8"/>
    <w:rsid w:val="00D3288C"/>
    <w:rsid w:val="00D32B3D"/>
    <w:rsid w:val="00D32C73"/>
    <w:rsid w:val="00D32D01"/>
    <w:rsid w:val="00D32D88"/>
    <w:rsid w:val="00D32F70"/>
    <w:rsid w:val="00D3300A"/>
    <w:rsid w:val="00D33064"/>
    <w:rsid w:val="00D33313"/>
    <w:rsid w:val="00D3338F"/>
    <w:rsid w:val="00D333F7"/>
    <w:rsid w:val="00D33467"/>
    <w:rsid w:val="00D33596"/>
    <w:rsid w:val="00D33612"/>
    <w:rsid w:val="00D33AF9"/>
    <w:rsid w:val="00D33B0A"/>
    <w:rsid w:val="00D33CDA"/>
    <w:rsid w:val="00D33DDC"/>
    <w:rsid w:val="00D33ED5"/>
    <w:rsid w:val="00D33F6E"/>
    <w:rsid w:val="00D33FAE"/>
    <w:rsid w:val="00D34002"/>
    <w:rsid w:val="00D3401C"/>
    <w:rsid w:val="00D3426E"/>
    <w:rsid w:val="00D34311"/>
    <w:rsid w:val="00D34350"/>
    <w:rsid w:val="00D3441E"/>
    <w:rsid w:val="00D34529"/>
    <w:rsid w:val="00D345C7"/>
    <w:rsid w:val="00D34795"/>
    <w:rsid w:val="00D34800"/>
    <w:rsid w:val="00D34B98"/>
    <w:rsid w:val="00D34C49"/>
    <w:rsid w:val="00D34E21"/>
    <w:rsid w:val="00D34E47"/>
    <w:rsid w:val="00D34ED0"/>
    <w:rsid w:val="00D350CE"/>
    <w:rsid w:val="00D35127"/>
    <w:rsid w:val="00D353B0"/>
    <w:rsid w:val="00D3554A"/>
    <w:rsid w:val="00D35586"/>
    <w:rsid w:val="00D35683"/>
    <w:rsid w:val="00D3594F"/>
    <w:rsid w:val="00D35D26"/>
    <w:rsid w:val="00D35F85"/>
    <w:rsid w:val="00D36094"/>
    <w:rsid w:val="00D362B1"/>
    <w:rsid w:val="00D364D1"/>
    <w:rsid w:val="00D3658F"/>
    <w:rsid w:val="00D3673B"/>
    <w:rsid w:val="00D36B67"/>
    <w:rsid w:val="00D36DB4"/>
    <w:rsid w:val="00D36E4F"/>
    <w:rsid w:val="00D36F58"/>
    <w:rsid w:val="00D36FB0"/>
    <w:rsid w:val="00D37023"/>
    <w:rsid w:val="00D37034"/>
    <w:rsid w:val="00D370C0"/>
    <w:rsid w:val="00D37119"/>
    <w:rsid w:val="00D37162"/>
    <w:rsid w:val="00D375B2"/>
    <w:rsid w:val="00D376CA"/>
    <w:rsid w:val="00D37791"/>
    <w:rsid w:val="00D37918"/>
    <w:rsid w:val="00D37B48"/>
    <w:rsid w:val="00D37B88"/>
    <w:rsid w:val="00D40172"/>
    <w:rsid w:val="00D404A0"/>
    <w:rsid w:val="00D404FA"/>
    <w:rsid w:val="00D404FE"/>
    <w:rsid w:val="00D40672"/>
    <w:rsid w:val="00D407EB"/>
    <w:rsid w:val="00D40839"/>
    <w:rsid w:val="00D40842"/>
    <w:rsid w:val="00D40905"/>
    <w:rsid w:val="00D40B1A"/>
    <w:rsid w:val="00D40D01"/>
    <w:rsid w:val="00D40F58"/>
    <w:rsid w:val="00D4121F"/>
    <w:rsid w:val="00D412A5"/>
    <w:rsid w:val="00D4134B"/>
    <w:rsid w:val="00D41459"/>
    <w:rsid w:val="00D4168B"/>
    <w:rsid w:val="00D41A9D"/>
    <w:rsid w:val="00D41D24"/>
    <w:rsid w:val="00D41DC6"/>
    <w:rsid w:val="00D41E4D"/>
    <w:rsid w:val="00D41F46"/>
    <w:rsid w:val="00D420F6"/>
    <w:rsid w:val="00D421CE"/>
    <w:rsid w:val="00D42BC8"/>
    <w:rsid w:val="00D43383"/>
    <w:rsid w:val="00D433A4"/>
    <w:rsid w:val="00D433F5"/>
    <w:rsid w:val="00D43463"/>
    <w:rsid w:val="00D437BC"/>
    <w:rsid w:val="00D43968"/>
    <w:rsid w:val="00D439D3"/>
    <w:rsid w:val="00D439E5"/>
    <w:rsid w:val="00D43A0F"/>
    <w:rsid w:val="00D43AB3"/>
    <w:rsid w:val="00D43AE6"/>
    <w:rsid w:val="00D43F96"/>
    <w:rsid w:val="00D44005"/>
    <w:rsid w:val="00D44097"/>
    <w:rsid w:val="00D44358"/>
    <w:rsid w:val="00D443C0"/>
    <w:rsid w:val="00D4441C"/>
    <w:rsid w:val="00D44483"/>
    <w:rsid w:val="00D4470B"/>
    <w:rsid w:val="00D44748"/>
    <w:rsid w:val="00D44D87"/>
    <w:rsid w:val="00D4508C"/>
    <w:rsid w:val="00D450EA"/>
    <w:rsid w:val="00D451F2"/>
    <w:rsid w:val="00D4541E"/>
    <w:rsid w:val="00D45664"/>
    <w:rsid w:val="00D45718"/>
    <w:rsid w:val="00D45719"/>
    <w:rsid w:val="00D4595C"/>
    <w:rsid w:val="00D459F5"/>
    <w:rsid w:val="00D45B81"/>
    <w:rsid w:val="00D45D6C"/>
    <w:rsid w:val="00D46033"/>
    <w:rsid w:val="00D46307"/>
    <w:rsid w:val="00D46DA4"/>
    <w:rsid w:val="00D46FA8"/>
    <w:rsid w:val="00D46FB9"/>
    <w:rsid w:val="00D47034"/>
    <w:rsid w:val="00D47038"/>
    <w:rsid w:val="00D474F3"/>
    <w:rsid w:val="00D47623"/>
    <w:rsid w:val="00D47635"/>
    <w:rsid w:val="00D477F0"/>
    <w:rsid w:val="00D47812"/>
    <w:rsid w:val="00D479A3"/>
    <w:rsid w:val="00D479D0"/>
    <w:rsid w:val="00D47BA0"/>
    <w:rsid w:val="00D47C8E"/>
    <w:rsid w:val="00D47D89"/>
    <w:rsid w:val="00D47DF4"/>
    <w:rsid w:val="00D47E02"/>
    <w:rsid w:val="00D50501"/>
    <w:rsid w:val="00D5074E"/>
    <w:rsid w:val="00D507D5"/>
    <w:rsid w:val="00D50987"/>
    <w:rsid w:val="00D509C7"/>
    <w:rsid w:val="00D50A5B"/>
    <w:rsid w:val="00D50D35"/>
    <w:rsid w:val="00D50D80"/>
    <w:rsid w:val="00D50E19"/>
    <w:rsid w:val="00D50EF1"/>
    <w:rsid w:val="00D50F61"/>
    <w:rsid w:val="00D5111C"/>
    <w:rsid w:val="00D5142E"/>
    <w:rsid w:val="00D51635"/>
    <w:rsid w:val="00D5173A"/>
    <w:rsid w:val="00D51765"/>
    <w:rsid w:val="00D5186E"/>
    <w:rsid w:val="00D51FAA"/>
    <w:rsid w:val="00D51FB2"/>
    <w:rsid w:val="00D51FEA"/>
    <w:rsid w:val="00D520E5"/>
    <w:rsid w:val="00D52152"/>
    <w:rsid w:val="00D521F4"/>
    <w:rsid w:val="00D522BA"/>
    <w:rsid w:val="00D5281A"/>
    <w:rsid w:val="00D5297A"/>
    <w:rsid w:val="00D52997"/>
    <w:rsid w:val="00D52A02"/>
    <w:rsid w:val="00D52B76"/>
    <w:rsid w:val="00D52D9A"/>
    <w:rsid w:val="00D52DE6"/>
    <w:rsid w:val="00D530E1"/>
    <w:rsid w:val="00D531B8"/>
    <w:rsid w:val="00D53349"/>
    <w:rsid w:val="00D5353E"/>
    <w:rsid w:val="00D53806"/>
    <w:rsid w:val="00D538B6"/>
    <w:rsid w:val="00D53AAA"/>
    <w:rsid w:val="00D53B0C"/>
    <w:rsid w:val="00D53EFA"/>
    <w:rsid w:val="00D53FF7"/>
    <w:rsid w:val="00D540AB"/>
    <w:rsid w:val="00D54441"/>
    <w:rsid w:val="00D54487"/>
    <w:rsid w:val="00D54513"/>
    <w:rsid w:val="00D54552"/>
    <w:rsid w:val="00D54558"/>
    <w:rsid w:val="00D54745"/>
    <w:rsid w:val="00D54B18"/>
    <w:rsid w:val="00D54BA0"/>
    <w:rsid w:val="00D54C44"/>
    <w:rsid w:val="00D54D84"/>
    <w:rsid w:val="00D55336"/>
    <w:rsid w:val="00D553B7"/>
    <w:rsid w:val="00D55A1F"/>
    <w:rsid w:val="00D55B79"/>
    <w:rsid w:val="00D55D49"/>
    <w:rsid w:val="00D55D82"/>
    <w:rsid w:val="00D55DF8"/>
    <w:rsid w:val="00D5632C"/>
    <w:rsid w:val="00D56636"/>
    <w:rsid w:val="00D56713"/>
    <w:rsid w:val="00D56823"/>
    <w:rsid w:val="00D568AC"/>
    <w:rsid w:val="00D569FC"/>
    <w:rsid w:val="00D56BE2"/>
    <w:rsid w:val="00D56C20"/>
    <w:rsid w:val="00D56D19"/>
    <w:rsid w:val="00D56EC6"/>
    <w:rsid w:val="00D56FD0"/>
    <w:rsid w:val="00D570B8"/>
    <w:rsid w:val="00D570E8"/>
    <w:rsid w:val="00D572A9"/>
    <w:rsid w:val="00D57554"/>
    <w:rsid w:val="00D575DC"/>
    <w:rsid w:val="00D57A96"/>
    <w:rsid w:val="00D57B0E"/>
    <w:rsid w:val="00D57B31"/>
    <w:rsid w:val="00D57BC1"/>
    <w:rsid w:val="00D57EC5"/>
    <w:rsid w:val="00D6018D"/>
    <w:rsid w:val="00D602D6"/>
    <w:rsid w:val="00D603C3"/>
    <w:rsid w:val="00D60506"/>
    <w:rsid w:val="00D60690"/>
    <w:rsid w:val="00D609E1"/>
    <w:rsid w:val="00D60CBA"/>
    <w:rsid w:val="00D60D48"/>
    <w:rsid w:val="00D60FB3"/>
    <w:rsid w:val="00D60FE9"/>
    <w:rsid w:val="00D61024"/>
    <w:rsid w:val="00D6106D"/>
    <w:rsid w:val="00D610E9"/>
    <w:rsid w:val="00D6118A"/>
    <w:rsid w:val="00D611F1"/>
    <w:rsid w:val="00D61872"/>
    <w:rsid w:val="00D6192D"/>
    <w:rsid w:val="00D61958"/>
    <w:rsid w:val="00D619C9"/>
    <w:rsid w:val="00D61D82"/>
    <w:rsid w:val="00D61F9C"/>
    <w:rsid w:val="00D62092"/>
    <w:rsid w:val="00D6215A"/>
    <w:rsid w:val="00D621A6"/>
    <w:rsid w:val="00D62297"/>
    <w:rsid w:val="00D623E5"/>
    <w:rsid w:val="00D625A6"/>
    <w:rsid w:val="00D6278E"/>
    <w:rsid w:val="00D62925"/>
    <w:rsid w:val="00D629FE"/>
    <w:rsid w:val="00D62B24"/>
    <w:rsid w:val="00D62B6D"/>
    <w:rsid w:val="00D62BE7"/>
    <w:rsid w:val="00D633AB"/>
    <w:rsid w:val="00D635D1"/>
    <w:rsid w:val="00D63635"/>
    <w:rsid w:val="00D6374C"/>
    <w:rsid w:val="00D63881"/>
    <w:rsid w:val="00D63AC5"/>
    <w:rsid w:val="00D63B21"/>
    <w:rsid w:val="00D63B91"/>
    <w:rsid w:val="00D63D1D"/>
    <w:rsid w:val="00D63E40"/>
    <w:rsid w:val="00D63F3A"/>
    <w:rsid w:val="00D640DB"/>
    <w:rsid w:val="00D64159"/>
    <w:rsid w:val="00D641C9"/>
    <w:rsid w:val="00D646E7"/>
    <w:rsid w:val="00D647EA"/>
    <w:rsid w:val="00D64A99"/>
    <w:rsid w:val="00D64AA0"/>
    <w:rsid w:val="00D64B14"/>
    <w:rsid w:val="00D64CD9"/>
    <w:rsid w:val="00D64E2C"/>
    <w:rsid w:val="00D64E78"/>
    <w:rsid w:val="00D6501B"/>
    <w:rsid w:val="00D65151"/>
    <w:rsid w:val="00D6518C"/>
    <w:rsid w:val="00D651ED"/>
    <w:rsid w:val="00D6521B"/>
    <w:rsid w:val="00D65679"/>
    <w:rsid w:val="00D656EE"/>
    <w:rsid w:val="00D65799"/>
    <w:rsid w:val="00D65AFE"/>
    <w:rsid w:val="00D65C40"/>
    <w:rsid w:val="00D65DB2"/>
    <w:rsid w:val="00D66217"/>
    <w:rsid w:val="00D66387"/>
    <w:rsid w:val="00D663CC"/>
    <w:rsid w:val="00D6654C"/>
    <w:rsid w:val="00D6686B"/>
    <w:rsid w:val="00D6693A"/>
    <w:rsid w:val="00D66AEF"/>
    <w:rsid w:val="00D66B3F"/>
    <w:rsid w:val="00D66CD8"/>
    <w:rsid w:val="00D66DE7"/>
    <w:rsid w:val="00D66FC6"/>
    <w:rsid w:val="00D671A0"/>
    <w:rsid w:val="00D67223"/>
    <w:rsid w:val="00D67537"/>
    <w:rsid w:val="00D67637"/>
    <w:rsid w:val="00D6776F"/>
    <w:rsid w:val="00D67BAE"/>
    <w:rsid w:val="00D67BF3"/>
    <w:rsid w:val="00D67E64"/>
    <w:rsid w:val="00D70207"/>
    <w:rsid w:val="00D70224"/>
    <w:rsid w:val="00D705FF"/>
    <w:rsid w:val="00D706E8"/>
    <w:rsid w:val="00D7073F"/>
    <w:rsid w:val="00D708B2"/>
    <w:rsid w:val="00D708B8"/>
    <w:rsid w:val="00D70953"/>
    <w:rsid w:val="00D70B6F"/>
    <w:rsid w:val="00D70BD7"/>
    <w:rsid w:val="00D70C97"/>
    <w:rsid w:val="00D70D67"/>
    <w:rsid w:val="00D710C0"/>
    <w:rsid w:val="00D71270"/>
    <w:rsid w:val="00D71376"/>
    <w:rsid w:val="00D71382"/>
    <w:rsid w:val="00D713B5"/>
    <w:rsid w:val="00D713CA"/>
    <w:rsid w:val="00D717F5"/>
    <w:rsid w:val="00D71B05"/>
    <w:rsid w:val="00D71CCD"/>
    <w:rsid w:val="00D71D2B"/>
    <w:rsid w:val="00D71E9E"/>
    <w:rsid w:val="00D71F5F"/>
    <w:rsid w:val="00D720E3"/>
    <w:rsid w:val="00D723B6"/>
    <w:rsid w:val="00D7256E"/>
    <w:rsid w:val="00D725A3"/>
    <w:rsid w:val="00D72665"/>
    <w:rsid w:val="00D72A77"/>
    <w:rsid w:val="00D72B10"/>
    <w:rsid w:val="00D72B33"/>
    <w:rsid w:val="00D72BDE"/>
    <w:rsid w:val="00D72C85"/>
    <w:rsid w:val="00D72E70"/>
    <w:rsid w:val="00D72ED9"/>
    <w:rsid w:val="00D73421"/>
    <w:rsid w:val="00D734CD"/>
    <w:rsid w:val="00D73681"/>
    <w:rsid w:val="00D736E3"/>
    <w:rsid w:val="00D736F5"/>
    <w:rsid w:val="00D73903"/>
    <w:rsid w:val="00D73C40"/>
    <w:rsid w:val="00D73C5E"/>
    <w:rsid w:val="00D73D36"/>
    <w:rsid w:val="00D73DA9"/>
    <w:rsid w:val="00D74264"/>
    <w:rsid w:val="00D74345"/>
    <w:rsid w:val="00D744EC"/>
    <w:rsid w:val="00D74609"/>
    <w:rsid w:val="00D74809"/>
    <w:rsid w:val="00D74B71"/>
    <w:rsid w:val="00D74C6E"/>
    <w:rsid w:val="00D74DB1"/>
    <w:rsid w:val="00D74E8A"/>
    <w:rsid w:val="00D75019"/>
    <w:rsid w:val="00D7556E"/>
    <w:rsid w:val="00D755C0"/>
    <w:rsid w:val="00D75714"/>
    <w:rsid w:val="00D759E7"/>
    <w:rsid w:val="00D75B27"/>
    <w:rsid w:val="00D75E68"/>
    <w:rsid w:val="00D75F75"/>
    <w:rsid w:val="00D75FA6"/>
    <w:rsid w:val="00D76316"/>
    <w:rsid w:val="00D76436"/>
    <w:rsid w:val="00D7645A"/>
    <w:rsid w:val="00D76460"/>
    <w:rsid w:val="00D7661B"/>
    <w:rsid w:val="00D76670"/>
    <w:rsid w:val="00D76E63"/>
    <w:rsid w:val="00D76ECC"/>
    <w:rsid w:val="00D77514"/>
    <w:rsid w:val="00D77773"/>
    <w:rsid w:val="00D77B82"/>
    <w:rsid w:val="00D80204"/>
    <w:rsid w:val="00D802B7"/>
    <w:rsid w:val="00D803BF"/>
    <w:rsid w:val="00D80489"/>
    <w:rsid w:val="00D80826"/>
    <w:rsid w:val="00D80AB1"/>
    <w:rsid w:val="00D80B2E"/>
    <w:rsid w:val="00D80DCA"/>
    <w:rsid w:val="00D80F80"/>
    <w:rsid w:val="00D81233"/>
    <w:rsid w:val="00D81332"/>
    <w:rsid w:val="00D8145C"/>
    <w:rsid w:val="00D8148A"/>
    <w:rsid w:val="00D815C1"/>
    <w:rsid w:val="00D817AD"/>
    <w:rsid w:val="00D817C4"/>
    <w:rsid w:val="00D817CB"/>
    <w:rsid w:val="00D819E9"/>
    <w:rsid w:val="00D81A2F"/>
    <w:rsid w:val="00D81AB8"/>
    <w:rsid w:val="00D81AF5"/>
    <w:rsid w:val="00D81F09"/>
    <w:rsid w:val="00D82205"/>
    <w:rsid w:val="00D8267D"/>
    <w:rsid w:val="00D827C5"/>
    <w:rsid w:val="00D8285A"/>
    <w:rsid w:val="00D82863"/>
    <w:rsid w:val="00D82E7E"/>
    <w:rsid w:val="00D82FF3"/>
    <w:rsid w:val="00D83295"/>
    <w:rsid w:val="00D83337"/>
    <w:rsid w:val="00D833F8"/>
    <w:rsid w:val="00D83920"/>
    <w:rsid w:val="00D83930"/>
    <w:rsid w:val="00D839E5"/>
    <w:rsid w:val="00D839F2"/>
    <w:rsid w:val="00D83A5F"/>
    <w:rsid w:val="00D83B89"/>
    <w:rsid w:val="00D83CFE"/>
    <w:rsid w:val="00D83E03"/>
    <w:rsid w:val="00D83FA6"/>
    <w:rsid w:val="00D84025"/>
    <w:rsid w:val="00D84156"/>
    <w:rsid w:val="00D841D6"/>
    <w:rsid w:val="00D8423E"/>
    <w:rsid w:val="00D842D6"/>
    <w:rsid w:val="00D843D5"/>
    <w:rsid w:val="00D84624"/>
    <w:rsid w:val="00D847A7"/>
    <w:rsid w:val="00D84DAB"/>
    <w:rsid w:val="00D84E34"/>
    <w:rsid w:val="00D84EA9"/>
    <w:rsid w:val="00D85008"/>
    <w:rsid w:val="00D85187"/>
    <w:rsid w:val="00D85222"/>
    <w:rsid w:val="00D85355"/>
    <w:rsid w:val="00D855AA"/>
    <w:rsid w:val="00D857CD"/>
    <w:rsid w:val="00D85C90"/>
    <w:rsid w:val="00D85D38"/>
    <w:rsid w:val="00D85E12"/>
    <w:rsid w:val="00D85E7B"/>
    <w:rsid w:val="00D86756"/>
    <w:rsid w:val="00D86861"/>
    <w:rsid w:val="00D86878"/>
    <w:rsid w:val="00D86994"/>
    <w:rsid w:val="00D869EE"/>
    <w:rsid w:val="00D86A0C"/>
    <w:rsid w:val="00D86A2E"/>
    <w:rsid w:val="00D86AA4"/>
    <w:rsid w:val="00D86C9C"/>
    <w:rsid w:val="00D86CA9"/>
    <w:rsid w:val="00D86E45"/>
    <w:rsid w:val="00D86F62"/>
    <w:rsid w:val="00D8701C"/>
    <w:rsid w:val="00D87181"/>
    <w:rsid w:val="00D87362"/>
    <w:rsid w:val="00D879B4"/>
    <w:rsid w:val="00D87B02"/>
    <w:rsid w:val="00D87CA7"/>
    <w:rsid w:val="00D87D40"/>
    <w:rsid w:val="00D87D44"/>
    <w:rsid w:val="00D900B6"/>
    <w:rsid w:val="00D90406"/>
    <w:rsid w:val="00D90538"/>
    <w:rsid w:val="00D9056D"/>
    <w:rsid w:val="00D90605"/>
    <w:rsid w:val="00D90746"/>
    <w:rsid w:val="00D907B7"/>
    <w:rsid w:val="00D90A5B"/>
    <w:rsid w:val="00D90ABD"/>
    <w:rsid w:val="00D90B5F"/>
    <w:rsid w:val="00D90E28"/>
    <w:rsid w:val="00D90F1E"/>
    <w:rsid w:val="00D90FC4"/>
    <w:rsid w:val="00D913CB"/>
    <w:rsid w:val="00D91569"/>
    <w:rsid w:val="00D916E7"/>
    <w:rsid w:val="00D916F3"/>
    <w:rsid w:val="00D91747"/>
    <w:rsid w:val="00D918E4"/>
    <w:rsid w:val="00D91991"/>
    <w:rsid w:val="00D91A50"/>
    <w:rsid w:val="00D91EED"/>
    <w:rsid w:val="00D929BA"/>
    <w:rsid w:val="00D92A38"/>
    <w:rsid w:val="00D92AB5"/>
    <w:rsid w:val="00D92DDE"/>
    <w:rsid w:val="00D9305A"/>
    <w:rsid w:val="00D931B1"/>
    <w:rsid w:val="00D931C0"/>
    <w:rsid w:val="00D9320A"/>
    <w:rsid w:val="00D9345F"/>
    <w:rsid w:val="00D934BC"/>
    <w:rsid w:val="00D93622"/>
    <w:rsid w:val="00D93897"/>
    <w:rsid w:val="00D938BF"/>
    <w:rsid w:val="00D938CF"/>
    <w:rsid w:val="00D941E7"/>
    <w:rsid w:val="00D94424"/>
    <w:rsid w:val="00D94511"/>
    <w:rsid w:val="00D94C83"/>
    <w:rsid w:val="00D94D0C"/>
    <w:rsid w:val="00D954CA"/>
    <w:rsid w:val="00D95536"/>
    <w:rsid w:val="00D95806"/>
    <w:rsid w:val="00D959E8"/>
    <w:rsid w:val="00D95ABB"/>
    <w:rsid w:val="00D95F17"/>
    <w:rsid w:val="00D960FE"/>
    <w:rsid w:val="00D96163"/>
    <w:rsid w:val="00D962DE"/>
    <w:rsid w:val="00D964C9"/>
    <w:rsid w:val="00D96608"/>
    <w:rsid w:val="00D9668A"/>
    <w:rsid w:val="00D96A3A"/>
    <w:rsid w:val="00D96AA2"/>
    <w:rsid w:val="00D96BCB"/>
    <w:rsid w:val="00D96D66"/>
    <w:rsid w:val="00D96E9C"/>
    <w:rsid w:val="00D96F30"/>
    <w:rsid w:val="00D971C7"/>
    <w:rsid w:val="00D97282"/>
    <w:rsid w:val="00D9732C"/>
    <w:rsid w:val="00D97404"/>
    <w:rsid w:val="00D97868"/>
    <w:rsid w:val="00D978F1"/>
    <w:rsid w:val="00D97A8B"/>
    <w:rsid w:val="00D97D77"/>
    <w:rsid w:val="00DA000A"/>
    <w:rsid w:val="00DA018C"/>
    <w:rsid w:val="00DA02DA"/>
    <w:rsid w:val="00DA06CA"/>
    <w:rsid w:val="00DA0DC7"/>
    <w:rsid w:val="00DA111F"/>
    <w:rsid w:val="00DA1176"/>
    <w:rsid w:val="00DA1366"/>
    <w:rsid w:val="00DA13B8"/>
    <w:rsid w:val="00DA1822"/>
    <w:rsid w:val="00DA18B3"/>
    <w:rsid w:val="00DA19F1"/>
    <w:rsid w:val="00DA1AF8"/>
    <w:rsid w:val="00DA1D52"/>
    <w:rsid w:val="00DA1E63"/>
    <w:rsid w:val="00DA1F11"/>
    <w:rsid w:val="00DA208C"/>
    <w:rsid w:val="00DA2167"/>
    <w:rsid w:val="00DA2240"/>
    <w:rsid w:val="00DA2301"/>
    <w:rsid w:val="00DA232E"/>
    <w:rsid w:val="00DA249B"/>
    <w:rsid w:val="00DA2508"/>
    <w:rsid w:val="00DA2603"/>
    <w:rsid w:val="00DA2669"/>
    <w:rsid w:val="00DA28E3"/>
    <w:rsid w:val="00DA295A"/>
    <w:rsid w:val="00DA2B87"/>
    <w:rsid w:val="00DA2DC2"/>
    <w:rsid w:val="00DA2FE8"/>
    <w:rsid w:val="00DA30FB"/>
    <w:rsid w:val="00DA3217"/>
    <w:rsid w:val="00DA33B0"/>
    <w:rsid w:val="00DA35B4"/>
    <w:rsid w:val="00DA3823"/>
    <w:rsid w:val="00DA3864"/>
    <w:rsid w:val="00DA3D29"/>
    <w:rsid w:val="00DA3D63"/>
    <w:rsid w:val="00DA3DC8"/>
    <w:rsid w:val="00DA3E24"/>
    <w:rsid w:val="00DA415D"/>
    <w:rsid w:val="00DA42BB"/>
    <w:rsid w:val="00DA445F"/>
    <w:rsid w:val="00DA45A5"/>
    <w:rsid w:val="00DA4656"/>
    <w:rsid w:val="00DA47F6"/>
    <w:rsid w:val="00DA49BE"/>
    <w:rsid w:val="00DA4AD2"/>
    <w:rsid w:val="00DA4BD5"/>
    <w:rsid w:val="00DA4D5B"/>
    <w:rsid w:val="00DA4DAC"/>
    <w:rsid w:val="00DA4E94"/>
    <w:rsid w:val="00DA4FE8"/>
    <w:rsid w:val="00DA5037"/>
    <w:rsid w:val="00DA540A"/>
    <w:rsid w:val="00DA5548"/>
    <w:rsid w:val="00DA563D"/>
    <w:rsid w:val="00DA582D"/>
    <w:rsid w:val="00DA5AE1"/>
    <w:rsid w:val="00DA5C89"/>
    <w:rsid w:val="00DA5F1F"/>
    <w:rsid w:val="00DA6041"/>
    <w:rsid w:val="00DA620E"/>
    <w:rsid w:val="00DA670E"/>
    <w:rsid w:val="00DA68E9"/>
    <w:rsid w:val="00DA69BF"/>
    <w:rsid w:val="00DA6C30"/>
    <w:rsid w:val="00DA6D62"/>
    <w:rsid w:val="00DA6E85"/>
    <w:rsid w:val="00DA6EF4"/>
    <w:rsid w:val="00DA70C1"/>
    <w:rsid w:val="00DA70F7"/>
    <w:rsid w:val="00DA72D2"/>
    <w:rsid w:val="00DA7306"/>
    <w:rsid w:val="00DA773B"/>
    <w:rsid w:val="00DA773C"/>
    <w:rsid w:val="00DA7788"/>
    <w:rsid w:val="00DA7973"/>
    <w:rsid w:val="00DA79F5"/>
    <w:rsid w:val="00DA7A00"/>
    <w:rsid w:val="00DA7D15"/>
    <w:rsid w:val="00DA7D18"/>
    <w:rsid w:val="00DA7FA5"/>
    <w:rsid w:val="00DB0421"/>
    <w:rsid w:val="00DB0539"/>
    <w:rsid w:val="00DB0603"/>
    <w:rsid w:val="00DB0B50"/>
    <w:rsid w:val="00DB0D14"/>
    <w:rsid w:val="00DB1307"/>
    <w:rsid w:val="00DB143D"/>
    <w:rsid w:val="00DB14D0"/>
    <w:rsid w:val="00DB14DE"/>
    <w:rsid w:val="00DB169A"/>
    <w:rsid w:val="00DB17C3"/>
    <w:rsid w:val="00DB18C6"/>
    <w:rsid w:val="00DB19AB"/>
    <w:rsid w:val="00DB1BD1"/>
    <w:rsid w:val="00DB1C77"/>
    <w:rsid w:val="00DB2533"/>
    <w:rsid w:val="00DB263E"/>
    <w:rsid w:val="00DB2649"/>
    <w:rsid w:val="00DB290F"/>
    <w:rsid w:val="00DB2950"/>
    <w:rsid w:val="00DB2AD2"/>
    <w:rsid w:val="00DB2C36"/>
    <w:rsid w:val="00DB2CE9"/>
    <w:rsid w:val="00DB2F6D"/>
    <w:rsid w:val="00DB3221"/>
    <w:rsid w:val="00DB32EF"/>
    <w:rsid w:val="00DB34D7"/>
    <w:rsid w:val="00DB355B"/>
    <w:rsid w:val="00DB3846"/>
    <w:rsid w:val="00DB3A57"/>
    <w:rsid w:val="00DB3EC3"/>
    <w:rsid w:val="00DB3ED8"/>
    <w:rsid w:val="00DB3F76"/>
    <w:rsid w:val="00DB419F"/>
    <w:rsid w:val="00DB41CD"/>
    <w:rsid w:val="00DB438F"/>
    <w:rsid w:val="00DB4410"/>
    <w:rsid w:val="00DB4528"/>
    <w:rsid w:val="00DB46A2"/>
    <w:rsid w:val="00DB4777"/>
    <w:rsid w:val="00DB47EB"/>
    <w:rsid w:val="00DB4BBE"/>
    <w:rsid w:val="00DB4FF4"/>
    <w:rsid w:val="00DB5254"/>
    <w:rsid w:val="00DB52B7"/>
    <w:rsid w:val="00DB539A"/>
    <w:rsid w:val="00DB5408"/>
    <w:rsid w:val="00DB548C"/>
    <w:rsid w:val="00DB5660"/>
    <w:rsid w:val="00DB571D"/>
    <w:rsid w:val="00DB5AA8"/>
    <w:rsid w:val="00DB5D2E"/>
    <w:rsid w:val="00DB5E11"/>
    <w:rsid w:val="00DB5ECA"/>
    <w:rsid w:val="00DB60EA"/>
    <w:rsid w:val="00DB635C"/>
    <w:rsid w:val="00DB65DB"/>
    <w:rsid w:val="00DB668C"/>
    <w:rsid w:val="00DB67B4"/>
    <w:rsid w:val="00DB6812"/>
    <w:rsid w:val="00DB68C8"/>
    <w:rsid w:val="00DB6CAD"/>
    <w:rsid w:val="00DB6D84"/>
    <w:rsid w:val="00DB6E61"/>
    <w:rsid w:val="00DB6F1F"/>
    <w:rsid w:val="00DB72AC"/>
    <w:rsid w:val="00DB79BB"/>
    <w:rsid w:val="00DB7A2A"/>
    <w:rsid w:val="00DB7C33"/>
    <w:rsid w:val="00DB7C63"/>
    <w:rsid w:val="00DB7E14"/>
    <w:rsid w:val="00DC0069"/>
    <w:rsid w:val="00DC0163"/>
    <w:rsid w:val="00DC026C"/>
    <w:rsid w:val="00DC030E"/>
    <w:rsid w:val="00DC03B6"/>
    <w:rsid w:val="00DC0438"/>
    <w:rsid w:val="00DC05C7"/>
    <w:rsid w:val="00DC068E"/>
    <w:rsid w:val="00DC09BE"/>
    <w:rsid w:val="00DC0A2C"/>
    <w:rsid w:val="00DC0A6B"/>
    <w:rsid w:val="00DC0B08"/>
    <w:rsid w:val="00DC0B90"/>
    <w:rsid w:val="00DC0B93"/>
    <w:rsid w:val="00DC0CD9"/>
    <w:rsid w:val="00DC111A"/>
    <w:rsid w:val="00DC1146"/>
    <w:rsid w:val="00DC140A"/>
    <w:rsid w:val="00DC145A"/>
    <w:rsid w:val="00DC16B0"/>
    <w:rsid w:val="00DC17FB"/>
    <w:rsid w:val="00DC18AE"/>
    <w:rsid w:val="00DC18B2"/>
    <w:rsid w:val="00DC1962"/>
    <w:rsid w:val="00DC1C17"/>
    <w:rsid w:val="00DC1CFA"/>
    <w:rsid w:val="00DC2117"/>
    <w:rsid w:val="00DC2137"/>
    <w:rsid w:val="00DC214E"/>
    <w:rsid w:val="00DC2307"/>
    <w:rsid w:val="00DC2514"/>
    <w:rsid w:val="00DC260D"/>
    <w:rsid w:val="00DC2749"/>
    <w:rsid w:val="00DC280D"/>
    <w:rsid w:val="00DC2C36"/>
    <w:rsid w:val="00DC32DC"/>
    <w:rsid w:val="00DC3664"/>
    <w:rsid w:val="00DC389C"/>
    <w:rsid w:val="00DC38C9"/>
    <w:rsid w:val="00DC3C28"/>
    <w:rsid w:val="00DC3E04"/>
    <w:rsid w:val="00DC4003"/>
    <w:rsid w:val="00DC401F"/>
    <w:rsid w:val="00DC4133"/>
    <w:rsid w:val="00DC43B7"/>
    <w:rsid w:val="00DC4418"/>
    <w:rsid w:val="00DC4439"/>
    <w:rsid w:val="00DC4511"/>
    <w:rsid w:val="00DC4610"/>
    <w:rsid w:val="00DC4FF6"/>
    <w:rsid w:val="00DC4FFC"/>
    <w:rsid w:val="00DC5071"/>
    <w:rsid w:val="00DC5208"/>
    <w:rsid w:val="00DC54FB"/>
    <w:rsid w:val="00DC5552"/>
    <w:rsid w:val="00DC55A1"/>
    <w:rsid w:val="00DC55E9"/>
    <w:rsid w:val="00DC5992"/>
    <w:rsid w:val="00DC599C"/>
    <w:rsid w:val="00DC5B8F"/>
    <w:rsid w:val="00DC5CC2"/>
    <w:rsid w:val="00DC5D6F"/>
    <w:rsid w:val="00DC5F08"/>
    <w:rsid w:val="00DC609C"/>
    <w:rsid w:val="00DC60E7"/>
    <w:rsid w:val="00DC61D4"/>
    <w:rsid w:val="00DC63F3"/>
    <w:rsid w:val="00DC6782"/>
    <w:rsid w:val="00DC686E"/>
    <w:rsid w:val="00DC68F3"/>
    <w:rsid w:val="00DC6B7C"/>
    <w:rsid w:val="00DC6BD2"/>
    <w:rsid w:val="00DC6C88"/>
    <w:rsid w:val="00DC6D69"/>
    <w:rsid w:val="00DC6EAA"/>
    <w:rsid w:val="00DC6F13"/>
    <w:rsid w:val="00DC6F2B"/>
    <w:rsid w:val="00DC6F74"/>
    <w:rsid w:val="00DC7133"/>
    <w:rsid w:val="00DC7146"/>
    <w:rsid w:val="00DC71E4"/>
    <w:rsid w:val="00DC71F5"/>
    <w:rsid w:val="00DC7489"/>
    <w:rsid w:val="00DC749C"/>
    <w:rsid w:val="00DC7522"/>
    <w:rsid w:val="00DC78CB"/>
    <w:rsid w:val="00DC797B"/>
    <w:rsid w:val="00DC7A7D"/>
    <w:rsid w:val="00DC7E0C"/>
    <w:rsid w:val="00DC7E69"/>
    <w:rsid w:val="00DC7F3B"/>
    <w:rsid w:val="00DD003A"/>
    <w:rsid w:val="00DD0075"/>
    <w:rsid w:val="00DD0168"/>
    <w:rsid w:val="00DD085B"/>
    <w:rsid w:val="00DD09BB"/>
    <w:rsid w:val="00DD0E52"/>
    <w:rsid w:val="00DD0F0F"/>
    <w:rsid w:val="00DD1338"/>
    <w:rsid w:val="00DD1348"/>
    <w:rsid w:val="00DD13B2"/>
    <w:rsid w:val="00DD1580"/>
    <w:rsid w:val="00DD1742"/>
    <w:rsid w:val="00DD1A71"/>
    <w:rsid w:val="00DD1A7D"/>
    <w:rsid w:val="00DD1B0D"/>
    <w:rsid w:val="00DD1B9A"/>
    <w:rsid w:val="00DD1D10"/>
    <w:rsid w:val="00DD1DD2"/>
    <w:rsid w:val="00DD1E62"/>
    <w:rsid w:val="00DD1E9C"/>
    <w:rsid w:val="00DD1F10"/>
    <w:rsid w:val="00DD23F2"/>
    <w:rsid w:val="00DD24D6"/>
    <w:rsid w:val="00DD2850"/>
    <w:rsid w:val="00DD2A9E"/>
    <w:rsid w:val="00DD2C69"/>
    <w:rsid w:val="00DD2DE3"/>
    <w:rsid w:val="00DD2E84"/>
    <w:rsid w:val="00DD2F6C"/>
    <w:rsid w:val="00DD2FF9"/>
    <w:rsid w:val="00DD3031"/>
    <w:rsid w:val="00DD3455"/>
    <w:rsid w:val="00DD362A"/>
    <w:rsid w:val="00DD388D"/>
    <w:rsid w:val="00DD38FC"/>
    <w:rsid w:val="00DD390C"/>
    <w:rsid w:val="00DD3DB8"/>
    <w:rsid w:val="00DD3EC1"/>
    <w:rsid w:val="00DD3ED8"/>
    <w:rsid w:val="00DD3FCC"/>
    <w:rsid w:val="00DD48E8"/>
    <w:rsid w:val="00DD49B6"/>
    <w:rsid w:val="00DD4A32"/>
    <w:rsid w:val="00DD4A8C"/>
    <w:rsid w:val="00DD4B3B"/>
    <w:rsid w:val="00DD4BA4"/>
    <w:rsid w:val="00DD4C1F"/>
    <w:rsid w:val="00DD4EC8"/>
    <w:rsid w:val="00DD4F32"/>
    <w:rsid w:val="00DD5165"/>
    <w:rsid w:val="00DD5570"/>
    <w:rsid w:val="00DD5C77"/>
    <w:rsid w:val="00DD5DC1"/>
    <w:rsid w:val="00DD5E1B"/>
    <w:rsid w:val="00DD6164"/>
    <w:rsid w:val="00DD618F"/>
    <w:rsid w:val="00DD61A2"/>
    <w:rsid w:val="00DD62A3"/>
    <w:rsid w:val="00DD6677"/>
    <w:rsid w:val="00DD6764"/>
    <w:rsid w:val="00DD6931"/>
    <w:rsid w:val="00DD69BA"/>
    <w:rsid w:val="00DD69FA"/>
    <w:rsid w:val="00DD6ADA"/>
    <w:rsid w:val="00DD6E4F"/>
    <w:rsid w:val="00DD6E84"/>
    <w:rsid w:val="00DD6F7D"/>
    <w:rsid w:val="00DD6F8A"/>
    <w:rsid w:val="00DD70B6"/>
    <w:rsid w:val="00DD70BB"/>
    <w:rsid w:val="00DD7291"/>
    <w:rsid w:val="00DD7350"/>
    <w:rsid w:val="00DD759F"/>
    <w:rsid w:val="00DD7887"/>
    <w:rsid w:val="00DD7918"/>
    <w:rsid w:val="00DD79B2"/>
    <w:rsid w:val="00DD79E4"/>
    <w:rsid w:val="00DD7BEA"/>
    <w:rsid w:val="00DD7EA6"/>
    <w:rsid w:val="00DE0237"/>
    <w:rsid w:val="00DE0242"/>
    <w:rsid w:val="00DE02EA"/>
    <w:rsid w:val="00DE02F4"/>
    <w:rsid w:val="00DE0356"/>
    <w:rsid w:val="00DE05BD"/>
    <w:rsid w:val="00DE0A33"/>
    <w:rsid w:val="00DE0ABD"/>
    <w:rsid w:val="00DE107A"/>
    <w:rsid w:val="00DE13B2"/>
    <w:rsid w:val="00DE15E7"/>
    <w:rsid w:val="00DE1826"/>
    <w:rsid w:val="00DE1841"/>
    <w:rsid w:val="00DE1926"/>
    <w:rsid w:val="00DE1B4A"/>
    <w:rsid w:val="00DE1B4F"/>
    <w:rsid w:val="00DE1BA9"/>
    <w:rsid w:val="00DE1BD0"/>
    <w:rsid w:val="00DE1C18"/>
    <w:rsid w:val="00DE1E9D"/>
    <w:rsid w:val="00DE20EB"/>
    <w:rsid w:val="00DE23C6"/>
    <w:rsid w:val="00DE2764"/>
    <w:rsid w:val="00DE27DB"/>
    <w:rsid w:val="00DE27FA"/>
    <w:rsid w:val="00DE2DF2"/>
    <w:rsid w:val="00DE2EBF"/>
    <w:rsid w:val="00DE313E"/>
    <w:rsid w:val="00DE3561"/>
    <w:rsid w:val="00DE374F"/>
    <w:rsid w:val="00DE376F"/>
    <w:rsid w:val="00DE3ABB"/>
    <w:rsid w:val="00DE3B83"/>
    <w:rsid w:val="00DE3BDA"/>
    <w:rsid w:val="00DE3F55"/>
    <w:rsid w:val="00DE4406"/>
    <w:rsid w:val="00DE4521"/>
    <w:rsid w:val="00DE45ED"/>
    <w:rsid w:val="00DE4A29"/>
    <w:rsid w:val="00DE4C20"/>
    <w:rsid w:val="00DE4CBC"/>
    <w:rsid w:val="00DE507C"/>
    <w:rsid w:val="00DE50BD"/>
    <w:rsid w:val="00DE5435"/>
    <w:rsid w:val="00DE54C2"/>
    <w:rsid w:val="00DE5680"/>
    <w:rsid w:val="00DE57F9"/>
    <w:rsid w:val="00DE583E"/>
    <w:rsid w:val="00DE5943"/>
    <w:rsid w:val="00DE5B94"/>
    <w:rsid w:val="00DE5CE6"/>
    <w:rsid w:val="00DE5E0F"/>
    <w:rsid w:val="00DE5F5A"/>
    <w:rsid w:val="00DE602F"/>
    <w:rsid w:val="00DE6070"/>
    <w:rsid w:val="00DE60B0"/>
    <w:rsid w:val="00DE625C"/>
    <w:rsid w:val="00DE6431"/>
    <w:rsid w:val="00DE6677"/>
    <w:rsid w:val="00DE6832"/>
    <w:rsid w:val="00DE69D6"/>
    <w:rsid w:val="00DE6AD5"/>
    <w:rsid w:val="00DE6C45"/>
    <w:rsid w:val="00DE6DE3"/>
    <w:rsid w:val="00DE6FB6"/>
    <w:rsid w:val="00DE7397"/>
    <w:rsid w:val="00DE757F"/>
    <w:rsid w:val="00DE75F8"/>
    <w:rsid w:val="00DE76A3"/>
    <w:rsid w:val="00DE7777"/>
    <w:rsid w:val="00DE7936"/>
    <w:rsid w:val="00DE795B"/>
    <w:rsid w:val="00DE7A0C"/>
    <w:rsid w:val="00DE7F2E"/>
    <w:rsid w:val="00DF00E1"/>
    <w:rsid w:val="00DF02DE"/>
    <w:rsid w:val="00DF0362"/>
    <w:rsid w:val="00DF046B"/>
    <w:rsid w:val="00DF051A"/>
    <w:rsid w:val="00DF0605"/>
    <w:rsid w:val="00DF0ACB"/>
    <w:rsid w:val="00DF0D3A"/>
    <w:rsid w:val="00DF0E22"/>
    <w:rsid w:val="00DF0EA5"/>
    <w:rsid w:val="00DF1097"/>
    <w:rsid w:val="00DF1120"/>
    <w:rsid w:val="00DF113F"/>
    <w:rsid w:val="00DF1293"/>
    <w:rsid w:val="00DF1316"/>
    <w:rsid w:val="00DF1445"/>
    <w:rsid w:val="00DF145A"/>
    <w:rsid w:val="00DF15EE"/>
    <w:rsid w:val="00DF175F"/>
    <w:rsid w:val="00DF17B4"/>
    <w:rsid w:val="00DF1812"/>
    <w:rsid w:val="00DF1DDB"/>
    <w:rsid w:val="00DF1F38"/>
    <w:rsid w:val="00DF1FB0"/>
    <w:rsid w:val="00DF283D"/>
    <w:rsid w:val="00DF31A9"/>
    <w:rsid w:val="00DF31CC"/>
    <w:rsid w:val="00DF33B9"/>
    <w:rsid w:val="00DF33CB"/>
    <w:rsid w:val="00DF34C9"/>
    <w:rsid w:val="00DF3528"/>
    <w:rsid w:val="00DF36D5"/>
    <w:rsid w:val="00DF3725"/>
    <w:rsid w:val="00DF3A92"/>
    <w:rsid w:val="00DF3C50"/>
    <w:rsid w:val="00DF3E97"/>
    <w:rsid w:val="00DF3ED7"/>
    <w:rsid w:val="00DF4437"/>
    <w:rsid w:val="00DF4454"/>
    <w:rsid w:val="00DF489E"/>
    <w:rsid w:val="00DF4AAB"/>
    <w:rsid w:val="00DF4DCB"/>
    <w:rsid w:val="00DF4DDE"/>
    <w:rsid w:val="00DF522D"/>
    <w:rsid w:val="00DF52A3"/>
    <w:rsid w:val="00DF5375"/>
    <w:rsid w:val="00DF543F"/>
    <w:rsid w:val="00DF556E"/>
    <w:rsid w:val="00DF5602"/>
    <w:rsid w:val="00DF56ED"/>
    <w:rsid w:val="00DF58B3"/>
    <w:rsid w:val="00DF58F6"/>
    <w:rsid w:val="00DF5B36"/>
    <w:rsid w:val="00DF608B"/>
    <w:rsid w:val="00DF60CD"/>
    <w:rsid w:val="00DF619A"/>
    <w:rsid w:val="00DF6203"/>
    <w:rsid w:val="00DF661C"/>
    <w:rsid w:val="00DF6674"/>
    <w:rsid w:val="00DF6846"/>
    <w:rsid w:val="00DF6B37"/>
    <w:rsid w:val="00DF6BA7"/>
    <w:rsid w:val="00DF6BB5"/>
    <w:rsid w:val="00DF6E24"/>
    <w:rsid w:val="00DF6EB0"/>
    <w:rsid w:val="00DF6F14"/>
    <w:rsid w:val="00DF6F30"/>
    <w:rsid w:val="00DF6F43"/>
    <w:rsid w:val="00DF7101"/>
    <w:rsid w:val="00DF7672"/>
    <w:rsid w:val="00DF774D"/>
    <w:rsid w:val="00DF7783"/>
    <w:rsid w:val="00DF7DAC"/>
    <w:rsid w:val="00DF7E90"/>
    <w:rsid w:val="00DF7F3A"/>
    <w:rsid w:val="00DF7F45"/>
    <w:rsid w:val="00E00172"/>
    <w:rsid w:val="00E00190"/>
    <w:rsid w:val="00E0040E"/>
    <w:rsid w:val="00E00693"/>
    <w:rsid w:val="00E00718"/>
    <w:rsid w:val="00E007BD"/>
    <w:rsid w:val="00E00804"/>
    <w:rsid w:val="00E00AA5"/>
    <w:rsid w:val="00E00D07"/>
    <w:rsid w:val="00E00E25"/>
    <w:rsid w:val="00E00E6A"/>
    <w:rsid w:val="00E00E8E"/>
    <w:rsid w:val="00E00EDC"/>
    <w:rsid w:val="00E00EF2"/>
    <w:rsid w:val="00E01032"/>
    <w:rsid w:val="00E0125E"/>
    <w:rsid w:val="00E012A4"/>
    <w:rsid w:val="00E012CA"/>
    <w:rsid w:val="00E0152F"/>
    <w:rsid w:val="00E015B7"/>
    <w:rsid w:val="00E01691"/>
    <w:rsid w:val="00E0191B"/>
    <w:rsid w:val="00E01BBA"/>
    <w:rsid w:val="00E01EFF"/>
    <w:rsid w:val="00E01F78"/>
    <w:rsid w:val="00E01FF9"/>
    <w:rsid w:val="00E02143"/>
    <w:rsid w:val="00E0219D"/>
    <w:rsid w:val="00E021F7"/>
    <w:rsid w:val="00E02240"/>
    <w:rsid w:val="00E023C8"/>
    <w:rsid w:val="00E02549"/>
    <w:rsid w:val="00E0277F"/>
    <w:rsid w:val="00E02785"/>
    <w:rsid w:val="00E02B43"/>
    <w:rsid w:val="00E02B71"/>
    <w:rsid w:val="00E02E8A"/>
    <w:rsid w:val="00E02FBB"/>
    <w:rsid w:val="00E030B9"/>
    <w:rsid w:val="00E031BF"/>
    <w:rsid w:val="00E03258"/>
    <w:rsid w:val="00E03283"/>
    <w:rsid w:val="00E032CB"/>
    <w:rsid w:val="00E03568"/>
    <w:rsid w:val="00E03AEC"/>
    <w:rsid w:val="00E03BC4"/>
    <w:rsid w:val="00E04044"/>
    <w:rsid w:val="00E04181"/>
    <w:rsid w:val="00E047E9"/>
    <w:rsid w:val="00E048AD"/>
    <w:rsid w:val="00E04DF4"/>
    <w:rsid w:val="00E04FC9"/>
    <w:rsid w:val="00E052A1"/>
    <w:rsid w:val="00E055FC"/>
    <w:rsid w:val="00E056CF"/>
    <w:rsid w:val="00E057CF"/>
    <w:rsid w:val="00E05877"/>
    <w:rsid w:val="00E05BBA"/>
    <w:rsid w:val="00E05C97"/>
    <w:rsid w:val="00E05CFA"/>
    <w:rsid w:val="00E05E40"/>
    <w:rsid w:val="00E060B8"/>
    <w:rsid w:val="00E06773"/>
    <w:rsid w:val="00E067FA"/>
    <w:rsid w:val="00E068A1"/>
    <w:rsid w:val="00E06980"/>
    <w:rsid w:val="00E06B02"/>
    <w:rsid w:val="00E06D35"/>
    <w:rsid w:val="00E06FFF"/>
    <w:rsid w:val="00E071A8"/>
    <w:rsid w:val="00E07232"/>
    <w:rsid w:val="00E07301"/>
    <w:rsid w:val="00E07381"/>
    <w:rsid w:val="00E073DB"/>
    <w:rsid w:val="00E0758E"/>
    <w:rsid w:val="00E07772"/>
    <w:rsid w:val="00E0782A"/>
    <w:rsid w:val="00E07833"/>
    <w:rsid w:val="00E07DEA"/>
    <w:rsid w:val="00E07EC3"/>
    <w:rsid w:val="00E07F75"/>
    <w:rsid w:val="00E10042"/>
    <w:rsid w:val="00E1009B"/>
    <w:rsid w:val="00E100D4"/>
    <w:rsid w:val="00E101BC"/>
    <w:rsid w:val="00E101E5"/>
    <w:rsid w:val="00E104CE"/>
    <w:rsid w:val="00E10995"/>
    <w:rsid w:val="00E10EE2"/>
    <w:rsid w:val="00E11005"/>
    <w:rsid w:val="00E110B2"/>
    <w:rsid w:val="00E11280"/>
    <w:rsid w:val="00E1144D"/>
    <w:rsid w:val="00E116AE"/>
    <w:rsid w:val="00E11B90"/>
    <w:rsid w:val="00E11E46"/>
    <w:rsid w:val="00E125DE"/>
    <w:rsid w:val="00E127CE"/>
    <w:rsid w:val="00E12881"/>
    <w:rsid w:val="00E12AAC"/>
    <w:rsid w:val="00E12C25"/>
    <w:rsid w:val="00E12E3B"/>
    <w:rsid w:val="00E12F93"/>
    <w:rsid w:val="00E1325A"/>
    <w:rsid w:val="00E13777"/>
    <w:rsid w:val="00E1383B"/>
    <w:rsid w:val="00E13B92"/>
    <w:rsid w:val="00E13CF3"/>
    <w:rsid w:val="00E13EDC"/>
    <w:rsid w:val="00E13F37"/>
    <w:rsid w:val="00E14042"/>
    <w:rsid w:val="00E14065"/>
    <w:rsid w:val="00E141AF"/>
    <w:rsid w:val="00E1423A"/>
    <w:rsid w:val="00E1429A"/>
    <w:rsid w:val="00E14321"/>
    <w:rsid w:val="00E14743"/>
    <w:rsid w:val="00E1479C"/>
    <w:rsid w:val="00E15323"/>
    <w:rsid w:val="00E153AB"/>
    <w:rsid w:val="00E153E1"/>
    <w:rsid w:val="00E1542E"/>
    <w:rsid w:val="00E15746"/>
    <w:rsid w:val="00E157EC"/>
    <w:rsid w:val="00E157F6"/>
    <w:rsid w:val="00E15AB7"/>
    <w:rsid w:val="00E15B60"/>
    <w:rsid w:val="00E15D94"/>
    <w:rsid w:val="00E16078"/>
    <w:rsid w:val="00E16080"/>
    <w:rsid w:val="00E162E4"/>
    <w:rsid w:val="00E164AD"/>
    <w:rsid w:val="00E167FA"/>
    <w:rsid w:val="00E16B9F"/>
    <w:rsid w:val="00E16C4A"/>
    <w:rsid w:val="00E16EE8"/>
    <w:rsid w:val="00E16F3D"/>
    <w:rsid w:val="00E1736C"/>
    <w:rsid w:val="00E17490"/>
    <w:rsid w:val="00E174E3"/>
    <w:rsid w:val="00E17689"/>
    <w:rsid w:val="00E17761"/>
    <w:rsid w:val="00E178A4"/>
    <w:rsid w:val="00E178C9"/>
    <w:rsid w:val="00E17964"/>
    <w:rsid w:val="00E17A2B"/>
    <w:rsid w:val="00E17AA0"/>
    <w:rsid w:val="00E17BDE"/>
    <w:rsid w:val="00E17BF3"/>
    <w:rsid w:val="00E17F50"/>
    <w:rsid w:val="00E17FF9"/>
    <w:rsid w:val="00E20032"/>
    <w:rsid w:val="00E2023A"/>
    <w:rsid w:val="00E203E3"/>
    <w:rsid w:val="00E2042F"/>
    <w:rsid w:val="00E205D6"/>
    <w:rsid w:val="00E20747"/>
    <w:rsid w:val="00E2091B"/>
    <w:rsid w:val="00E209A3"/>
    <w:rsid w:val="00E20DB0"/>
    <w:rsid w:val="00E20DE1"/>
    <w:rsid w:val="00E210AC"/>
    <w:rsid w:val="00E211CB"/>
    <w:rsid w:val="00E21244"/>
    <w:rsid w:val="00E21771"/>
    <w:rsid w:val="00E21783"/>
    <w:rsid w:val="00E21789"/>
    <w:rsid w:val="00E2196D"/>
    <w:rsid w:val="00E21A07"/>
    <w:rsid w:val="00E21ACD"/>
    <w:rsid w:val="00E21CCB"/>
    <w:rsid w:val="00E21CFB"/>
    <w:rsid w:val="00E21E72"/>
    <w:rsid w:val="00E21EA8"/>
    <w:rsid w:val="00E21ECE"/>
    <w:rsid w:val="00E22287"/>
    <w:rsid w:val="00E224A8"/>
    <w:rsid w:val="00E22596"/>
    <w:rsid w:val="00E2282D"/>
    <w:rsid w:val="00E22ADE"/>
    <w:rsid w:val="00E22BC1"/>
    <w:rsid w:val="00E22C83"/>
    <w:rsid w:val="00E22F9D"/>
    <w:rsid w:val="00E23242"/>
    <w:rsid w:val="00E233BE"/>
    <w:rsid w:val="00E2350C"/>
    <w:rsid w:val="00E236DD"/>
    <w:rsid w:val="00E23CD7"/>
    <w:rsid w:val="00E23E06"/>
    <w:rsid w:val="00E23EEB"/>
    <w:rsid w:val="00E23F1B"/>
    <w:rsid w:val="00E242ED"/>
    <w:rsid w:val="00E24415"/>
    <w:rsid w:val="00E24438"/>
    <w:rsid w:val="00E24493"/>
    <w:rsid w:val="00E2449D"/>
    <w:rsid w:val="00E244DA"/>
    <w:rsid w:val="00E24568"/>
    <w:rsid w:val="00E245A0"/>
    <w:rsid w:val="00E24699"/>
    <w:rsid w:val="00E246AF"/>
    <w:rsid w:val="00E248C9"/>
    <w:rsid w:val="00E24D92"/>
    <w:rsid w:val="00E25398"/>
    <w:rsid w:val="00E2580B"/>
    <w:rsid w:val="00E25859"/>
    <w:rsid w:val="00E25C88"/>
    <w:rsid w:val="00E26021"/>
    <w:rsid w:val="00E2637A"/>
    <w:rsid w:val="00E264B2"/>
    <w:rsid w:val="00E265A0"/>
    <w:rsid w:val="00E267FB"/>
    <w:rsid w:val="00E26B58"/>
    <w:rsid w:val="00E26F14"/>
    <w:rsid w:val="00E271FC"/>
    <w:rsid w:val="00E27216"/>
    <w:rsid w:val="00E272A0"/>
    <w:rsid w:val="00E27339"/>
    <w:rsid w:val="00E27529"/>
    <w:rsid w:val="00E279DE"/>
    <w:rsid w:val="00E27ABA"/>
    <w:rsid w:val="00E27B96"/>
    <w:rsid w:val="00E27BD7"/>
    <w:rsid w:val="00E27BE5"/>
    <w:rsid w:val="00E3007F"/>
    <w:rsid w:val="00E302AB"/>
    <w:rsid w:val="00E303DF"/>
    <w:rsid w:val="00E30CE9"/>
    <w:rsid w:val="00E30D96"/>
    <w:rsid w:val="00E30F6B"/>
    <w:rsid w:val="00E30FBA"/>
    <w:rsid w:val="00E311DE"/>
    <w:rsid w:val="00E31254"/>
    <w:rsid w:val="00E3125E"/>
    <w:rsid w:val="00E312B2"/>
    <w:rsid w:val="00E3145A"/>
    <w:rsid w:val="00E3168C"/>
    <w:rsid w:val="00E3174D"/>
    <w:rsid w:val="00E3176F"/>
    <w:rsid w:val="00E3183D"/>
    <w:rsid w:val="00E31A50"/>
    <w:rsid w:val="00E31A54"/>
    <w:rsid w:val="00E31AAC"/>
    <w:rsid w:val="00E31ADE"/>
    <w:rsid w:val="00E31CB8"/>
    <w:rsid w:val="00E31F58"/>
    <w:rsid w:val="00E32639"/>
    <w:rsid w:val="00E32654"/>
    <w:rsid w:val="00E32BF1"/>
    <w:rsid w:val="00E32D8E"/>
    <w:rsid w:val="00E32E6B"/>
    <w:rsid w:val="00E32E91"/>
    <w:rsid w:val="00E32EA8"/>
    <w:rsid w:val="00E33031"/>
    <w:rsid w:val="00E33504"/>
    <w:rsid w:val="00E3374F"/>
    <w:rsid w:val="00E33787"/>
    <w:rsid w:val="00E33D0A"/>
    <w:rsid w:val="00E33E2A"/>
    <w:rsid w:val="00E3406E"/>
    <w:rsid w:val="00E340A8"/>
    <w:rsid w:val="00E344CC"/>
    <w:rsid w:val="00E345D3"/>
    <w:rsid w:val="00E34703"/>
    <w:rsid w:val="00E349E2"/>
    <w:rsid w:val="00E34B6B"/>
    <w:rsid w:val="00E35092"/>
    <w:rsid w:val="00E35259"/>
    <w:rsid w:val="00E3534D"/>
    <w:rsid w:val="00E353F8"/>
    <w:rsid w:val="00E3551D"/>
    <w:rsid w:val="00E35563"/>
    <w:rsid w:val="00E355C6"/>
    <w:rsid w:val="00E356C0"/>
    <w:rsid w:val="00E35740"/>
    <w:rsid w:val="00E358BD"/>
    <w:rsid w:val="00E35A0F"/>
    <w:rsid w:val="00E35B28"/>
    <w:rsid w:val="00E35BBA"/>
    <w:rsid w:val="00E35EE3"/>
    <w:rsid w:val="00E35F4C"/>
    <w:rsid w:val="00E35F61"/>
    <w:rsid w:val="00E3619E"/>
    <w:rsid w:val="00E367E4"/>
    <w:rsid w:val="00E36998"/>
    <w:rsid w:val="00E36B8D"/>
    <w:rsid w:val="00E36DFA"/>
    <w:rsid w:val="00E36EC5"/>
    <w:rsid w:val="00E372BA"/>
    <w:rsid w:val="00E37332"/>
    <w:rsid w:val="00E37338"/>
    <w:rsid w:val="00E3737F"/>
    <w:rsid w:val="00E37453"/>
    <w:rsid w:val="00E37496"/>
    <w:rsid w:val="00E37601"/>
    <w:rsid w:val="00E3761E"/>
    <w:rsid w:val="00E376A5"/>
    <w:rsid w:val="00E376A9"/>
    <w:rsid w:val="00E376F9"/>
    <w:rsid w:val="00E37C83"/>
    <w:rsid w:val="00E37E1E"/>
    <w:rsid w:val="00E37EC6"/>
    <w:rsid w:val="00E405CD"/>
    <w:rsid w:val="00E407FA"/>
    <w:rsid w:val="00E407FD"/>
    <w:rsid w:val="00E40822"/>
    <w:rsid w:val="00E40827"/>
    <w:rsid w:val="00E40860"/>
    <w:rsid w:val="00E4086B"/>
    <w:rsid w:val="00E40BC4"/>
    <w:rsid w:val="00E40D07"/>
    <w:rsid w:val="00E40F9A"/>
    <w:rsid w:val="00E40FBE"/>
    <w:rsid w:val="00E41298"/>
    <w:rsid w:val="00E41305"/>
    <w:rsid w:val="00E4130E"/>
    <w:rsid w:val="00E41694"/>
    <w:rsid w:val="00E417E5"/>
    <w:rsid w:val="00E41946"/>
    <w:rsid w:val="00E41BDD"/>
    <w:rsid w:val="00E42497"/>
    <w:rsid w:val="00E42A57"/>
    <w:rsid w:val="00E42C68"/>
    <w:rsid w:val="00E430A1"/>
    <w:rsid w:val="00E43234"/>
    <w:rsid w:val="00E434DA"/>
    <w:rsid w:val="00E43500"/>
    <w:rsid w:val="00E43547"/>
    <w:rsid w:val="00E436CC"/>
    <w:rsid w:val="00E43A58"/>
    <w:rsid w:val="00E43AA0"/>
    <w:rsid w:val="00E43BA5"/>
    <w:rsid w:val="00E43C26"/>
    <w:rsid w:val="00E43DA9"/>
    <w:rsid w:val="00E43E25"/>
    <w:rsid w:val="00E43F93"/>
    <w:rsid w:val="00E4489E"/>
    <w:rsid w:val="00E449E2"/>
    <w:rsid w:val="00E44BFE"/>
    <w:rsid w:val="00E44C80"/>
    <w:rsid w:val="00E44CBD"/>
    <w:rsid w:val="00E44ED3"/>
    <w:rsid w:val="00E45014"/>
    <w:rsid w:val="00E454C6"/>
    <w:rsid w:val="00E45758"/>
    <w:rsid w:val="00E45821"/>
    <w:rsid w:val="00E45A77"/>
    <w:rsid w:val="00E45BCC"/>
    <w:rsid w:val="00E45F39"/>
    <w:rsid w:val="00E45FAE"/>
    <w:rsid w:val="00E462B1"/>
    <w:rsid w:val="00E4632E"/>
    <w:rsid w:val="00E464A1"/>
    <w:rsid w:val="00E46561"/>
    <w:rsid w:val="00E46B6F"/>
    <w:rsid w:val="00E46D0A"/>
    <w:rsid w:val="00E46D41"/>
    <w:rsid w:val="00E46D46"/>
    <w:rsid w:val="00E46ED5"/>
    <w:rsid w:val="00E4709A"/>
    <w:rsid w:val="00E470D7"/>
    <w:rsid w:val="00E4712A"/>
    <w:rsid w:val="00E471BD"/>
    <w:rsid w:val="00E4726A"/>
    <w:rsid w:val="00E47277"/>
    <w:rsid w:val="00E472B9"/>
    <w:rsid w:val="00E4744F"/>
    <w:rsid w:val="00E474F1"/>
    <w:rsid w:val="00E474FF"/>
    <w:rsid w:val="00E4776F"/>
    <w:rsid w:val="00E4786D"/>
    <w:rsid w:val="00E47CE8"/>
    <w:rsid w:val="00E47F99"/>
    <w:rsid w:val="00E50129"/>
    <w:rsid w:val="00E502C8"/>
    <w:rsid w:val="00E5047F"/>
    <w:rsid w:val="00E5049D"/>
    <w:rsid w:val="00E50551"/>
    <w:rsid w:val="00E50657"/>
    <w:rsid w:val="00E50ADB"/>
    <w:rsid w:val="00E50B88"/>
    <w:rsid w:val="00E50DD4"/>
    <w:rsid w:val="00E50E18"/>
    <w:rsid w:val="00E50E52"/>
    <w:rsid w:val="00E5101A"/>
    <w:rsid w:val="00E51139"/>
    <w:rsid w:val="00E51420"/>
    <w:rsid w:val="00E51601"/>
    <w:rsid w:val="00E51615"/>
    <w:rsid w:val="00E519DA"/>
    <w:rsid w:val="00E51A68"/>
    <w:rsid w:val="00E51C1F"/>
    <w:rsid w:val="00E51CFF"/>
    <w:rsid w:val="00E51EE5"/>
    <w:rsid w:val="00E51F63"/>
    <w:rsid w:val="00E52092"/>
    <w:rsid w:val="00E520D7"/>
    <w:rsid w:val="00E5232E"/>
    <w:rsid w:val="00E523C4"/>
    <w:rsid w:val="00E524D9"/>
    <w:rsid w:val="00E5252E"/>
    <w:rsid w:val="00E526DB"/>
    <w:rsid w:val="00E52758"/>
    <w:rsid w:val="00E527F5"/>
    <w:rsid w:val="00E52A51"/>
    <w:rsid w:val="00E52ABA"/>
    <w:rsid w:val="00E52FB1"/>
    <w:rsid w:val="00E53188"/>
    <w:rsid w:val="00E53303"/>
    <w:rsid w:val="00E533A8"/>
    <w:rsid w:val="00E53714"/>
    <w:rsid w:val="00E538DE"/>
    <w:rsid w:val="00E53934"/>
    <w:rsid w:val="00E53A55"/>
    <w:rsid w:val="00E53A67"/>
    <w:rsid w:val="00E53BA9"/>
    <w:rsid w:val="00E53C12"/>
    <w:rsid w:val="00E53C53"/>
    <w:rsid w:val="00E53DFB"/>
    <w:rsid w:val="00E5436F"/>
    <w:rsid w:val="00E543D8"/>
    <w:rsid w:val="00E54420"/>
    <w:rsid w:val="00E54558"/>
    <w:rsid w:val="00E54641"/>
    <w:rsid w:val="00E546D6"/>
    <w:rsid w:val="00E54707"/>
    <w:rsid w:val="00E54725"/>
    <w:rsid w:val="00E5477A"/>
    <w:rsid w:val="00E5479C"/>
    <w:rsid w:val="00E54831"/>
    <w:rsid w:val="00E548EF"/>
    <w:rsid w:val="00E54F68"/>
    <w:rsid w:val="00E54F78"/>
    <w:rsid w:val="00E54F9A"/>
    <w:rsid w:val="00E5510F"/>
    <w:rsid w:val="00E5511A"/>
    <w:rsid w:val="00E551B1"/>
    <w:rsid w:val="00E553E0"/>
    <w:rsid w:val="00E55497"/>
    <w:rsid w:val="00E555CA"/>
    <w:rsid w:val="00E55BAE"/>
    <w:rsid w:val="00E55CC1"/>
    <w:rsid w:val="00E55E51"/>
    <w:rsid w:val="00E55E96"/>
    <w:rsid w:val="00E55FB8"/>
    <w:rsid w:val="00E5601D"/>
    <w:rsid w:val="00E560CB"/>
    <w:rsid w:val="00E56156"/>
    <w:rsid w:val="00E563CB"/>
    <w:rsid w:val="00E56464"/>
    <w:rsid w:val="00E56538"/>
    <w:rsid w:val="00E56B82"/>
    <w:rsid w:val="00E56BB3"/>
    <w:rsid w:val="00E56F23"/>
    <w:rsid w:val="00E56F92"/>
    <w:rsid w:val="00E56FC0"/>
    <w:rsid w:val="00E572B6"/>
    <w:rsid w:val="00E57344"/>
    <w:rsid w:val="00E57367"/>
    <w:rsid w:val="00E5742C"/>
    <w:rsid w:val="00E5779E"/>
    <w:rsid w:val="00E57975"/>
    <w:rsid w:val="00E579CB"/>
    <w:rsid w:val="00E57A35"/>
    <w:rsid w:val="00E57AD9"/>
    <w:rsid w:val="00E57B4F"/>
    <w:rsid w:val="00E57DF0"/>
    <w:rsid w:val="00E57E0A"/>
    <w:rsid w:val="00E57E98"/>
    <w:rsid w:val="00E6018B"/>
    <w:rsid w:val="00E603CF"/>
    <w:rsid w:val="00E60581"/>
    <w:rsid w:val="00E60762"/>
    <w:rsid w:val="00E60770"/>
    <w:rsid w:val="00E60998"/>
    <w:rsid w:val="00E60C78"/>
    <w:rsid w:val="00E60DC0"/>
    <w:rsid w:val="00E6120C"/>
    <w:rsid w:val="00E6129E"/>
    <w:rsid w:val="00E613CF"/>
    <w:rsid w:val="00E613DD"/>
    <w:rsid w:val="00E614A3"/>
    <w:rsid w:val="00E615D1"/>
    <w:rsid w:val="00E6170A"/>
    <w:rsid w:val="00E6199B"/>
    <w:rsid w:val="00E61A72"/>
    <w:rsid w:val="00E61B71"/>
    <w:rsid w:val="00E61FD6"/>
    <w:rsid w:val="00E62052"/>
    <w:rsid w:val="00E62190"/>
    <w:rsid w:val="00E6231D"/>
    <w:rsid w:val="00E623DA"/>
    <w:rsid w:val="00E6241E"/>
    <w:rsid w:val="00E6260B"/>
    <w:rsid w:val="00E62760"/>
    <w:rsid w:val="00E6282C"/>
    <w:rsid w:val="00E629C4"/>
    <w:rsid w:val="00E63438"/>
    <w:rsid w:val="00E63514"/>
    <w:rsid w:val="00E6351F"/>
    <w:rsid w:val="00E6360E"/>
    <w:rsid w:val="00E6368A"/>
    <w:rsid w:val="00E63C6D"/>
    <w:rsid w:val="00E6411E"/>
    <w:rsid w:val="00E641FC"/>
    <w:rsid w:val="00E642FB"/>
    <w:rsid w:val="00E643B9"/>
    <w:rsid w:val="00E64736"/>
    <w:rsid w:val="00E6474C"/>
    <w:rsid w:val="00E64883"/>
    <w:rsid w:val="00E64A3E"/>
    <w:rsid w:val="00E64B84"/>
    <w:rsid w:val="00E64DE6"/>
    <w:rsid w:val="00E64ED3"/>
    <w:rsid w:val="00E65019"/>
    <w:rsid w:val="00E65031"/>
    <w:rsid w:val="00E6513E"/>
    <w:rsid w:val="00E65160"/>
    <w:rsid w:val="00E6517E"/>
    <w:rsid w:val="00E652BA"/>
    <w:rsid w:val="00E6556A"/>
    <w:rsid w:val="00E655EE"/>
    <w:rsid w:val="00E65895"/>
    <w:rsid w:val="00E65E9A"/>
    <w:rsid w:val="00E65EAE"/>
    <w:rsid w:val="00E66799"/>
    <w:rsid w:val="00E66997"/>
    <w:rsid w:val="00E66CA5"/>
    <w:rsid w:val="00E66EA8"/>
    <w:rsid w:val="00E66F21"/>
    <w:rsid w:val="00E66FF1"/>
    <w:rsid w:val="00E6715E"/>
    <w:rsid w:val="00E671DF"/>
    <w:rsid w:val="00E6728D"/>
    <w:rsid w:val="00E673A7"/>
    <w:rsid w:val="00E674B5"/>
    <w:rsid w:val="00E6755B"/>
    <w:rsid w:val="00E6789C"/>
    <w:rsid w:val="00E678FE"/>
    <w:rsid w:val="00E67A88"/>
    <w:rsid w:val="00E67B2A"/>
    <w:rsid w:val="00E67B8F"/>
    <w:rsid w:val="00E67C15"/>
    <w:rsid w:val="00E67CAF"/>
    <w:rsid w:val="00E67D6C"/>
    <w:rsid w:val="00E67DF0"/>
    <w:rsid w:val="00E7020C"/>
    <w:rsid w:val="00E7046E"/>
    <w:rsid w:val="00E7083F"/>
    <w:rsid w:val="00E7088A"/>
    <w:rsid w:val="00E70A9E"/>
    <w:rsid w:val="00E70AF6"/>
    <w:rsid w:val="00E70B49"/>
    <w:rsid w:val="00E70BAB"/>
    <w:rsid w:val="00E70CB8"/>
    <w:rsid w:val="00E70E4C"/>
    <w:rsid w:val="00E71130"/>
    <w:rsid w:val="00E711E6"/>
    <w:rsid w:val="00E71323"/>
    <w:rsid w:val="00E71335"/>
    <w:rsid w:val="00E71483"/>
    <w:rsid w:val="00E714BA"/>
    <w:rsid w:val="00E716A9"/>
    <w:rsid w:val="00E7171C"/>
    <w:rsid w:val="00E718D7"/>
    <w:rsid w:val="00E719F8"/>
    <w:rsid w:val="00E71CD8"/>
    <w:rsid w:val="00E71D0C"/>
    <w:rsid w:val="00E72037"/>
    <w:rsid w:val="00E720EC"/>
    <w:rsid w:val="00E728BF"/>
    <w:rsid w:val="00E72973"/>
    <w:rsid w:val="00E72A09"/>
    <w:rsid w:val="00E72A84"/>
    <w:rsid w:val="00E72AA6"/>
    <w:rsid w:val="00E72AEB"/>
    <w:rsid w:val="00E72B27"/>
    <w:rsid w:val="00E72C21"/>
    <w:rsid w:val="00E72D29"/>
    <w:rsid w:val="00E72D38"/>
    <w:rsid w:val="00E7303F"/>
    <w:rsid w:val="00E73301"/>
    <w:rsid w:val="00E7371D"/>
    <w:rsid w:val="00E737B3"/>
    <w:rsid w:val="00E738D0"/>
    <w:rsid w:val="00E73EAB"/>
    <w:rsid w:val="00E73ECF"/>
    <w:rsid w:val="00E73F1E"/>
    <w:rsid w:val="00E73F5D"/>
    <w:rsid w:val="00E74070"/>
    <w:rsid w:val="00E741C6"/>
    <w:rsid w:val="00E741D7"/>
    <w:rsid w:val="00E7436C"/>
    <w:rsid w:val="00E74596"/>
    <w:rsid w:val="00E747E4"/>
    <w:rsid w:val="00E74EC8"/>
    <w:rsid w:val="00E74F3F"/>
    <w:rsid w:val="00E7542A"/>
    <w:rsid w:val="00E754A0"/>
    <w:rsid w:val="00E75C95"/>
    <w:rsid w:val="00E75CCD"/>
    <w:rsid w:val="00E760D7"/>
    <w:rsid w:val="00E761C9"/>
    <w:rsid w:val="00E76337"/>
    <w:rsid w:val="00E76769"/>
    <w:rsid w:val="00E7685C"/>
    <w:rsid w:val="00E76915"/>
    <w:rsid w:val="00E76A70"/>
    <w:rsid w:val="00E76D71"/>
    <w:rsid w:val="00E76ECA"/>
    <w:rsid w:val="00E771C8"/>
    <w:rsid w:val="00E7778B"/>
    <w:rsid w:val="00E777C2"/>
    <w:rsid w:val="00E777EF"/>
    <w:rsid w:val="00E77C21"/>
    <w:rsid w:val="00E77D00"/>
    <w:rsid w:val="00E8012F"/>
    <w:rsid w:val="00E802CF"/>
    <w:rsid w:val="00E80498"/>
    <w:rsid w:val="00E804B5"/>
    <w:rsid w:val="00E80589"/>
    <w:rsid w:val="00E80695"/>
    <w:rsid w:val="00E807C9"/>
    <w:rsid w:val="00E809C7"/>
    <w:rsid w:val="00E80C9D"/>
    <w:rsid w:val="00E80CBA"/>
    <w:rsid w:val="00E80EBC"/>
    <w:rsid w:val="00E80F0E"/>
    <w:rsid w:val="00E81152"/>
    <w:rsid w:val="00E812F0"/>
    <w:rsid w:val="00E813A1"/>
    <w:rsid w:val="00E815DC"/>
    <w:rsid w:val="00E8177B"/>
    <w:rsid w:val="00E81A31"/>
    <w:rsid w:val="00E81B6D"/>
    <w:rsid w:val="00E824CC"/>
    <w:rsid w:val="00E824CE"/>
    <w:rsid w:val="00E826FE"/>
    <w:rsid w:val="00E8282F"/>
    <w:rsid w:val="00E828B3"/>
    <w:rsid w:val="00E82939"/>
    <w:rsid w:val="00E82F4A"/>
    <w:rsid w:val="00E82F57"/>
    <w:rsid w:val="00E8303D"/>
    <w:rsid w:val="00E830B6"/>
    <w:rsid w:val="00E83106"/>
    <w:rsid w:val="00E8326A"/>
    <w:rsid w:val="00E83272"/>
    <w:rsid w:val="00E833DF"/>
    <w:rsid w:val="00E834D7"/>
    <w:rsid w:val="00E83851"/>
    <w:rsid w:val="00E83AD5"/>
    <w:rsid w:val="00E83E56"/>
    <w:rsid w:val="00E8407D"/>
    <w:rsid w:val="00E84252"/>
    <w:rsid w:val="00E84A9E"/>
    <w:rsid w:val="00E84ADD"/>
    <w:rsid w:val="00E84D6B"/>
    <w:rsid w:val="00E84D72"/>
    <w:rsid w:val="00E84D7A"/>
    <w:rsid w:val="00E84E74"/>
    <w:rsid w:val="00E84F31"/>
    <w:rsid w:val="00E85261"/>
    <w:rsid w:val="00E85344"/>
    <w:rsid w:val="00E85587"/>
    <w:rsid w:val="00E85696"/>
    <w:rsid w:val="00E856FF"/>
    <w:rsid w:val="00E857C6"/>
    <w:rsid w:val="00E858D4"/>
    <w:rsid w:val="00E85C5C"/>
    <w:rsid w:val="00E85C7C"/>
    <w:rsid w:val="00E85CC9"/>
    <w:rsid w:val="00E85D55"/>
    <w:rsid w:val="00E862EC"/>
    <w:rsid w:val="00E86467"/>
    <w:rsid w:val="00E864EF"/>
    <w:rsid w:val="00E865ED"/>
    <w:rsid w:val="00E86917"/>
    <w:rsid w:val="00E86BA1"/>
    <w:rsid w:val="00E86BA8"/>
    <w:rsid w:val="00E86D03"/>
    <w:rsid w:val="00E86EE5"/>
    <w:rsid w:val="00E87175"/>
    <w:rsid w:val="00E872AC"/>
    <w:rsid w:val="00E872C1"/>
    <w:rsid w:val="00E87311"/>
    <w:rsid w:val="00E87589"/>
    <w:rsid w:val="00E87905"/>
    <w:rsid w:val="00E8794A"/>
    <w:rsid w:val="00E879B4"/>
    <w:rsid w:val="00E879F4"/>
    <w:rsid w:val="00E87ABF"/>
    <w:rsid w:val="00E87CD1"/>
    <w:rsid w:val="00E87F3C"/>
    <w:rsid w:val="00E87F63"/>
    <w:rsid w:val="00E901A3"/>
    <w:rsid w:val="00E901AD"/>
    <w:rsid w:val="00E90475"/>
    <w:rsid w:val="00E9057F"/>
    <w:rsid w:val="00E9061F"/>
    <w:rsid w:val="00E9092A"/>
    <w:rsid w:val="00E90C21"/>
    <w:rsid w:val="00E9102A"/>
    <w:rsid w:val="00E9131C"/>
    <w:rsid w:val="00E91330"/>
    <w:rsid w:val="00E9134F"/>
    <w:rsid w:val="00E916BD"/>
    <w:rsid w:val="00E91925"/>
    <w:rsid w:val="00E9193A"/>
    <w:rsid w:val="00E919D4"/>
    <w:rsid w:val="00E91A79"/>
    <w:rsid w:val="00E91B01"/>
    <w:rsid w:val="00E91C73"/>
    <w:rsid w:val="00E91D49"/>
    <w:rsid w:val="00E91E74"/>
    <w:rsid w:val="00E92015"/>
    <w:rsid w:val="00E9224B"/>
    <w:rsid w:val="00E922A6"/>
    <w:rsid w:val="00E923AF"/>
    <w:rsid w:val="00E924D3"/>
    <w:rsid w:val="00E92574"/>
    <w:rsid w:val="00E925DF"/>
    <w:rsid w:val="00E927B9"/>
    <w:rsid w:val="00E927C8"/>
    <w:rsid w:val="00E92A9A"/>
    <w:rsid w:val="00E92ADD"/>
    <w:rsid w:val="00E92B49"/>
    <w:rsid w:val="00E92B52"/>
    <w:rsid w:val="00E92D66"/>
    <w:rsid w:val="00E92E9B"/>
    <w:rsid w:val="00E92FC5"/>
    <w:rsid w:val="00E93008"/>
    <w:rsid w:val="00E93129"/>
    <w:rsid w:val="00E936BC"/>
    <w:rsid w:val="00E93889"/>
    <w:rsid w:val="00E93D63"/>
    <w:rsid w:val="00E93EE8"/>
    <w:rsid w:val="00E93F41"/>
    <w:rsid w:val="00E94129"/>
    <w:rsid w:val="00E9439F"/>
    <w:rsid w:val="00E94423"/>
    <w:rsid w:val="00E945C2"/>
    <w:rsid w:val="00E94764"/>
    <w:rsid w:val="00E94890"/>
    <w:rsid w:val="00E94B73"/>
    <w:rsid w:val="00E94E0E"/>
    <w:rsid w:val="00E94FE2"/>
    <w:rsid w:val="00E9502D"/>
    <w:rsid w:val="00E95518"/>
    <w:rsid w:val="00E955ED"/>
    <w:rsid w:val="00E95695"/>
    <w:rsid w:val="00E95919"/>
    <w:rsid w:val="00E95BC2"/>
    <w:rsid w:val="00E95E61"/>
    <w:rsid w:val="00E95E81"/>
    <w:rsid w:val="00E9610D"/>
    <w:rsid w:val="00E96271"/>
    <w:rsid w:val="00E965BF"/>
    <w:rsid w:val="00E966F4"/>
    <w:rsid w:val="00E967FF"/>
    <w:rsid w:val="00E96813"/>
    <w:rsid w:val="00E9691E"/>
    <w:rsid w:val="00E96A2E"/>
    <w:rsid w:val="00E9715F"/>
    <w:rsid w:val="00E975DB"/>
    <w:rsid w:val="00E97B59"/>
    <w:rsid w:val="00E97C1A"/>
    <w:rsid w:val="00E97F81"/>
    <w:rsid w:val="00EA002A"/>
    <w:rsid w:val="00EA013A"/>
    <w:rsid w:val="00EA01A5"/>
    <w:rsid w:val="00EA01AB"/>
    <w:rsid w:val="00EA0593"/>
    <w:rsid w:val="00EA0595"/>
    <w:rsid w:val="00EA07AD"/>
    <w:rsid w:val="00EA0BD8"/>
    <w:rsid w:val="00EA0CEE"/>
    <w:rsid w:val="00EA0E8D"/>
    <w:rsid w:val="00EA11B4"/>
    <w:rsid w:val="00EA12A0"/>
    <w:rsid w:val="00EA193E"/>
    <w:rsid w:val="00EA1BD2"/>
    <w:rsid w:val="00EA1C2C"/>
    <w:rsid w:val="00EA1E84"/>
    <w:rsid w:val="00EA1EDF"/>
    <w:rsid w:val="00EA21AE"/>
    <w:rsid w:val="00EA21B3"/>
    <w:rsid w:val="00EA2248"/>
    <w:rsid w:val="00EA22B1"/>
    <w:rsid w:val="00EA22C4"/>
    <w:rsid w:val="00EA2320"/>
    <w:rsid w:val="00EA23B9"/>
    <w:rsid w:val="00EA24C1"/>
    <w:rsid w:val="00EA2504"/>
    <w:rsid w:val="00EA2509"/>
    <w:rsid w:val="00EA258B"/>
    <w:rsid w:val="00EA261D"/>
    <w:rsid w:val="00EA2973"/>
    <w:rsid w:val="00EA2987"/>
    <w:rsid w:val="00EA2A53"/>
    <w:rsid w:val="00EA2C44"/>
    <w:rsid w:val="00EA3027"/>
    <w:rsid w:val="00EA33E6"/>
    <w:rsid w:val="00EA3461"/>
    <w:rsid w:val="00EA37E3"/>
    <w:rsid w:val="00EA391B"/>
    <w:rsid w:val="00EA3936"/>
    <w:rsid w:val="00EA3A0C"/>
    <w:rsid w:val="00EA3B1D"/>
    <w:rsid w:val="00EA3DA1"/>
    <w:rsid w:val="00EA3E96"/>
    <w:rsid w:val="00EA3F06"/>
    <w:rsid w:val="00EA3F59"/>
    <w:rsid w:val="00EA4011"/>
    <w:rsid w:val="00EA41D9"/>
    <w:rsid w:val="00EA4245"/>
    <w:rsid w:val="00EA43D3"/>
    <w:rsid w:val="00EA45BA"/>
    <w:rsid w:val="00EA4628"/>
    <w:rsid w:val="00EA4AE7"/>
    <w:rsid w:val="00EA4CF3"/>
    <w:rsid w:val="00EA4D1F"/>
    <w:rsid w:val="00EA4F6A"/>
    <w:rsid w:val="00EA52F0"/>
    <w:rsid w:val="00EA5672"/>
    <w:rsid w:val="00EA5703"/>
    <w:rsid w:val="00EA5713"/>
    <w:rsid w:val="00EA579E"/>
    <w:rsid w:val="00EA585A"/>
    <w:rsid w:val="00EA59B0"/>
    <w:rsid w:val="00EA6004"/>
    <w:rsid w:val="00EA6053"/>
    <w:rsid w:val="00EA610E"/>
    <w:rsid w:val="00EA623D"/>
    <w:rsid w:val="00EA64AE"/>
    <w:rsid w:val="00EA652E"/>
    <w:rsid w:val="00EA65C3"/>
    <w:rsid w:val="00EA67C5"/>
    <w:rsid w:val="00EA6B80"/>
    <w:rsid w:val="00EA709E"/>
    <w:rsid w:val="00EA71EA"/>
    <w:rsid w:val="00EA7281"/>
    <w:rsid w:val="00EA737D"/>
    <w:rsid w:val="00EA746D"/>
    <w:rsid w:val="00EA751C"/>
    <w:rsid w:val="00EA7641"/>
    <w:rsid w:val="00EA77B0"/>
    <w:rsid w:val="00EA78A3"/>
    <w:rsid w:val="00EA796A"/>
    <w:rsid w:val="00EA7D4A"/>
    <w:rsid w:val="00EA7E3F"/>
    <w:rsid w:val="00EA7EA3"/>
    <w:rsid w:val="00EB0053"/>
    <w:rsid w:val="00EB04F5"/>
    <w:rsid w:val="00EB0540"/>
    <w:rsid w:val="00EB0548"/>
    <w:rsid w:val="00EB065C"/>
    <w:rsid w:val="00EB0727"/>
    <w:rsid w:val="00EB073B"/>
    <w:rsid w:val="00EB08E3"/>
    <w:rsid w:val="00EB0922"/>
    <w:rsid w:val="00EB098F"/>
    <w:rsid w:val="00EB0A52"/>
    <w:rsid w:val="00EB0BD0"/>
    <w:rsid w:val="00EB0C3B"/>
    <w:rsid w:val="00EB0C5D"/>
    <w:rsid w:val="00EB0D3A"/>
    <w:rsid w:val="00EB0EB0"/>
    <w:rsid w:val="00EB0EB3"/>
    <w:rsid w:val="00EB102B"/>
    <w:rsid w:val="00EB1050"/>
    <w:rsid w:val="00EB10E9"/>
    <w:rsid w:val="00EB111F"/>
    <w:rsid w:val="00EB119B"/>
    <w:rsid w:val="00EB11B5"/>
    <w:rsid w:val="00EB122E"/>
    <w:rsid w:val="00EB1279"/>
    <w:rsid w:val="00EB1320"/>
    <w:rsid w:val="00EB13E1"/>
    <w:rsid w:val="00EB1550"/>
    <w:rsid w:val="00EB155C"/>
    <w:rsid w:val="00EB1596"/>
    <w:rsid w:val="00EB196F"/>
    <w:rsid w:val="00EB1AB2"/>
    <w:rsid w:val="00EB1E1D"/>
    <w:rsid w:val="00EB1E3A"/>
    <w:rsid w:val="00EB23A5"/>
    <w:rsid w:val="00EB2765"/>
    <w:rsid w:val="00EB2A4C"/>
    <w:rsid w:val="00EB2BA4"/>
    <w:rsid w:val="00EB2C6D"/>
    <w:rsid w:val="00EB2E60"/>
    <w:rsid w:val="00EB2FD1"/>
    <w:rsid w:val="00EB3044"/>
    <w:rsid w:val="00EB30E4"/>
    <w:rsid w:val="00EB3224"/>
    <w:rsid w:val="00EB3247"/>
    <w:rsid w:val="00EB3476"/>
    <w:rsid w:val="00EB3535"/>
    <w:rsid w:val="00EB3676"/>
    <w:rsid w:val="00EB379A"/>
    <w:rsid w:val="00EB37F7"/>
    <w:rsid w:val="00EB39E4"/>
    <w:rsid w:val="00EB3C01"/>
    <w:rsid w:val="00EB3D0C"/>
    <w:rsid w:val="00EB3D6A"/>
    <w:rsid w:val="00EB3E11"/>
    <w:rsid w:val="00EB3E37"/>
    <w:rsid w:val="00EB4259"/>
    <w:rsid w:val="00EB43EA"/>
    <w:rsid w:val="00EB43F3"/>
    <w:rsid w:val="00EB45D1"/>
    <w:rsid w:val="00EB4633"/>
    <w:rsid w:val="00EB4A7B"/>
    <w:rsid w:val="00EB4BAE"/>
    <w:rsid w:val="00EB4D67"/>
    <w:rsid w:val="00EB4DE9"/>
    <w:rsid w:val="00EB4E08"/>
    <w:rsid w:val="00EB4F2A"/>
    <w:rsid w:val="00EB50C2"/>
    <w:rsid w:val="00EB514B"/>
    <w:rsid w:val="00EB5465"/>
    <w:rsid w:val="00EB549B"/>
    <w:rsid w:val="00EB5548"/>
    <w:rsid w:val="00EB561E"/>
    <w:rsid w:val="00EB5688"/>
    <w:rsid w:val="00EB5984"/>
    <w:rsid w:val="00EB5A49"/>
    <w:rsid w:val="00EB5AEB"/>
    <w:rsid w:val="00EB5CE4"/>
    <w:rsid w:val="00EB5DEB"/>
    <w:rsid w:val="00EB5EFB"/>
    <w:rsid w:val="00EB5F57"/>
    <w:rsid w:val="00EB5F6B"/>
    <w:rsid w:val="00EB5FA5"/>
    <w:rsid w:val="00EB6260"/>
    <w:rsid w:val="00EB6347"/>
    <w:rsid w:val="00EB640A"/>
    <w:rsid w:val="00EB6613"/>
    <w:rsid w:val="00EB6976"/>
    <w:rsid w:val="00EB6D93"/>
    <w:rsid w:val="00EB76D4"/>
    <w:rsid w:val="00EB7935"/>
    <w:rsid w:val="00EB7B1E"/>
    <w:rsid w:val="00EB7B66"/>
    <w:rsid w:val="00EB7D29"/>
    <w:rsid w:val="00EB7D2E"/>
    <w:rsid w:val="00EC004C"/>
    <w:rsid w:val="00EC0051"/>
    <w:rsid w:val="00EC05BB"/>
    <w:rsid w:val="00EC05E9"/>
    <w:rsid w:val="00EC0780"/>
    <w:rsid w:val="00EC08B8"/>
    <w:rsid w:val="00EC09D8"/>
    <w:rsid w:val="00EC0A16"/>
    <w:rsid w:val="00EC0B59"/>
    <w:rsid w:val="00EC0C64"/>
    <w:rsid w:val="00EC0E6F"/>
    <w:rsid w:val="00EC0F99"/>
    <w:rsid w:val="00EC1557"/>
    <w:rsid w:val="00EC167B"/>
    <w:rsid w:val="00EC1779"/>
    <w:rsid w:val="00EC180B"/>
    <w:rsid w:val="00EC18E1"/>
    <w:rsid w:val="00EC1A9A"/>
    <w:rsid w:val="00EC1CE4"/>
    <w:rsid w:val="00EC1E0A"/>
    <w:rsid w:val="00EC1E81"/>
    <w:rsid w:val="00EC1F08"/>
    <w:rsid w:val="00EC2010"/>
    <w:rsid w:val="00EC2024"/>
    <w:rsid w:val="00EC20AC"/>
    <w:rsid w:val="00EC20E9"/>
    <w:rsid w:val="00EC2220"/>
    <w:rsid w:val="00EC23C7"/>
    <w:rsid w:val="00EC2457"/>
    <w:rsid w:val="00EC24EC"/>
    <w:rsid w:val="00EC2508"/>
    <w:rsid w:val="00EC274E"/>
    <w:rsid w:val="00EC28E9"/>
    <w:rsid w:val="00EC2AB1"/>
    <w:rsid w:val="00EC2AFC"/>
    <w:rsid w:val="00EC2FDC"/>
    <w:rsid w:val="00EC3178"/>
    <w:rsid w:val="00EC36C4"/>
    <w:rsid w:val="00EC3996"/>
    <w:rsid w:val="00EC3999"/>
    <w:rsid w:val="00EC39DC"/>
    <w:rsid w:val="00EC3C3D"/>
    <w:rsid w:val="00EC3C64"/>
    <w:rsid w:val="00EC3F72"/>
    <w:rsid w:val="00EC41A6"/>
    <w:rsid w:val="00EC42A6"/>
    <w:rsid w:val="00EC4358"/>
    <w:rsid w:val="00EC4410"/>
    <w:rsid w:val="00EC45C1"/>
    <w:rsid w:val="00EC4732"/>
    <w:rsid w:val="00EC49F1"/>
    <w:rsid w:val="00EC4AB2"/>
    <w:rsid w:val="00EC4AC7"/>
    <w:rsid w:val="00EC4B77"/>
    <w:rsid w:val="00EC4C9D"/>
    <w:rsid w:val="00EC4D33"/>
    <w:rsid w:val="00EC4F7B"/>
    <w:rsid w:val="00EC5124"/>
    <w:rsid w:val="00EC512C"/>
    <w:rsid w:val="00EC5639"/>
    <w:rsid w:val="00EC57B9"/>
    <w:rsid w:val="00EC5847"/>
    <w:rsid w:val="00EC5A55"/>
    <w:rsid w:val="00EC5D15"/>
    <w:rsid w:val="00EC5F82"/>
    <w:rsid w:val="00EC6014"/>
    <w:rsid w:val="00EC62F0"/>
    <w:rsid w:val="00EC62F6"/>
    <w:rsid w:val="00EC6398"/>
    <w:rsid w:val="00EC655A"/>
    <w:rsid w:val="00EC67E2"/>
    <w:rsid w:val="00EC6BD2"/>
    <w:rsid w:val="00EC6BF8"/>
    <w:rsid w:val="00EC6E04"/>
    <w:rsid w:val="00EC6F02"/>
    <w:rsid w:val="00EC70D7"/>
    <w:rsid w:val="00EC729C"/>
    <w:rsid w:val="00EC72A3"/>
    <w:rsid w:val="00EC72AE"/>
    <w:rsid w:val="00EC7436"/>
    <w:rsid w:val="00EC7521"/>
    <w:rsid w:val="00EC756B"/>
    <w:rsid w:val="00EC75AA"/>
    <w:rsid w:val="00EC7A40"/>
    <w:rsid w:val="00EC7A4B"/>
    <w:rsid w:val="00EC7A73"/>
    <w:rsid w:val="00EC7A9C"/>
    <w:rsid w:val="00EC7AB8"/>
    <w:rsid w:val="00EC7AC5"/>
    <w:rsid w:val="00EC7B7D"/>
    <w:rsid w:val="00EC7CBB"/>
    <w:rsid w:val="00EC7D83"/>
    <w:rsid w:val="00ED0055"/>
    <w:rsid w:val="00ED019B"/>
    <w:rsid w:val="00ED029D"/>
    <w:rsid w:val="00ED03CD"/>
    <w:rsid w:val="00ED0582"/>
    <w:rsid w:val="00ED061A"/>
    <w:rsid w:val="00ED0668"/>
    <w:rsid w:val="00ED0814"/>
    <w:rsid w:val="00ED08C9"/>
    <w:rsid w:val="00ED0A95"/>
    <w:rsid w:val="00ED0A99"/>
    <w:rsid w:val="00ED0E32"/>
    <w:rsid w:val="00ED0F7C"/>
    <w:rsid w:val="00ED11A1"/>
    <w:rsid w:val="00ED1241"/>
    <w:rsid w:val="00ED13CB"/>
    <w:rsid w:val="00ED1434"/>
    <w:rsid w:val="00ED15AF"/>
    <w:rsid w:val="00ED1838"/>
    <w:rsid w:val="00ED18F9"/>
    <w:rsid w:val="00ED19F1"/>
    <w:rsid w:val="00ED1A9D"/>
    <w:rsid w:val="00ED1DB4"/>
    <w:rsid w:val="00ED1DD0"/>
    <w:rsid w:val="00ED1E3A"/>
    <w:rsid w:val="00ED206C"/>
    <w:rsid w:val="00ED235B"/>
    <w:rsid w:val="00ED2402"/>
    <w:rsid w:val="00ED262F"/>
    <w:rsid w:val="00ED2704"/>
    <w:rsid w:val="00ED27AA"/>
    <w:rsid w:val="00ED28C9"/>
    <w:rsid w:val="00ED2AD2"/>
    <w:rsid w:val="00ED2B2E"/>
    <w:rsid w:val="00ED2E1E"/>
    <w:rsid w:val="00ED2EDF"/>
    <w:rsid w:val="00ED305D"/>
    <w:rsid w:val="00ED3187"/>
    <w:rsid w:val="00ED3385"/>
    <w:rsid w:val="00ED3542"/>
    <w:rsid w:val="00ED35BC"/>
    <w:rsid w:val="00ED3660"/>
    <w:rsid w:val="00ED36B0"/>
    <w:rsid w:val="00ED36E3"/>
    <w:rsid w:val="00ED3892"/>
    <w:rsid w:val="00ED38EE"/>
    <w:rsid w:val="00ED3911"/>
    <w:rsid w:val="00ED39EE"/>
    <w:rsid w:val="00ED40B2"/>
    <w:rsid w:val="00ED41C5"/>
    <w:rsid w:val="00ED42E4"/>
    <w:rsid w:val="00ED44AF"/>
    <w:rsid w:val="00ED46F4"/>
    <w:rsid w:val="00ED48B9"/>
    <w:rsid w:val="00ED4A13"/>
    <w:rsid w:val="00ED4D9A"/>
    <w:rsid w:val="00ED4FC3"/>
    <w:rsid w:val="00ED5459"/>
    <w:rsid w:val="00ED5751"/>
    <w:rsid w:val="00ED58F9"/>
    <w:rsid w:val="00ED599C"/>
    <w:rsid w:val="00ED5A6E"/>
    <w:rsid w:val="00ED5CC5"/>
    <w:rsid w:val="00ED5E65"/>
    <w:rsid w:val="00ED61DD"/>
    <w:rsid w:val="00ED6434"/>
    <w:rsid w:val="00ED64D6"/>
    <w:rsid w:val="00ED669D"/>
    <w:rsid w:val="00ED674D"/>
    <w:rsid w:val="00ED6ABF"/>
    <w:rsid w:val="00ED6AC1"/>
    <w:rsid w:val="00ED6D4C"/>
    <w:rsid w:val="00ED7253"/>
    <w:rsid w:val="00ED746F"/>
    <w:rsid w:val="00ED752B"/>
    <w:rsid w:val="00ED7A37"/>
    <w:rsid w:val="00ED7C78"/>
    <w:rsid w:val="00ED7CE0"/>
    <w:rsid w:val="00ED7D9F"/>
    <w:rsid w:val="00ED7EF6"/>
    <w:rsid w:val="00ED7F47"/>
    <w:rsid w:val="00EE013B"/>
    <w:rsid w:val="00EE0300"/>
    <w:rsid w:val="00EE035B"/>
    <w:rsid w:val="00EE04B6"/>
    <w:rsid w:val="00EE04D1"/>
    <w:rsid w:val="00EE0645"/>
    <w:rsid w:val="00EE0811"/>
    <w:rsid w:val="00EE0945"/>
    <w:rsid w:val="00EE0A78"/>
    <w:rsid w:val="00EE0C96"/>
    <w:rsid w:val="00EE0DEB"/>
    <w:rsid w:val="00EE0EEC"/>
    <w:rsid w:val="00EE1130"/>
    <w:rsid w:val="00EE125B"/>
    <w:rsid w:val="00EE14DE"/>
    <w:rsid w:val="00EE1799"/>
    <w:rsid w:val="00EE17C2"/>
    <w:rsid w:val="00EE18BD"/>
    <w:rsid w:val="00EE19E9"/>
    <w:rsid w:val="00EE1A92"/>
    <w:rsid w:val="00EE1AB4"/>
    <w:rsid w:val="00EE1E4C"/>
    <w:rsid w:val="00EE20C4"/>
    <w:rsid w:val="00EE2157"/>
    <w:rsid w:val="00EE21A4"/>
    <w:rsid w:val="00EE21AF"/>
    <w:rsid w:val="00EE22CD"/>
    <w:rsid w:val="00EE22D2"/>
    <w:rsid w:val="00EE2393"/>
    <w:rsid w:val="00EE25BF"/>
    <w:rsid w:val="00EE26B2"/>
    <w:rsid w:val="00EE27AB"/>
    <w:rsid w:val="00EE29E3"/>
    <w:rsid w:val="00EE2CC0"/>
    <w:rsid w:val="00EE2CFC"/>
    <w:rsid w:val="00EE2D93"/>
    <w:rsid w:val="00EE2DDD"/>
    <w:rsid w:val="00EE2F85"/>
    <w:rsid w:val="00EE3047"/>
    <w:rsid w:val="00EE30CA"/>
    <w:rsid w:val="00EE30DD"/>
    <w:rsid w:val="00EE3119"/>
    <w:rsid w:val="00EE3140"/>
    <w:rsid w:val="00EE31DF"/>
    <w:rsid w:val="00EE344D"/>
    <w:rsid w:val="00EE355F"/>
    <w:rsid w:val="00EE379E"/>
    <w:rsid w:val="00EE37AE"/>
    <w:rsid w:val="00EE39A5"/>
    <w:rsid w:val="00EE3AF4"/>
    <w:rsid w:val="00EE3D1B"/>
    <w:rsid w:val="00EE3FA4"/>
    <w:rsid w:val="00EE4191"/>
    <w:rsid w:val="00EE45DD"/>
    <w:rsid w:val="00EE4667"/>
    <w:rsid w:val="00EE4803"/>
    <w:rsid w:val="00EE487E"/>
    <w:rsid w:val="00EE4ACD"/>
    <w:rsid w:val="00EE4AFB"/>
    <w:rsid w:val="00EE4B5B"/>
    <w:rsid w:val="00EE4D82"/>
    <w:rsid w:val="00EE4F0C"/>
    <w:rsid w:val="00EE4F6F"/>
    <w:rsid w:val="00EE4FFF"/>
    <w:rsid w:val="00EE5287"/>
    <w:rsid w:val="00EE546B"/>
    <w:rsid w:val="00EE54CB"/>
    <w:rsid w:val="00EE5578"/>
    <w:rsid w:val="00EE5668"/>
    <w:rsid w:val="00EE5683"/>
    <w:rsid w:val="00EE57DD"/>
    <w:rsid w:val="00EE59DC"/>
    <w:rsid w:val="00EE5DF4"/>
    <w:rsid w:val="00EE5F1F"/>
    <w:rsid w:val="00EE6030"/>
    <w:rsid w:val="00EE62C4"/>
    <w:rsid w:val="00EE6419"/>
    <w:rsid w:val="00EE64E6"/>
    <w:rsid w:val="00EE6508"/>
    <w:rsid w:val="00EE66C6"/>
    <w:rsid w:val="00EE680C"/>
    <w:rsid w:val="00EE695E"/>
    <w:rsid w:val="00EE6994"/>
    <w:rsid w:val="00EE6A53"/>
    <w:rsid w:val="00EE6B59"/>
    <w:rsid w:val="00EE6B8B"/>
    <w:rsid w:val="00EE6B95"/>
    <w:rsid w:val="00EE6E30"/>
    <w:rsid w:val="00EE6EE0"/>
    <w:rsid w:val="00EE7332"/>
    <w:rsid w:val="00EE745F"/>
    <w:rsid w:val="00EE7A3B"/>
    <w:rsid w:val="00EE7B6D"/>
    <w:rsid w:val="00EE7BFA"/>
    <w:rsid w:val="00EE7E29"/>
    <w:rsid w:val="00EE7E75"/>
    <w:rsid w:val="00EF017D"/>
    <w:rsid w:val="00EF0227"/>
    <w:rsid w:val="00EF04FB"/>
    <w:rsid w:val="00EF05BB"/>
    <w:rsid w:val="00EF07B7"/>
    <w:rsid w:val="00EF08A3"/>
    <w:rsid w:val="00EF08CA"/>
    <w:rsid w:val="00EF09D5"/>
    <w:rsid w:val="00EF09FB"/>
    <w:rsid w:val="00EF0A42"/>
    <w:rsid w:val="00EF0A8E"/>
    <w:rsid w:val="00EF0C5E"/>
    <w:rsid w:val="00EF0D61"/>
    <w:rsid w:val="00EF0E03"/>
    <w:rsid w:val="00EF0FBE"/>
    <w:rsid w:val="00EF10B7"/>
    <w:rsid w:val="00EF1212"/>
    <w:rsid w:val="00EF1339"/>
    <w:rsid w:val="00EF17B9"/>
    <w:rsid w:val="00EF1860"/>
    <w:rsid w:val="00EF1981"/>
    <w:rsid w:val="00EF19DF"/>
    <w:rsid w:val="00EF1A2F"/>
    <w:rsid w:val="00EF1C01"/>
    <w:rsid w:val="00EF20A8"/>
    <w:rsid w:val="00EF23C1"/>
    <w:rsid w:val="00EF2409"/>
    <w:rsid w:val="00EF2606"/>
    <w:rsid w:val="00EF2736"/>
    <w:rsid w:val="00EF2749"/>
    <w:rsid w:val="00EF278D"/>
    <w:rsid w:val="00EF27D4"/>
    <w:rsid w:val="00EF285E"/>
    <w:rsid w:val="00EF29D8"/>
    <w:rsid w:val="00EF2A2D"/>
    <w:rsid w:val="00EF2A67"/>
    <w:rsid w:val="00EF2A78"/>
    <w:rsid w:val="00EF2AD7"/>
    <w:rsid w:val="00EF2CF1"/>
    <w:rsid w:val="00EF2D15"/>
    <w:rsid w:val="00EF2D1D"/>
    <w:rsid w:val="00EF2E39"/>
    <w:rsid w:val="00EF2F2A"/>
    <w:rsid w:val="00EF2F73"/>
    <w:rsid w:val="00EF2F76"/>
    <w:rsid w:val="00EF3307"/>
    <w:rsid w:val="00EF33D2"/>
    <w:rsid w:val="00EF35B4"/>
    <w:rsid w:val="00EF380F"/>
    <w:rsid w:val="00EF38FC"/>
    <w:rsid w:val="00EF3A00"/>
    <w:rsid w:val="00EF3A4D"/>
    <w:rsid w:val="00EF3DA4"/>
    <w:rsid w:val="00EF3DF6"/>
    <w:rsid w:val="00EF3EB3"/>
    <w:rsid w:val="00EF3F75"/>
    <w:rsid w:val="00EF419C"/>
    <w:rsid w:val="00EF42AD"/>
    <w:rsid w:val="00EF4456"/>
    <w:rsid w:val="00EF44ED"/>
    <w:rsid w:val="00EF4B5C"/>
    <w:rsid w:val="00EF4C23"/>
    <w:rsid w:val="00EF4CE2"/>
    <w:rsid w:val="00EF4FD0"/>
    <w:rsid w:val="00EF5024"/>
    <w:rsid w:val="00EF5348"/>
    <w:rsid w:val="00EF539F"/>
    <w:rsid w:val="00EF5403"/>
    <w:rsid w:val="00EF5404"/>
    <w:rsid w:val="00EF559D"/>
    <w:rsid w:val="00EF5862"/>
    <w:rsid w:val="00EF5880"/>
    <w:rsid w:val="00EF5D73"/>
    <w:rsid w:val="00EF5F12"/>
    <w:rsid w:val="00EF60A8"/>
    <w:rsid w:val="00EF6624"/>
    <w:rsid w:val="00EF6793"/>
    <w:rsid w:val="00EF6DA6"/>
    <w:rsid w:val="00EF6DFD"/>
    <w:rsid w:val="00EF6E39"/>
    <w:rsid w:val="00EF7146"/>
    <w:rsid w:val="00EF714D"/>
    <w:rsid w:val="00EF744F"/>
    <w:rsid w:val="00EF75CB"/>
    <w:rsid w:val="00EF76D1"/>
    <w:rsid w:val="00EF77F7"/>
    <w:rsid w:val="00EF7844"/>
    <w:rsid w:val="00EF7847"/>
    <w:rsid w:val="00EF7CBB"/>
    <w:rsid w:val="00EF7E03"/>
    <w:rsid w:val="00F0001C"/>
    <w:rsid w:val="00F00127"/>
    <w:rsid w:val="00F0015A"/>
    <w:rsid w:val="00F004B7"/>
    <w:rsid w:val="00F0063E"/>
    <w:rsid w:val="00F0083D"/>
    <w:rsid w:val="00F00A53"/>
    <w:rsid w:val="00F00BDF"/>
    <w:rsid w:val="00F015BE"/>
    <w:rsid w:val="00F016BA"/>
    <w:rsid w:val="00F01AF1"/>
    <w:rsid w:val="00F01C88"/>
    <w:rsid w:val="00F01FA9"/>
    <w:rsid w:val="00F02181"/>
    <w:rsid w:val="00F021BC"/>
    <w:rsid w:val="00F02948"/>
    <w:rsid w:val="00F029C0"/>
    <w:rsid w:val="00F02A64"/>
    <w:rsid w:val="00F02DDC"/>
    <w:rsid w:val="00F02EB2"/>
    <w:rsid w:val="00F03099"/>
    <w:rsid w:val="00F0314B"/>
    <w:rsid w:val="00F031EB"/>
    <w:rsid w:val="00F033A4"/>
    <w:rsid w:val="00F037D1"/>
    <w:rsid w:val="00F038BE"/>
    <w:rsid w:val="00F03A50"/>
    <w:rsid w:val="00F03BA1"/>
    <w:rsid w:val="00F03C0A"/>
    <w:rsid w:val="00F03CFE"/>
    <w:rsid w:val="00F03E6C"/>
    <w:rsid w:val="00F04047"/>
    <w:rsid w:val="00F04301"/>
    <w:rsid w:val="00F04636"/>
    <w:rsid w:val="00F04839"/>
    <w:rsid w:val="00F0484D"/>
    <w:rsid w:val="00F049B2"/>
    <w:rsid w:val="00F049E0"/>
    <w:rsid w:val="00F04A7F"/>
    <w:rsid w:val="00F04BF0"/>
    <w:rsid w:val="00F05303"/>
    <w:rsid w:val="00F05760"/>
    <w:rsid w:val="00F058DC"/>
    <w:rsid w:val="00F05977"/>
    <w:rsid w:val="00F05A97"/>
    <w:rsid w:val="00F05B89"/>
    <w:rsid w:val="00F05DD4"/>
    <w:rsid w:val="00F05E24"/>
    <w:rsid w:val="00F05F43"/>
    <w:rsid w:val="00F063AB"/>
    <w:rsid w:val="00F067C2"/>
    <w:rsid w:val="00F068A8"/>
    <w:rsid w:val="00F06A34"/>
    <w:rsid w:val="00F06ABB"/>
    <w:rsid w:val="00F06B9E"/>
    <w:rsid w:val="00F06EAC"/>
    <w:rsid w:val="00F06F81"/>
    <w:rsid w:val="00F07122"/>
    <w:rsid w:val="00F0729F"/>
    <w:rsid w:val="00F07F36"/>
    <w:rsid w:val="00F07FDD"/>
    <w:rsid w:val="00F1004A"/>
    <w:rsid w:val="00F10253"/>
    <w:rsid w:val="00F10638"/>
    <w:rsid w:val="00F10670"/>
    <w:rsid w:val="00F10A39"/>
    <w:rsid w:val="00F10B06"/>
    <w:rsid w:val="00F10B52"/>
    <w:rsid w:val="00F10BA3"/>
    <w:rsid w:val="00F10D17"/>
    <w:rsid w:val="00F10D72"/>
    <w:rsid w:val="00F10DAD"/>
    <w:rsid w:val="00F11423"/>
    <w:rsid w:val="00F114C1"/>
    <w:rsid w:val="00F115F7"/>
    <w:rsid w:val="00F1169F"/>
    <w:rsid w:val="00F1175C"/>
    <w:rsid w:val="00F11A0E"/>
    <w:rsid w:val="00F11AAD"/>
    <w:rsid w:val="00F11B58"/>
    <w:rsid w:val="00F11C3D"/>
    <w:rsid w:val="00F11D16"/>
    <w:rsid w:val="00F11F1A"/>
    <w:rsid w:val="00F12291"/>
    <w:rsid w:val="00F122A4"/>
    <w:rsid w:val="00F1275F"/>
    <w:rsid w:val="00F127CF"/>
    <w:rsid w:val="00F12AD6"/>
    <w:rsid w:val="00F12D02"/>
    <w:rsid w:val="00F12E09"/>
    <w:rsid w:val="00F12ED8"/>
    <w:rsid w:val="00F13325"/>
    <w:rsid w:val="00F13382"/>
    <w:rsid w:val="00F13503"/>
    <w:rsid w:val="00F136E8"/>
    <w:rsid w:val="00F13751"/>
    <w:rsid w:val="00F1376F"/>
    <w:rsid w:val="00F137C1"/>
    <w:rsid w:val="00F138BC"/>
    <w:rsid w:val="00F13930"/>
    <w:rsid w:val="00F13AD7"/>
    <w:rsid w:val="00F13B2E"/>
    <w:rsid w:val="00F13C7B"/>
    <w:rsid w:val="00F13D82"/>
    <w:rsid w:val="00F14293"/>
    <w:rsid w:val="00F14B5E"/>
    <w:rsid w:val="00F15071"/>
    <w:rsid w:val="00F152D2"/>
    <w:rsid w:val="00F1551A"/>
    <w:rsid w:val="00F15576"/>
    <w:rsid w:val="00F155EC"/>
    <w:rsid w:val="00F15885"/>
    <w:rsid w:val="00F15A6D"/>
    <w:rsid w:val="00F15FB9"/>
    <w:rsid w:val="00F162FC"/>
    <w:rsid w:val="00F16479"/>
    <w:rsid w:val="00F16570"/>
    <w:rsid w:val="00F165A6"/>
    <w:rsid w:val="00F165B9"/>
    <w:rsid w:val="00F16669"/>
    <w:rsid w:val="00F166C5"/>
    <w:rsid w:val="00F16724"/>
    <w:rsid w:val="00F1690D"/>
    <w:rsid w:val="00F16A85"/>
    <w:rsid w:val="00F16AF4"/>
    <w:rsid w:val="00F1702A"/>
    <w:rsid w:val="00F17086"/>
    <w:rsid w:val="00F170D7"/>
    <w:rsid w:val="00F17131"/>
    <w:rsid w:val="00F171A6"/>
    <w:rsid w:val="00F171BF"/>
    <w:rsid w:val="00F172B1"/>
    <w:rsid w:val="00F1763F"/>
    <w:rsid w:val="00F177C2"/>
    <w:rsid w:val="00F17A0E"/>
    <w:rsid w:val="00F2001F"/>
    <w:rsid w:val="00F20275"/>
    <w:rsid w:val="00F20499"/>
    <w:rsid w:val="00F204FD"/>
    <w:rsid w:val="00F206BE"/>
    <w:rsid w:val="00F20787"/>
    <w:rsid w:val="00F208B3"/>
    <w:rsid w:val="00F209D5"/>
    <w:rsid w:val="00F20AF6"/>
    <w:rsid w:val="00F20C0E"/>
    <w:rsid w:val="00F210A1"/>
    <w:rsid w:val="00F210B4"/>
    <w:rsid w:val="00F211A7"/>
    <w:rsid w:val="00F215CF"/>
    <w:rsid w:val="00F217C0"/>
    <w:rsid w:val="00F217FA"/>
    <w:rsid w:val="00F21BB8"/>
    <w:rsid w:val="00F21C11"/>
    <w:rsid w:val="00F21C5E"/>
    <w:rsid w:val="00F21EA9"/>
    <w:rsid w:val="00F22091"/>
    <w:rsid w:val="00F220E9"/>
    <w:rsid w:val="00F2252F"/>
    <w:rsid w:val="00F2267B"/>
    <w:rsid w:val="00F22837"/>
    <w:rsid w:val="00F2296C"/>
    <w:rsid w:val="00F22ACE"/>
    <w:rsid w:val="00F22E38"/>
    <w:rsid w:val="00F2318A"/>
    <w:rsid w:val="00F2325E"/>
    <w:rsid w:val="00F2365B"/>
    <w:rsid w:val="00F23760"/>
    <w:rsid w:val="00F23885"/>
    <w:rsid w:val="00F23D60"/>
    <w:rsid w:val="00F23E8A"/>
    <w:rsid w:val="00F24072"/>
    <w:rsid w:val="00F24245"/>
    <w:rsid w:val="00F242A1"/>
    <w:rsid w:val="00F24396"/>
    <w:rsid w:val="00F24470"/>
    <w:rsid w:val="00F244AC"/>
    <w:rsid w:val="00F24516"/>
    <w:rsid w:val="00F24733"/>
    <w:rsid w:val="00F24A4E"/>
    <w:rsid w:val="00F24C5F"/>
    <w:rsid w:val="00F24E05"/>
    <w:rsid w:val="00F251AD"/>
    <w:rsid w:val="00F25243"/>
    <w:rsid w:val="00F2528B"/>
    <w:rsid w:val="00F252BC"/>
    <w:rsid w:val="00F25338"/>
    <w:rsid w:val="00F254EC"/>
    <w:rsid w:val="00F256F8"/>
    <w:rsid w:val="00F257BC"/>
    <w:rsid w:val="00F2591C"/>
    <w:rsid w:val="00F25991"/>
    <w:rsid w:val="00F25A33"/>
    <w:rsid w:val="00F266E9"/>
    <w:rsid w:val="00F2679D"/>
    <w:rsid w:val="00F268A9"/>
    <w:rsid w:val="00F268E6"/>
    <w:rsid w:val="00F26D9F"/>
    <w:rsid w:val="00F26FB4"/>
    <w:rsid w:val="00F27057"/>
    <w:rsid w:val="00F27509"/>
    <w:rsid w:val="00F2767D"/>
    <w:rsid w:val="00F27784"/>
    <w:rsid w:val="00F2782A"/>
    <w:rsid w:val="00F27968"/>
    <w:rsid w:val="00F279C7"/>
    <w:rsid w:val="00F27B3F"/>
    <w:rsid w:val="00F300C6"/>
    <w:rsid w:val="00F300FC"/>
    <w:rsid w:val="00F303F1"/>
    <w:rsid w:val="00F304F6"/>
    <w:rsid w:val="00F307C6"/>
    <w:rsid w:val="00F3096C"/>
    <w:rsid w:val="00F3099F"/>
    <w:rsid w:val="00F30AD2"/>
    <w:rsid w:val="00F30B3E"/>
    <w:rsid w:val="00F30D02"/>
    <w:rsid w:val="00F30E34"/>
    <w:rsid w:val="00F310AD"/>
    <w:rsid w:val="00F310E2"/>
    <w:rsid w:val="00F310F8"/>
    <w:rsid w:val="00F310F9"/>
    <w:rsid w:val="00F312C2"/>
    <w:rsid w:val="00F313E5"/>
    <w:rsid w:val="00F31493"/>
    <w:rsid w:val="00F31641"/>
    <w:rsid w:val="00F31824"/>
    <w:rsid w:val="00F31828"/>
    <w:rsid w:val="00F318F1"/>
    <w:rsid w:val="00F3198A"/>
    <w:rsid w:val="00F31BA4"/>
    <w:rsid w:val="00F31CF4"/>
    <w:rsid w:val="00F31D0D"/>
    <w:rsid w:val="00F320CB"/>
    <w:rsid w:val="00F3218C"/>
    <w:rsid w:val="00F32198"/>
    <w:rsid w:val="00F32292"/>
    <w:rsid w:val="00F3244E"/>
    <w:rsid w:val="00F32505"/>
    <w:rsid w:val="00F32627"/>
    <w:rsid w:val="00F326D0"/>
    <w:rsid w:val="00F32709"/>
    <w:rsid w:val="00F32754"/>
    <w:rsid w:val="00F328FD"/>
    <w:rsid w:val="00F32AB8"/>
    <w:rsid w:val="00F32C54"/>
    <w:rsid w:val="00F32CB5"/>
    <w:rsid w:val="00F32D7A"/>
    <w:rsid w:val="00F32D95"/>
    <w:rsid w:val="00F32E63"/>
    <w:rsid w:val="00F32EFC"/>
    <w:rsid w:val="00F32F65"/>
    <w:rsid w:val="00F331AE"/>
    <w:rsid w:val="00F33302"/>
    <w:rsid w:val="00F336CD"/>
    <w:rsid w:val="00F337A8"/>
    <w:rsid w:val="00F337D9"/>
    <w:rsid w:val="00F33A8B"/>
    <w:rsid w:val="00F33FF5"/>
    <w:rsid w:val="00F34272"/>
    <w:rsid w:val="00F3439C"/>
    <w:rsid w:val="00F34552"/>
    <w:rsid w:val="00F348E7"/>
    <w:rsid w:val="00F34AAF"/>
    <w:rsid w:val="00F34B11"/>
    <w:rsid w:val="00F34B35"/>
    <w:rsid w:val="00F34CAD"/>
    <w:rsid w:val="00F34E4C"/>
    <w:rsid w:val="00F34E76"/>
    <w:rsid w:val="00F34F11"/>
    <w:rsid w:val="00F35098"/>
    <w:rsid w:val="00F35117"/>
    <w:rsid w:val="00F355B7"/>
    <w:rsid w:val="00F356A6"/>
    <w:rsid w:val="00F35920"/>
    <w:rsid w:val="00F35984"/>
    <w:rsid w:val="00F359A9"/>
    <w:rsid w:val="00F35B5F"/>
    <w:rsid w:val="00F35B8A"/>
    <w:rsid w:val="00F35DC5"/>
    <w:rsid w:val="00F35F5D"/>
    <w:rsid w:val="00F35FB3"/>
    <w:rsid w:val="00F3604A"/>
    <w:rsid w:val="00F36145"/>
    <w:rsid w:val="00F36197"/>
    <w:rsid w:val="00F36435"/>
    <w:rsid w:val="00F364D4"/>
    <w:rsid w:val="00F36842"/>
    <w:rsid w:val="00F36952"/>
    <w:rsid w:val="00F36AEC"/>
    <w:rsid w:val="00F36B9C"/>
    <w:rsid w:val="00F36DE6"/>
    <w:rsid w:val="00F36EA2"/>
    <w:rsid w:val="00F3719D"/>
    <w:rsid w:val="00F372DC"/>
    <w:rsid w:val="00F37334"/>
    <w:rsid w:val="00F3735A"/>
    <w:rsid w:val="00F37658"/>
    <w:rsid w:val="00F3790F"/>
    <w:rsid w:val="00F37A75"/>
    <w:rsid w:val="00F37A7D"/>
    <w:rsid w:val="00F37A96"/>
    <w:rsid w:val="00F37E38"/>
    <w:rsid w:val="00F37E63"/>
    <w:rsid w:val="00F4023A"/>
    <w:rsid w:val="00F403AC"/>
    <w:rsid w:val="00F40426"/>
    <w:rsid w:val="00F40448"/>
    <w:rsid w:val="00F4053F"/>
    <w:rsid w:val="00F40CF6"/>
    <w:rsid w:val="00F40F34"/>
    <w:rsid w:val="00F4101E"/>
    <w:rsid w:val="00F4107C"/>
    <w:rsid w:val="00F41125"/>
    <w:rsid w:val="00F413A3"/>
    <w:rsid w:val="00F417D7"/>
    <w:rsid w:val="00F41962"/>
    <w:rsid w:val="00F41ACC"/>
    <w:rsid w:val="00F41D16"/>
    <w:rsid w:val="00F41D5A"/>
    <w:rsid w:val="00F41E7C"/>
    <w:rsid w:val="00F42216"/>
    <w:rsid w:val="00F423A2"/>
    <w:rsid w:val="00F424D4"/>
    <w:rsid w:val="00F4272A"/>
    <w:rsid w:val="00F4289B"/>
    <w:rsid w:val="00F42BB5"/>
    <w:rsid w:val="00F42D5E"/>
    <w:rsid w:val="00F42D62"/>
    <w:rsid w:val="00F42EB6"/>
    <w:rsid w:val="00F42EF3"/>
    <w:rsid w:val="00F43329"/>
    <w:rsid w:val="00F4348B"/>
    <w:rsid w:val="00F434E3"/>
    <w:rsid w:val="00F438E6"/>
    <w:rsid w:val="00F43BB6"/>
    <w:rsid w:val="00F43D1F"/>
    <w:rsid w:val="00F43E76"/>
    <w:rsid w:val="00F43E8A"/>
    <w:rsid w:val="00F43EC1"/>
    <w:rsid w:val="00F43EE7"/>
    <w:rsid w:val="00F43FB0"/>
    <w:rsid w:val="00F44051"/>
    <w:rsid w:val="00F44644"/>
    <w:rsid w:val="00F44898"/>
    <w:rsid w:val="00F448DF"/>
    <w:rsid w:val="00F4495F"/>
    <w:rsid w:val="00F449F6"/>
    <w:rsid w:val="00F44A17"/>
    <w:rsid w:val="00F44AA2"/>
    <w:rsid w:val="00F44ED7"/>
    <w:rsid w:val="00F45006"/>
    <w:rsid w:val="00F454EE"/>
    <w:rsid w:val="00F45B65"/>
    <w:rsid w:val="00F45D7B"/>
    <w:rsid w:val="00F45EFD"/>
    <w:rsid w:val="00F46469"/>
    <w:rsid w:val="00F468C5"/>
    <w:rsid w:val="00F469DF"/>
    <w:rsid w:val="00F46BE6"/>
    <w:rsid w:val="00F46EA7"/>
    <w:rsid w:val="00F46FAD"/>
    <w:rsid w:val="00F46FAE"/>
    <w:rsid w:val="00F46FF6"/>
    <w:rsid w:val="00F47336"/>
    <w:rsid w:val="00F4751D"/>
    <w:rsid w:val="00F475B3"/>
    <w:rsid w:val="00F47AC8"/>
    <w:rsid w:val="00F47FFA"/>
    <w:rsid w:val="00F50009"/>
    <w:rsid w:val="00F5020E"/>
    <w:rsid w:val="00F50351"/>
    <w:rsid w:val="00F503C7"/>
    <w:rsid w:val="00F504BE"/>
    <w:rsid w:val="00F506A3"/>
    <w:rsid w:val="00F507EA"/>
    <w:rsid w:val="00F50916"/>
    <w:rsid w:val="00F50A59"/>
    <w:rsid w:val="00F50AF0"/>
    <w:rsid w:val="00F50C66"/>
    <w:rsid w:val="00F50DA2"/>
    <w:rsid w:val="00F50F63"/>
    <w:rsid w:val="00F51026"/>
    <w:rsid w:val="00F5115D"/>
    <w:rsid w:val="00F5135D"/>
    <w:rsid w:val="00F5149B"/>
    <w:rsid w:val="00F51554"/>
    <w:rsid w:val="00F51835"/>
    <w:rsid w:val="00F519BF"/>
    <w:rsid w:val="00F51C36"/>
    <w:rsid w:val="00F51C54"/>
    <w:rsid w:val="00F51E7F"/>
    <w:rsid w:val="00F5203F"/>
    <w:rsid w:val="00F52135"/>
    <w:rsid w:val="00F52425"/>
    <w:rsid w:val="00F52677"/>
    <w:rsid w:val="00F5286F"/>
    <w:rsid w:val="00F52906"/>
    <w:rsid w:val="00F52ACF"/>
    <w:rsid w:val="00F52BD3"/>
    <w:rsid w:val="00F52CD2"/>
    <w:rsid w:val="00F52CD8"/>
    <w:rsid w:val="00F52DEB"/>
    <w:rsid w:val="00F52E18"/>
    <w:rsid w:val="00F53090"/>
    <w:rsid w:val="00F530B5"/>
    <w:rsid w:val="00F531CA"/>
    <w:rsid w:val="00F5328B"/>
    <w:rsid w:val="00F534C0"/>
    <w:rsid w:val="00F53648"/>
    <w:rsid w:val="00F53703"/>
    <w:rsid w:val="00F5375F"/>
    <w:rsid w:val="00F53990"/>
    <w:rsid w:val="00F53A17"/>
    <w:rsid w:val="00F53A1B"/>
    <w:rsid w:val="00F53C35"/>
    <w:rsid w:val="00F53EC5"/>
    <w:rsid w:val="00F53FB0"/>
    <w:rsid w:val="00F547A6"/>
    <w:rsid w:val="00F54859"/>
    <w:rsid w:val="00F549BB"/>
    <w:rsid w:val="00F54A0A"/>
    <w:rsid w:val="00F54ABD"/>
    <w:rsid w:val="00F54B15"/>
    <w:rsid w:val="00F54BA1"/>
    <w:rsid w:val="00F54C54"/>
    <w:rsid w:val="00F54D77"/>
    <w:rsid w:val="00F54DB8"/>
    <w:rsid w:val="00F55171"/>
    <w:rsid w:val="00F55504"/>
    <w:rsid w:val="00F55721"/>
    <w:rsid w:val="00F55A38"/>
    <w:rsid w:val="00F55B34"/>
    <w:rsid w:val="00F55D54"/>
    <w:rsid w:val="00F55D5C"/>
    <w:rsid w:val="00F55D86"/>
    <w:rsid w:val="00F56086"/>
    <w:rsid w:val="00F56387"/>
    <w:rsid w:val="00F563FB"/>
    <w:rsid w:val="00F56450"/>
    <w:rsid w:val="00F564A9"/>
    <w:rsid w:val="00F564F6"/>
    <w:rsid w:val="00F567B4"/>
    <w:rsid w:val="00F56857"/>
    <w:rsid w:val="00F56AA6"/>
    <w:rsid w:val="00F56C91"/>
    <w:rsid w:val="00F57002"/>
    <w:rsid w:val="00F57057"/>
    <w:rsid w:val="00F57128"/>
    <w:rsid w:val="00F5717B"/>
    <w:rsid w:val="00F57221"/>
    <w:rsid w:val="00F57486"/>
    <w:rsid w:val="00F57512"/>
    <w:rsid w:val="00F57559"/>
    <w:rsid w:val="00F5758B"/>
    <w:rsid w:val="00F57772"/>
    <w:rsid w:val="00F579A0"/>
    <w:rsid w:val="00F57AF9"/>
    <w:rsid w:val="00F57B7D"/>
    <w:rsid w:val="00F57D42"/>
    <w:rsid w:val="00F57D47"/>
    <w:rsid w:val="00F57E61"/>
    <w:rsid w:val="00F603E9"/>
    <w:rsid w:val="00F6044C"/>
    <w:rsid w:val="00F60736"/>
    <w:rsid w:val="00F6079A"/>
    <w:rsid w:val="00F608B3"/>
    <w:rsid w:val="00F608DD"/>
    <w:rsid w:val="00F6090C"/>
    <w:rsid w:val="00F60B50"/>
    <w:rsid w:val="00F60C71"/>
    <w:rsid w:val="00F60D87"/>
    <w:rsid w:val="00F60E4B"/>
    <w:rsid w:val="00F61833"/>
    <w:rsid w:val="00F618FC"/>
    <w:rsid w:val="00F61A0D"/>
    <w:rsid w:val="00F61B48"/>
    <w:rsid w:val="00F61BF3"/>
    <w:rsid w:val="00F61BFF"/>
    <w:rsid w:val="00F61D3F"/>
    <w:rsid w:val="00F61E2F"/>
    <w:rsid w:val="00F62399"/>
    <w:rsid w:val="00F623A0"/>
    <w:rsid w:val="00F62416"/>
    <w:rsid w:val="00F62740"/>
    <w:rsid w:val="00F62922"/>
    <w:rsid w:val="00F62ACC"/>
    <w:rsid w:val="00F62CD7"/>
    <w:rsid w:val="00F62E7A"/>
    <w:rsid w:val="00F6329D"/>
    <w:rsid w:val="00F63321"/>
    <w:rsid w:val="00F633DC"/>
    <w:rsid w:val="00F63493"/>
    <w:rsid w:val="00F6359E"/>
    <w:rsid w:val="00F635C4"/>
    <w:rsid w:val="00F63A47"/>
    <w:rsid w:val="00F63AE2"/>
    <w:rsid w:val="00F63E12"/>
    <w:rsid w:val="00F63E35"/>
    <w:rsid w:val="00F63F33"/>
    <w:rsid w:val="00F63FBC"/>
    <w:rsid w:val="00F640B8"/>
    <w:rsid w:val="00F643BE"/>
    <w:rsid w:val="00F6441C"/>
    <w:rsid w:val="00F64502"/>
    <w:rsid w:val="00F64878"/>
    <w:rsid w:val="00F648F9"/>
    <w:rsid w:val="00F64950"/>
    <w:rsid w:val="00F64CD2"/>
    <w:rsid w:val="00F64E3D"/>
    <w:rsid w:val="00F64F2E"/>
    <w:rsid w:val="00F64FB2"/>
    <w:rsid w:val="00F64FCF"/>
    <w:rsid w:val="00F65219"/>
    <w:rsid w:val="00F654A0"/>
    <w:rsid w:val="00F654BE"/>
    <w:rsid w:val="00F65597"/>
    <w:rsid w:val="00F6560A"/>
    <w:rsid w:val="00F656BA"/>
    <w:rsid w:val="00F656CD"/>
    <w:rsid w:val="00F65780"/>
    <w:rsid w:val="00F65795"/>
    <w:rsid w:val="00F6584D"/>
    <w:rsid w:val="00F6599C"/>
    <w:rsid w:val="00F65CD9"/>
    <w:rsid w:val="00F66018"/>
    <w:rsid w:val="00F66041"/>
    <w:rsid w:val="00F6604E"/>
    <w:rsid w:val="00F665E1"/>
    <w:rsid w:val="00F66761"/>
    <w:rsid w:val="00F667B1"/>
    <w:rsid w:val="00F668CB"/>
    <w:rsid w:val="00F6693B"/>
    <w:rsid w:val="00F66A4F"/>
    <w:rsid w:val="00F66FA4"/>
    <w:rsid w:val="00F67163"/>
    <w:rsid w:val="00F671E8"/>
    <w:rsid w:val="00F6727F"/>
    <w:rsid w:val="00F672EF"/>
    <w:rsid w:val="00F67457"/>
    <w:rsid w:val="00F674C5"/>
    <w:rsid w:val="00F6773E"/>
    <w:rsid w:val="00F677A8"/>
    <w:rsid w:val="00F677D1"/>
    <w:rsid w:val="00F677ED"/>
    <w:rsid w:val="00F67BA2"/>
    <w:rsid w:val="00F67D8B"/>
    <w:rsid w:val="00F67E40"/>
    <w:rsid w:val="00F67E87"/>
    <w:rsid w:val="00F67F0D"/>
    <w:rsid w:val="00F67F30"/>
    <w:rsid w:val="00F7014D"/>
    <w:rsid w:val="00F7046D"/>
    <w:rsid w:val="00F705CF"/>
    <w:rsid w:val="00F70637"/>
    <w:rsid w:val="00F706F0"/>
    <w:rsid w:val="00F70840"/>
    <w:rsid w:val="00F70842"/>
    <w:rsid w:val="00F70ABA"/>
    <w:rsid w:val="00F70B34"/>
    <w:rsid w:val="00F70BD2"/>
    <w:rsid w:val="00F70C2D"/>
    <w:rsid w:val="00F70E28"/>
    <w:rsid w:val="00F70E74"/>
    <w:rsid w:val="00F710A1"/>
    <w:rsid w:val="00F710B5"/>
    <w:rsid w:val="00F71277"/>
    <w:rsid w:val="00F7151E"/>
    <w:rsid w:val="00F7166F"/>
    <w:rsid w:val="00F716F6"/>
    <w:rsid w:val="00F71847"/>
    <w:rsid w:val="00F71BC4"/>
    <w:rsid w:val="00F71D1A"/>
    <w:rsid w:val="00F71D66"/>
    <w:rsid w:val="00F72118"/>
    <w:rsid w:val="00F722AF"/>
    <w:rsid w:val="00F72311"/>
    <w:rsid w:val="00F723D8"/>
    <w:rsid w:val="00F72523"/>
    <w:rsid w:val="00F72549"/>
    <w:rsid w:val="00F7255F"/>
    <w:rsid w:val="00F7268B"/>
    <w:rsid w:val="00F72743"/>
    <w:rsid w:val="00F728AE"/>
    <w:rsid w:val="00F72D7B"/>
    <w:rsid w:val="00F73088"/>
    <w:rsid w:val="00F731BB"/>
    <w:rsid w:val="00F7349A"/>
    <w:rsid w:val="00F7349C"/>
    <w:rsid w:val="00F73590"/>
    <w:rsid w:val="00F73760"/>
    <w:rsid w:val="00F73893"/>
    <w:rsid w:val="00F73A70"/>
    <w:rsid w:val="00F73ACD"/>
    <w:rsid w:val="00F73B4E"/>
    <w:rsid w:val="00F73BE7"/>
    <w:rsid w:val="00F73C54"/>
    <w:rsid w:val="00F73E13"/>
    <w:rsid w:val="00F73FD5"/>
    <w:rsid w:val="00F7401E"/>
    <w:rsid w:val="00F740F4"/>
    <w:rsid w:val="00F741EC"/>
    <w:rsid w:val="00F7422B"/>
    <w:rsid w:val="00F742E6"/>
    <w:rsid w:val="00F7488D"/>
    <w:rsid w:val="00F74BB5"/>
    <w:rsid w:val="00F74BEB"/>
    <w:rsid w:val="00F7504C"/>
    <w:rsid w:val="00F7558F"/>
    <w:rsid w:val="00F75BDD"/>
    <w:rsid w:val="00F75DD9"/>
    <w:rsid w:val="00F75E89"/>
    <w:rsid w:val="00F75ECD"/>
    <w:rsid w:val="00F75F54"/>
    <w:rsid w:val="00F76751"/>
    <w:rsid w:val="00F769B2"/>
    <w:rsid w:val="00F76B20"/>
    <w:rsid w:val="00F76BDA"/>
    <w:rsid w:val="00F76F46"/>
    <w:rsid w:val="00F770B3"/>
    <w:rsid w:val="00F77307"/>
    <w:rsid w:val="00F77382"/>
    <w:rsid w:val="00F773DC"/>
    <w:rsid w:val="00F7749C"/>
    <w:rsid w:val="00F77A23"/>
    <w:rsid w:val="00F77A96"/>
    <w:rsid w:val="00F77AA3"/>
    <w:rsid w:val="00F77AD3"/>
    <w:rsid w:val="00F77BE8"/>
    <w:rsid w:val="00F77ED2"/>
    <w:rsid w:val="00F77F3D"/>
    <w:rsid w:val="00F77F5D"/>
    <w:rsid w:val="00F80046"/>
    <w:rsid w:val="00F801D9"/>
    <w:rsid w:val="00F80326"/>
    <w:rsid w:val="00F80443"/>
    <w:rsid w:val="00F8050F"/>
    <w:rsid w:val="00F806FD"/>
    <w:rsid w:val="00F807F3"/>
    <w:rsid w:val="00F80849"/>
    <w:rsid w:val="00F80D68"/>
    <w:rsid w:val="00F80DE4"/>
    <w:rsid w:val="00F81076"/>
    <w:rsid w:val="00F8170F"/>
    <w:rsid w:val="00F8173E"/>
    <w:rsid w:val="00F817F6"/>
    <w:rsid w:val="00F8192D"/>
    <w:rsid w:val="00F81B0F"/>
    <w:rsid w:val="00F81D31"/>
    <w:rsid w:val="00F81EE3"/>
    <w:rsid w:val="00F81EF7"/>
    <w:rsid w:val="00F820E3"/>
    <w:rsid w:val="00F82118"/>
    <w:rsid w:val="00F82152"/>
    <w:rsid w:val="00F822F2"/>
    <w:rsid w:val="00F822F3"/>
    <w:rsid w:val="00F824CC"/>
    <w:rsid w:val="00F824E5"/>
    <w:rsid w:val="00F82515"/>
    <w:rsid w:val="00F825B4"/>
    <w:rsid w:val="00F826C8"/>
    <w:rsid w:val="00F8277F"/>
    <w:rsid w:val="00F828DD"/>
    <w:rsid w:val="00F82A55"/>
    <w:rsid w:val="00F82DAC"/>
    <w:rsid w:val="00F82F83"/>
    <w:rsid w:val="00F831A1"/>
    <w:rsid w:val="00F83274"/>
    <w:rsid w:val="00F83338"/>
    <w:rsid w:val="00F83527"/>
    <w:rsid w:val="00F836E5"/>
    <w:rsid w:val="00F837AF"/>
    <w:rsid w:val="00F83C29"/>
    <w:rsid w:val="00F83E56"/>
    <w:rsid w:val="00F83EFE"/>
    <w:rsid w:val="00F83F89"/>
    <w:rsid w:val="00F840AF"/>
    <w:rsid w:val="00F84149"/>
    <w:rsid w:val="00F843FD"/>
    <w:rsid w:val="00F847EF"/>
    <w:rsid w:val="00F84DE6"/>
    <w:rsid w:val="00F84E97"/>
    <w:rsid w:val="00F8514C"/>
    <w:rsid w:val="00F85207"/>
    <w:rsid w:val="00F8520F"/>
    <w:rsid w:val="00F85320"/>
    <w:rsid w:val="00F8538A"/>
    <w:rsid w:val="00F85570"/>
    <w:rsid w:val="00F85C72"/>
    <w:rsid w:val="00F85CA4"/>
    <w:rsid w:val="00F85D8A"/>
    <w:rsid w:val="00F8609A"/>
    <w:rsid w:val="00F860E2"/>
    <w:rsid w:val="00F862D4"/>
    <w:rsid w:val="00F86865"/>
    <w:rsid w:val="00F86B39"/>
    <w:rsid w:val="00F86BB7"/>
    <w:rsid w:val="00F86CDC"/>
    <w:rsid w:val="00F86EB8"/>
    <w:rsid w:val="00F86EBC"/>
    <w:rsid w:val="00F86F30"/>
    <w:rsid w:val="00F870F4"/>
    <w:rsid w:val="00F87307"/>
    <w:rsid w:val="00F87365"/>
    <w:rsid w:val="00F873A7"/>
    <w:rsid w:val="00F875B1"/>
    <w:rsid w:val="00F87851"/>
    <w:rsid w:val="00F87A83"/>
    <w:rsid w:val="00F87CE6"/>
    <w:rsid w:val="00F87E37"/>
    <w:rsid w:val="00F87F12"/>
    <w:rsid w:val="00F87FD5"/>
    <w:rsid w:val="00F90022"/>
    <w:rsid w:val="00F9017D"/>
    <w:rsid w:val="00F9027F"/>
    <w:rsid w:val="00F9033D"/>
    <w:rsid w:val="00F90919"/>
    <w:rsid w:val="00F90B1B"/>
    <w:rsid w:val="00F90B26"/>
    <w:rsid w:val="00F90D0C"/>
    <w:rsid w:val="00F90DF7"/>
    <w:rsid w:val="00F90F2E"/>
    <w:rsid w:val="00F9101B"/>
    <w:rsid w:val="00F910CF"/>
    <w:rsid w:val="00F914CB"/>
    <w:rsid w:val="00F9189B"/>
    <w:rsid w:val="00F91B49"/>
    <w:rsid w:val="00F91BBD"/>
    <w:rsid w:val="00F91DC2"/>
    <w:rsid w:val="00F91E43"/>
    <w:rsid w:val="00F9203D"/>
    <w:rsid w:val="00F9241F"/>
    <w:rsid w:val="00F925F8"/>
    <w:rsid w:val="00F92783"/>
    <w:rsid w:val="00F928B3"/>
    <w:rsid w:val="00F929F8"/>
    <w:rsid w:val="00F92B9E"/>
    <w:rsid w:val="00F92BE0"/>
    <w:rsid w:val="00F92C85"/>
    <w:rsid w:val="00F92CF5"/>
    <w:rsid w:val="00F92E21"/>
    <w:rsid w:val="00F92EB7"/>
    <w:rsid w:val="00F92EFD"/>
    <w:rsid w:val="00F92F16"/>
    <w:rsid w:val="00F933E9"/>
    <w:rsid w:val="00F93517"/>
    <w:rsid w:val="00F9366F"/>
    <w:rsid w:val="00F93866"/>
    <w:rsid w:val="00F93CE3"/>
    <w:rsid w:val="00F93FD0"/>
    <w:rsid w:val="00F94222"/>
    <w:rsid w:val="00F94331"/>
    <w:rsid w:val="00F94360"/>
    <w:rsid w:val="00F943E6"/>
    <w:rsid w:val="00F94AFA"/>
    <w:rsid w:val="00F94B32"/>
    <w:rsid w:val="00F94EA9"/>
    <w:rsid w:val="00F94ED4"/>
    <w:rsid w:val="00F954B7"/>
    <w:rsid w:val="00F95568"/>
    <w:rsid w:val="00F9589D"/>
    <w:rsid w:val="00F95948"/>
    <w:rsid w:val="00F95C72"/>
    <w:rsid w:val="00F95CA5"/>
    <w:rsid w:val="00F95CA9"/>
    <w:rsid w:val="00F95CFB"/>
    <w:rsid w:val="00F95D39"/>
    <w:rsid w:val="00F95E17"/>
    <w:rsid w:val="00F95FD3"/>
    <w:rsid w:val="00F95FED"/>
    <w:rsid w:val="00F95FF6"/>
    <w:rsid w:val="00F96098"/>
    <w:rsid w:val="00F96272"/>
    <w:rsid w:val="00F96376"/>
    <w:rsid w:val="00F964C6"/>
    <w:rsid w:val="00F96599"/>
    <w:rsid w:val="00F96B6A"/>
    <w:rsid w:val="00F96DEF"/>
    <w:rsid w:val="00F97113"/>
    <w:rsid w:val="00F971EB"/>
    <w:rsid w:val="00F972AF"/>
    <w:rsid w:val="00F9730A"/>
    <w:rsid w:val="00F9735D"/>
    <w:rsid w:val="00F97867"/>
    <w:rsid w:val="00F9796F"/>
    <w:rsid w:val="00F97982"/>
    <w:rsid w:val="00F9798F"/>
    <w:rsid w:val="00F979BD"/>
    <w:rsid w:val="00F97C04"/>
    <w:rsid w:val="00F97E88"/>
    <w:rsid w:val="00F97F25"/>
    <w:rsid w:val="00FA00D2"/>
    <w:rsid w:val="00FA0309"/>
    <w:rsid w:val="00FA05C4"/>
    <w:rsid w:val="00FA069D"/>
    <w:rsid w:val="00FA0B75"/>
    <w:rsid w:val="00FA0E4D"/>
    <w:rsid w:val="00FA0EFE"/>
    <w:rsid w:val="00FA111D"/>
    <w:rsid w:val="00FA1171"/>
    <w:rsid w:val="00FA11AB"/>
    <w:rsid w:val="00FA1409"/>
    <w:rsid w:val="00FA148B"/>
    <w:rsid w:val="00FA14E1"/>
    <w:rsid w:val="00FA17AC"/>
    <w:rsid w:val="00FA185C"/>
    <w:rsid w:val="00FA186F"/>
    <w:rsid w:val="00FA18C9"/>
    <w:rsid w:val="00FA18E3"/>
    <w:rsid w:val="00FA195A"/>
    <w:rsid w:val="00FA198A"/>
    <w:rsid w:val="00FA1C99"/>
    <w:rsid w:val="00FA1CC8"/>
    <w:rsid w:val="00FA1CE9"/>
    <w:rsid w:val="00FA1E0F"/>
    <w:rsid w:val="00FA1ED2"/>
    <w:rsid w:val="00FA2320"/>
    <w:rsid w:val="00FA23C4"/>
    <w:rsid w:val="00FA247F"/>
    <w:rsid w:val="00FA248B"/>
    <w:rsid w:val="00FA262B"/>
    <w:rsid w:val="00FA285E"/>
    <w:rsid w:val="00FA288E"/>
    <w:rsid w:val="00FA2AC6"/>
    <w:rsid w:val="00FA2C0A"/>
    <w:rsid w:val="00FA2EE7"/>
    <w:rsid w:val="00FA3186"/>
    <w:rsid w:val="00FA31A5"/>
    <w:rsid w:val="00FA32A7"/>
    <w:rsid w:val="00FA32DD"/>
    <w:rsid w:val="00FA34EB"/>
    <w:rsid w:val="00FA3587"/>
    <w:rsid w:val="00FA3923"/>
    <w:rsid w:val="00FA3C32"/>
    <w:rsid w:val="00FA3CB4"/>
    <w:rsid w:val="00FA41A2"/>
    <w:rsid w:val="00FA41B6"/>
    <w:rsid w:val="00FA41FF"/>
    <w:rsid w:val="00FA4236"/>
    <w:rsid w:val="00FA4238"/>
    <w:rsid w:val="00FA45F6"/>
    <w:rsid w:val="00FA4915"/>
    <w:rsid w:val="00FA4AB1"/>
    <w:rsid w:val="00FA4B0E"/>
    <w:rsid w:val="00FA4FFF"/>
    <w:rsid w:val="00FA520B"/>
    <w:rsid w:val="00FA56D5"/>
    <w:rsid w:val="00FA5709"/>
    <w:rsid w:val="00FA5736"/>
    <w:rsid w:val="00FA58E9"/>
    <w:rsid w:val="00FA59A1"/>
    <w:rsid w:val="00FA5CB6"/>
    <w:rsid w:val="00FA5D41"/>
    <w:rsid w:val="00FA5D57"/>
    <w:rsid w:val="00FA5FDC"/>
    <w:rsid w:val="00FA6904"/>
    <w:rsid w:val="00FA6937"/>
    <w:rsid w:val="00FA6E5F"/>
    <w:rsid w:val="00FA719E"/>
    <w:rsid w:val="00FA7288"/>
    <w:rsid w:val="00FA73FC"/>
    <w:rsid w:val="00FA7532"/>
    <w:rsid w:val="00FA758F"/>
    <w:rsid w:val="00FA75C6"/>
    <w:rsid w:val="00FA76FF"/>
    <w:rsid w:val="00FA781A"/>
    <w:rsid w:val="00FA78A9"/>
    <w:rsid w:val="00FA78B6"/>
    <w:rsid w:val="00FA78CE"/>
    <w:rsid w:val="00FA7B3B"/>
    <w:rsid w:val="00FA7F37"/>
    <w:rsid w:val="00FB0330"/>
    <w:rsid w:val="00FB0347"/>
    <w:rsid w:val="00FB0708"/>
    <w:rsid w:val="00FB07EA"/>
    <w:rsid w:val="00FB0AD0"/>
    <w:rsid w:val="00FB0C1E"/>
    <w:rsid w:val="00FB0C49"/>
    <w:rsid w:val="00FB0C88"/>
    <w:rsid w:val="00FB0DA9"/>
    <w:rsid w:val="00FB10D9"/>
    <w:rsid w:val="00FB1139"/>
    <w:rsid w:val="00FB1159"/>
    <w:rsid w:val="00FB11EF"/>
    <w:rsid w:val="00FB1272"/>
    <w:rsid w:val="00FB12C4"/>
    <w:rsid w:val="00FB1427"/>
    <w:rsid w:val="00FB16AA"/>
    <w:rsid w:val="00FB1D7E"/>
    <w:rsid w:val="00FB1E1B"/>
    <w:rsid w:val="00FB1E75"/>
    <w:rsid w:val="00FB2070"/>
    <w:rsid w:val="00FB2083"/>
    <w:rsid w:val="00FB23D4"/>
    <w:rsid w:val="00FB240D"/>
    <w:rsid w:val="00FB24EA"/>
    <w:rsid w:val="00FB27BD"/>
    <w:rsid w:val="00FB288C"/>
    <w:rsid w:val="00FB2A62"/>
    <w:rsid w:val="00FB2AF5"/>
    <w:rsid w:val="00FB2B30"/>
    <w:rsid w:val="00FB2E68"/>
    <w:rsid w:val="00FB324F"/>
    <w:rsid w:val="00FB35BB"/>
    <w:rsid w:val="00FB36AB"/>
    <w:rsid w:val="00FB384B"/>
    <w:rsid w:val="00FB3A54"/>
    <w:rsid w:val="00FB3A78"/>
    <w:rsid w:val="00FB3DFE"/>
    <w:rsid w:val="00FB3E5F"/>
    <w:rsid w:val="00FB3F20"/>
    <w:rsid w:val="00FB4237"/>
    <w:rsid w:val="00FB42B0"/>
    <w:rsid w:val="00FB4420"/>
    <w:rsid w:val="00FB451E"/>
    <w:rsid w:val="00FB495C"/>
    <w:rsid w:val="00FB498B"/>
    <w:rsid w:val="00FB49E7"/>
    <w:rsid w:val="00FB4B08"/>
    <w:rsid w:val="00FB4B6E"/>
    <w:rsid w:val="00FB4BFD"/>
    <w:rsid w:val="00FB4D67"/>
    <w:rsid w:val="00FB4EB3"/>
    <w:rsid w:val="00FB4F7A"/>
    <w:rsid w:val="00FB511E"/>
    <w:rsid w:val="00FB5185"/>
    <w:rsid w:val="00FB5199"/>
    <w:rsid w:val="00FB521E"/>
    <w:rsid w:val="00FB5297"/>
    <w:rsid w:val="00FB52BE"/>
    <w:rsid w:val="00FB532B"/>
    <w:rsid w:val="00FB5988"/>
    <w:rsid w:val="00FB599B"/>
    <w:rsid w:val="00FB5B03"/>
    <w:rsid w:val="00FB5B81"/>
    <w:rsid w:val="00FB6050"/>
    <w:rsid w:val="00FB612C"/>
    <w:rsid w:val="00FB679D"/>
    <w:rsid w:val="00FB681E"/>
    <w:rsid w:val="00FB6890"/>
    <w:rsid w:val="00FB6D0E"/>
    <w:rsid w:val="00FB6DEA"/>
    <w:rsid w:val="00FB7239"/>
    <w:rsid w:val="00FB724C"/>
    <w:rsid w:val="00FB7260"/>
    <w:rsid w:val="00FB73E9"/>
    <w:rsid w:val="00FB7A11"/>
    <w:rsid w:val="00FB7AB5"/>
    <w:rsid w:val="00FB7BCB"/>
    <w:rsid w:val="00FB7D9F"/>
    <w:rsid w:val="00FB7EBE"/>
    <w:rsid w:val="00FB7EC4"/>
    <w:rsid w:val="00FB7F3B"/>
    <w:rsid w:val="00FC00B6"/>
    <w:rsid w:val="00FC016A"/>
    <w:rsid w:val="00FC01E7"/>
    <w:rsid w:val="00FC0296"/>
    <w:rsid w:val="00FC02FB"/>
    <w:rsid w:val="00FC0391"/>
    <w:rsid w:val="00FC056D"/>
    <w:rsid w:val="00FC05FF"/>
    <w:rsid w:val="00FC0A7A"/>
    <w:rsid w:val="00FC0B5A"/>
    <w:rsid w:val="00FC0B78"/>
    <w:rsid w:val="00FC0BFE"/>
    <w:rsid w:val="00FC0C13"/>
    <w:rsid w:val="00FC0C9E"/>
    <w:rsid w:val="00FC0CC5"/>
    <w:rsid w:val="00FC1083"/>
    <w:rsid w:val="00FC112C"/>
    <w:rsid w:val="00FC1397"/>
    <w:rsid w:val="00FC16DA"/>
    <w:rsid w:val="00FC1798"/>
    <w:rsid w:val="00FC18AC"/>
    <w:rsid w:val="00FC1ABB"/>
    <w:rsid w:val="00FC1B49"/>
    <w:rsid w:val="00FC1F8C"/>
    <w:rsid w:val="00FC2344"/>
    <w:rsid w:val="00FC23D4"/>
    <w:rsid w:val="00FC24CC"/>
    <w:rsid w:val="00FC2761"/>
    <w:rsid w:val="00FC27DF"/>
    <w:rsid w:val="00FC2C5E"/>
    <w:rsid w:val="00FC2E76"/>
    <w:rsid w:val="00FC2FBC"/>
    <w:rsid w:val="00FC3042"/>
    <w:rsid w:val="00FC30C4"/>
    <w:rsid w:val="00FC33B2"/>
    <w:rsid w:val="00FC3509"/>
    <w:rsid w:val="00FC350C"/>
    <w:rsid w:val="00FC38AC"/>
    <w:rsid w:val="00FC40BD"/>
    <w:rsid w:val="00FC4104"/>
    <w:rsid w:val="00FC4162"/>
    <w:rsid w:val="00FC4417"/>
    <w:rsid w:val="00FC441D"/>
    <w:rsid w:val="00FC4494"/>
    <w:rsid w:val="00FC4AA9"/>
    <w:rsid w:val="00FC4B0A"/>
    <w:rsid w:val="00FC4C60"/>
    <w:rsid w:val="00FC4CC5"/>
    <w:rsid w:val="00FC4DD0"/>
    <w:rsid w:val="00FC4E12"/>
    <w:rsid w:val="00FC4EB6"/>
    <w:rsid w:val="00FC4F19"/>
    <w:rsid w:val="00FC5426"/>
    <w:rsid w:val="00FC55A4"/>
    <w:rsid w:val="00FC55FA"/>
    <w:rsid w:val="00FC5733"/>
    <w:rsid w:val="00FC595B"/>
    <w:rsid w:val="00FC59BA"/>
    <w:rsid w:val="00FC59C8"/>
    <w:rsid w:val="00FC5C32"/>
    <w:rsid w:val="00FC5FD9"/>
    <w:rsid w:val="00FC6001"/>
    <w:rsid w:val="00FC6037"/>
    <w:rsid w:val="00FC64C2"/>
    <w:rsid w:val="00FC6877"/>
    <w:rsid w:val="00FC687D"/>
    <w:rsid w:val="00FC69A7"/>
    <w:rsid w:val="00FC6FBE"/>
    <w:rsid w:val="00FC72B4"/>
    <w:rsid w:val="00FC749C"/>
    <w:rsid w:val="00FC7516"/>
    <w:rsid w:val="00FC7951"/>
    <w:rsid w:val="00FC79D1"/>
    <w:rsid w:val="00FC79DE"/>
    <w:rsid w:val="00FC7AC2"/>
    <w:rsid w:val="00FC7CD8"/>
    <w:rsid w:val="00FC7D79"/>
    <w:rsid w:val="00FC7D7E"/>
    <w:rsid w:val="00FD0000"/>
    <w:rsid w:val="00FD002B"/>
    <w:rsid w:val="00FD00BC"/>
    <w:rsid w:val="00FD01DD"/>
    <w:rsid w:val="00FD03AA"/>
    <w:rsid w:val="00FD068B"/>
    <w:rsid w:val="00FD07A4"/>
    <w:rsid w:val="00FD0A91"/>
    <w:rsid w:val="00FD0C7E"/>
    <w:rsid w:val="00FD0D3F"/>
    <w:rsid w:val="00FD0DBC"/>
    <w:rsid w:val="00FD0FD0"/>
    <w:rsid w:val="00FD1168"/>
    <w:rsid w:val="00FD1173"/>
    <w:rsid w:val="00FD11A3"/>
    <w:rsid w:val="00FD1415"/>
    <w:rsid w:val="00FD1650"/>
    <w:rsid w:val="00FD1880"/>
    <w:rsid w:val="00FD1AB4"/>
    <w:rsid w:val="00FD1FA4"/>
    <w:rsid w:val="00FD2111"/>
    <w:rsid w:val="00FD2124"/>
    <w:rsid w:val="00FD23B5"/>
    <w:rsid w:val="00FD25C2"/>
    <w:rsid w:val="00FD2663"/>
    <w:rsid w:val="00FD27F3"/>
    <w:rsid w:val="00FD2833"/>
    <w:rsid w:val="00FD2AEA"/>
    <w:rsid w:val="00FD2AEE"/>
    <w:rsid w:val="00FD2C3F"/>
    <w:rsid w:val="00FD2D5B"/>
    <w:rsid w:val="00FD2E9E"/>
    <w:rsid w:val="00FD33B7"/>
    <w:rsid w:val="00FD3762"/>
    <w:rsid w:val="00FD38CC"/>
    <w:rsid w:val="00FD38FE"/>
    <w:rsid w:val="00FD396F"/>
    <w:rsid w:val="00FD3F0D"/>
    <w:rsid w:val="00FD3F37"/>
    <w:rsid w:val="00FD4105"/>
    <w:rsid w:val="00FD4123"/>
    <w:rsid w:val="00FD4235"/>
    <w:rsid w:val="00FD4260"/>
    <w:rsid w:val="00FD43B8"/>
    <w:rsid w:val="00FD465E"/>
    <w:rsid w:val="00FD47C8"/>
    <w:rsid w:val="00FD4C98"/>
    <w:rsid w:val="00FD4CC4"/>
    <w:rsid w:val="00FD50D7"/>
    <w:rsid w:val="00FD53A5"/>
    <w:rsid w:val="00FD5408"/>
    <w:rsid w:val="00FD5433"/>
    <w:rsid w:val="00FD54EE"/>
    <w:rsid w:val="00FD572C"/>
    <w:rsid w:val="00FD5B05"/>
    <w:rsid w:val="00FD5B24"/>
    <w:rsid w:val="00FD5C0C"/>
    <w:rsid w:val="00FD5C61"/>
    <w:rsid w:val="00FD5D6D"/>
    <w:rsid w:val="00FD5F4F"/>
    <w:rsid w:val="00FD606F"/>
    <w:rsid w:val="00FD61D3"/>
    <w:rsid w:val="00FD61EF"/>
    <w:rsid w:val="00FD62C8"/>
    <w:rsid w:val="00FD6421"/>
    <w:rsid w:val="00FD6B1C"/>
    <w:rsid w:val="00FD6B49"/>
    <w:rsid w:val="00FD6BB2"/>
    <w:rsid w:val="00FD6CAE"/>
    <w:rsid w:val="00FD6D96"/>
    <w:rsid w:val="00FD6FDA"/>
    <w:rsid w:val="00FD72BD"/>
    <w:rsid w:val="00FD74FC"/>
    <w:rsid w:val="00FD753F"/>
    <w:rsid w:val="00FD7606"/>
    <w:rsid w:val="00FD76C9"/>
    <w:rsid w:val="00FD7765"/>
    <w:rsid w:val="00FD7886"/>
    <w:rsid w:val="00FD79D5"/>
    <w:rsid w:val="00FD7A11"/>
    <w:rsid w:val="00FD7AF1"/>
    <w:rsid w:val="00FD7C2E"/>
    <w:rsid w:val="00FD7EB7"/>
    <w:rsid w:val="00FD7EF3"/>
    <w:rsid w:val="00FD7FE1"/>
    <w:rsid w:val="00FE00AC"/>
    <w:rsid w:val="00FE0207"/>
    <w:rsid w:val="00FE023D"/>
    <w:rsid w:val="00FE02F4"/>
    <w:rsid w:val="00FE04AA"/>
    <w:rsid w:val="00FE0672"/>
    <w:rsid w:val="00FE06BB"/>
    <w:rsid w:val="00FE0797"/>
    <w:rsid w:val="00FE08DE"/>
    <w:rsid w:val="00FE09C7"/>
    <w:rsid w:val="00FE09E6"/>
    <w:rsid w:val="00FE0EB6"/>
    <w:rsid w:val="00FE0F3C"/>
    <w:rsid w:val="00FE107F"/>
    <w:rsid w:val="00FE10BE"/>
    <w:rsid w:val="00FE12AF"/>
    <w:rsid w:val="00FE1851"/>
    <w:rsid w:val="00FE1979"/>
    <w:rsid w:val="00FE1B3F"/>
    <w:rsid w:val="00FE1B4F"/>
    <w:rsid w:val="00FE1BBB"/>
    <w:rsid w:val="00FE1CC1"/>
    <w:rsid w:val="00FE1DF1"/>
    <w:rsid w:val="00FE1E37"/>
    <w:rsid w:val="00FE2037"/>
    <w:rsid w:val="00FE20D5"/>
    <w:rsid w:val="00FE2156"/>
    <w:rsid w:val="00FE2158"/>
    <w:rsid w:val="00FE271B"/>
    <w:rsid w:val="00FE28E0"/>
    <w:rsid w:val="00FE2B11"/>
    <w:rsid w:val="00FE2B14"/>
    <w:rsid w:val="00FE2C16"/>
    <w:rsid w:val="00FE2C27"/>
    <w:rsid w:val="00FE2E99"/>
    <w:rsid w:val="00FE3381"/>
    <w:rsid w:val="00FE33CA"/>
    <w:rsid w:val="00FE37BD"/>
    <w:rsid w:val="00FE394F"/>
    <w:rsid w:val="00FE3A81"/>
    <w:rsid w:val="00FE3BAF"/>
    <w:rsid w:val="00FE3D2E"/>
    <w:rsid w:val="00FE3DDD"/>
    <w:rsid w:val="00FE3E8C"/>
    <w:rsid w:val="00FE40A2"/>
    <w:rsid w:val="00FE4122"/>
    <w:rsid w:val="00FE42FE"/>
    <w:rsid w:val="00FE4648"/>
    <w:rsid w:val="00FE46C5"/>
    <w:rsid w:val="00FE4780"/>
    <w:rsid w:val="00FE49C4"/>
    <w:rsid w:val="00FE4B56"/>
    <w:rsid w:val="00FE4C4E"/>
    <w:rsid w:val="00FE4D2C"/>
    <w:rsid w:val="00FE4E9E"/>
    <w:rsid w:val="00FE50FA"/>
    <w:rsid w:val="00FE535B"/>
    <w:rsid w:val="00FE53DE"/>
    <w:rsid w:val="00FE5457"/>
    <w:rsid w:val="00FE54A1"/>
    <w:rsid w:val="00FE586F"/>
    <w:rsid w:val="00FE5882"/>
    <w:rsid w:val="00FE5B7C"/>
    <w:rsid w:val="00FE5C77"/>
    <w:rsid w:val="00FE6044"/>
    <w:rsid w:val="00FE60F9"/>
    <w:rsid w:val="00FE614D"/>
    <w:rsid w:val="00FE6165"/>
    <w:rsid w:val="00FE6BF3"/>
    <w:rsid w:val="00FE6DCD"/>
    <w:rsid w:val="00FE6EDF"/>
    <w:rsid w:val="00FE7077"/>
    <w:rsid w:val="00FE718E"/>
    <w:rsid w:val="00FE7210"/>
    <w:rsid w:val="00FE7213"/>
    <w:rsid w:val="00FE7256"/>
    <w:rsid w:val="00FE73FD"/>
    <w:rsid w:val="00FE74AB"/>
    <w:rsid w:val="00FE75DC"/>
    <w:rsid w:val="00FE79DC"/>
    <w:rsid w:val="00FE7A16"/>
    <w:rsid w:val="00FE7A89"/>
    <w:rsid w:val="00FE7C48"/>
    <w:rsid w:val="00FE7C81"/>
    <w:rsid w:val="00FE7C91"/>
    <w:rsid w:val="00FE7CD1"/>
    <w:rsid w:val="00FE7D3B"/>
    <w:rsid w:val="00FE7D53"/>
    <w:rsid w:val="00FE7F68"/>
    <w:rsid w:val="00FF02EF"/>
    <w:rsid w:val="00FF0E33"/>
    <w:rsid w:val="00FF0E4C"/>
    <w:rsid w:val="00FF0FF8"/>
    <w:rsid w:val="00FF1077"/>
    <w:rsid w:val="00FF12AF"/>
    <w:rsid w:val="00FF14E4"/>
    <w:rsid w:val="00FF14FA"/>
    <w:rsid w:val="00FF167F"/>
    <w:rsid w:val="00FF1771"/>
    <w:rsid w:val="00FF1804"/>
    <w:rsid w:val="00FF1843"/>
    <w:rsid w:val="00FF191C"/>
    <w:rsid w:val="00FF1B19"/>
    <w:rsid w:val="00FF1B8E"/>
    <w:rsid w:val="00FF1BA8"/>
    <w:rsid w:val="00FF1BC1"/>
    <w:rsid w:val="00FF1C3F"/>
    <w:rsid w:val="00FF1D0D"/>
    <w:rsid w:val="00FF1DC9"/>
    <w:rsid w:val="00FF1E71"/>
    <w:rsid w:val="00FF1E9D"/>
    <w:rsid w:val="00FF20CC"/>
    <w:rsid w:val="00FF215C"/>
    <w:rsid w:val="00FF232C"/>
    <w:rsid w:val="00FF23B9"/>
    <w:rsid w:val="00FF2710"/>
    <w:rsid w:val="00FF2739"/>
    <w:rsid w:val="00FF27B6"/>
    <w:rsid w:val="00FF2B0A"/>
    <w:rsid w:val="00FF2BF7"/>
    <w:rsid w:val="00FF2C2B"/>
    <w:rsid w:val="00FF2D2A"/>
    <w:rsid w:val="00FF2D86"/>
    <w:rsid w:val="00FF2E6F"/>
    <w:rsid w:val="00FF2E77"/>
    <w:rsid w:val="00FF3196"/>
    <w:rsid w:val="00FF32CA"/>
    <w:rsid w:val="00FF331D"/>
    <w:rsid w:val="00FF3339"/>
    <w:rsid w:val="00FF34B6"/>
    <w:rsid w:val="00FF34C1"/>
    <w:rsid w:val="00FF3587"/>
    <w:rsid w:val="00FF3651"/>
    <w:rsid w:val="00FF365E"/>
    <w:rsid w:val="00FF38C0"/>
    <w:rsid w:val="00FF38C7"/>
    <w:rsid w:val="00FF3AF9"/>
    <w:rsid w:val="00FF3C46"/>
    <w:rsid w:val="00FF3E60"/>
    <w:rsid w:val="00FF3E69"/>
    <w:rsid w:val="00FF3FFE"/>
    <w:rsid w:val="00FF428C"/>
    <w:rsid w:val="00FF447C"/>
    <w:rsid w:val="00FF452D"/>
    <w:rsid w:val="00FF48D1"/>
    <w:rsid w:val="00FF4951"/>
    <w:rsid w:val="00FF4B95"/>
    <w:rsid w:val="00FF4CF3"/>
    <w:rsid w:val="00FF4D5C"/>
    <w:rsid w:val="00FF4F19"/>
    <w:rsid w:val="00FF4F87"/>
    <w:rsid w:val="00FF4FA4"/>
    <w:rsid w:val="00FF524E"/>
    <w:rsid w:val="00FF52F5"/>
    <w:rsid w:val="00FF552A"/>
    <w:rsid w:val="00FF5641"/>
    <w:rsid w:val="00FF5693"/>
    <w:rsid w:val="00FF56B9"/>
    <w:rsid w:val="00FF58CA"/>
    <w:rsid w:val="00FF59B5"/>
    <w:rsid w:val="00FF5A48"/>
    <w:rsid w:val="00FF5A92"/>
    <w:rsid w:val="00FF5BF2"/>
    <w:rsid w:val="00FF5E0F"/>
    <w:rsid w:val="00FF5FE1"/>
    <w:rsid w:val="00FF6075"/>
    <w:rsid w:val="00FF61A7"/>
    <w:rsid w:val="00FF64DC"/>
    <w:rsid w:val="00FF6546"/>
    <w:rsid w:val="00FF6792"/>
    <w:rsid w:val="00FF699D"/>
    <w:rsid w:val="00FF69EA"/>
    <w:rsid w:val="00FF6A86"/>
    <w:rsid w:val="00FF6CC8"/>
    <w:rsid w:val="00FF6F15"/>
    <w:rsid w:val="00FF7058"/>
    <w:rsid w:val="00FF70B2"/>
    <w:rsid w:val="00FF71B6"/>
    <w:rsid w:val="00FF725D"/>
    <w:rsid w:val="00FF726C"/>
    <w:rsid w:val="00FF74A3"/>
    <w:rsid w:val="00FF7825"/>
    <w:rsid w:val="00FF78F9"/>
    <w:rsid w:val="00FF78FF"/>
    <w:rsid w:val="00FF7C95"/>
    <w:rsid w:val="00FF7D84"/>
    <w:rsid w:val="00FF7E34"/>
    <w:rsid w:val="00FF7EBD"/>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en-US"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B20D726"/>
  <w15:docId w15:val="{704BD32D-4495-41C8-9E50-048CDFBBF4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th-TH"/>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iPriority="99" w:unhideWhenUsed="1"/>
    <w:lsdException w:name="index 2" w:semiHidden="1" w:uiPriority="99" w:unhideWhenUsed="1"/>
    <w:lsdException w:name="index 3" w:semiHidden="1" w:uiPriority="99" w:unhideWhenUsed="1"/>
    <w:lsdException w:name="index 4" w:semiHidden="1" w:uiPriority="99" w:unhideWhenUsed="1"/>
    <w:lsdException w:name="index 5" w:semiHidden="1" w:uiPriority="99" w:unhideWhenUsed="1"/>
    <w:lsdException w:name="index 6" w:semiHidden="1" w:uiPriority="99" w:unhideWhenUsed="1"/>
    <w:lsdException w:name="index 7" w:semiHidden="1" w:uiPriority="99" w:unhideWhenUsed="1"/>
    <w:lsdException w:name="index 8" w:semiHidden="1" w:uiPriority="99" w:unhideWhenUsed="1"/>
    <w:lsdException w:name="index 9" w:semiHidden="1" w:uiPriority="99" w:unhideWhenUsed="1"/>
    <w:lsdException w:name="toc 1" w:semiHidden="1" w:unhideWhenUsed="1"/>
    <w:lsdException w:name="toc 2" w:semiHidden="1" w:unhideWhenUsed="1"/>
    <w:lsdException w:name="toc 3" w:semiHidden="1" w:unhideWhenUsed="1"/>
    <w:lsdException w:name="toc 4" w:semiHidden="1" w:unhideWhenUsed="1"/>
    <w:lsdException w:name="toc 5" w:semiHidden="1" w:uiPriority="99" w:unhideWhenUsed="1"/>
    <w:lsdException w:name="toc 6" w:semiHidden="1" w:uiPriority="99" w:unhideWhenUsed="1"/>
    <w:lsdException w:name="toc 7" w:semiHidden="1" w:uiPriority="99" w:unhideWhenUsed="1"/>
    <w:lsdException w:name="toc 8" w:semiHidden="1" w:uiPriority="99" w:unhideWhenUsed="1"/>
    <w:lsdException w:name="toc 9" w:semiHidden="1" w:uiPriority="99" w:unhideWhenUsed="1"/>
    <w:lsdException w:name="Normal Indent" w:semiHidden="1" w:uiPriority="99" w:unhideWhenUsed="1"/>
    <w:lsdException w:name="footnote text" w:semiHidden="1" w:uiPriority="99"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iPriority="99"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uiPriority="99"/>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iPriority="99" w:unhideWhenUsed="1"/>
    <w:lsdException w:name="List Number 2" w:semiHidden="1" w:uiPriority="99" w:unhideWhenUsed="1"/>
    <w:lsdException w:name="List Number 3" w:semiHidden="1" w:uiPriority="99" w:unhideWhenUsed="1"/>
    <w:lsdException w:name="List Number 4" w:semiHidden="1" w:uiPriority="99" w:unhideWhenUsed="1"/>
    <w:lsdException w:name="List Number 5" w:semiHidden="1" w:uiPriority="99"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w:uiPriority="99"/>
    <w:lsdException w:name="Body Text First Indent 2" w:semiHidden="1" w:uiPriority="99" w:unhideWhenUsed="1"/>
    <w:lsdException w:name="Note Heading" w:semiHidden="1" w:unhideWhenUsed="1"/>
    <w:lsdException w:name="Body Text 2" w:semiHidden="1" w:unhideWhenUsed="1"/>
    <w:lsdException w:name="Body Text 3" w:semiHidden="1" w:unhideWhenUsed="1"/>
    <w:lsdException w:name="Body Text Indent 2" w:semiHidden="1" w:uiPriority="99"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99" w:qFormat="1"/>
    <w:lsdException w:name="Emphasis" w:uiPriority="20"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72676"/>
    <w:pPr>
      <w:spacing w:line="260" w:lineRule="atLeast"/>
    </w:pPr>
    <w:rPr>
      <w:sz w:val="22"/>
      <w:lang w:val="en-GB" w:bidi="ar-SA"/>
    </w:rPr>
  </w:style>
  <w:style w:type="paragraph" w:styleId="Heading1">
    <w:name w:val="heading 1"/>
    <w:basedOn w:val="Heading2"/>
    <w:next w:val="BodyText"/>
    <w:link w:val="Heading1Char"/>
    <w:qFormat/>
    <w:rsid w:val="00C766E6"/>
    <w:pPr>
      <w:numPr>
        <w:ilvl w:val="0"/>
      </w:numPr>
      <w:outlineLvl w:val="0"/>
    </w:pPr>
    <w:rPr>
      <w:i w:val="0"/>
    </w:rPr>
  </w:style>
  <w:style w:type="paragraph" w:styleId="Heading2">
    <w:name w:val="heading 2"/>
    <w:basedOn w:val="Heading3"/>
    <w:next w:val="BodyText"/>
    <w:link w:val="Heading2Char"/>
    <w:qFormat/>
    <w:rsid w:val="00C766E6"/>
    <w:pPr>
      <w:numPr>
        <w:ilvl w:val="1"/>
        <w:numId w:val="7"/>
      </w:numPr>
      <w:spacing w:line="280" w:lineRule="atLeast"/>
      <w:outlineLvl w:val="1"/>
    </w:pPr>
    <w:rPr>
      <w:b/>
      <w:sz w:val="24"/>
    </w:rPr>
  </w:style>
  <w:style w:type="paragraph" w:styleId="Heading3">
    <w:name w:val="heading 3"/>
    <w:basedOn w:val="BodyText"/>
    <w:next w:val="BodyText"/>
    <w:link w:val="Heading3Char"/>
    <w:qFormat/>
    <w:rsid w:val="00C766E6"/>
    <w:pPr>
      <w:keepNext/>
      <w:keepLines/>
      <w:spacing w:before="130" w:after="130"/>
      <w:outlineLvl w:val="2"/>
    </w:pPr>
    <w:rPr>
      <w:i/>
    </w:rPr>
  </w:style>
  <w:style w:type="paragraph" w:styleId="Heading4">
    <w:name w:val="heading 4"/>
    <w:basedOn w:val="BodyText"/>
    <w:next w:val="BodyText"/>
    <w:link w:val="Heading4Char1"/>
    <w:qFormat/>
    <w:rsid w:val="00C766E6"/>
    <w:pPr>
      <w:keepLines/>
      <w:suppressLineNumbers/>
      <w:spacing w:before="130" w:after="130"/>
      <w:outlineLvl w:val="3"/>
    </w:pPr>
  </w:style>
  <w:style w:type="paragraph" w:styleId="Heading5">
    <w:name w:val="heading 5"/>
    <w:basedOn w:val="Normal"/>
    <w:next w:val="Normal"/>
    <w:link w:val="Heading5Char1"/>
    <w:qFormat/>
    <w:rsid w:val="00C766E6"/>
    <w:pPr>
      <w:outlineLvl w:val="4"/>
    </w:pPr>
  </w:style>
  <w:style w:type="paragraph" w:styleId="Heading6">
    <w:name w:val="heading 6"/>
    <w:basedOn w:val="Normal"/>
    <w:next w:val="Normal"/>
    <w:link w:val="Heading6Char1"/>
    <w:qFormat/>
    <w:rsid w:val="00C766E6"/>
    <w:pPr>
      <w:outlineLvl w:val="5"/>
    </w:pPr>
  </w:style>
  <w:style w:type="paragraph" w:styleId="Heading7">
    <w:name w:val="heading 7"/>
    <w:basedOn w:val="Normal"/>
    <w:next w:val="Normal"/>
    <w:link w:val="Heading7Char1"/>
    <w:qFormat/>
    <w:rsid w:val="00C766E6"/>
    <w:pPr>
      <w:outlineLvl w:val="6"/>
    </w:pPr>
  </w:style>
  <w:style w:type="paragraph" w:styleId="Heading8">
    <w:name w:val="heading 8"/>
    <w:basedOn w:val="Normal"/>
    <w:next w:val="Normal"/>
    <w:link w:val="Heading8Char1"/>
    <w:qFormat/>
    <w:rsid w:val="00C766E6"/>
    <w:pPr>
      <w:outlineLvl w:val="7"/>
    </w:pPr>
  </w:style>
  <w:style w:type="paragraph" w:styleId="Heading9">
    <w:name w:val="heading 9"/>
    <w:basedOn w:val="Normal"/>
    <w:next w:val="Normal"/>
    <w:link w:val="Heading9Char1"/>
    <w:qFormat/>
    <w:rsid w:val="00C766E6"/>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aliases w:val="bt,body text,Body,BT"/>
    <w:basedOn w:val="Normal"/>
    <w:link w:val="BodyTextChar"/>
    <w:rsid w:val="00340062"/>
    <w:pPr>
      <w:spacing w:after="260"/>
    </w:pPr>
  </w:style>
  <w:style w:type="character" w:customStyle="1" w:styleId="BodyTextChar">
    <w:name w:val="Body Text Char"/>
    <w:aliases w:val="bt Char,body text Char,Body Char,BT Char"/>
    <w:basedOn w:val="DefaultParagraphFont"/>
    <w:link w:val="BodyText"/>
    <w:rsid w:val="00C766E6"/>
    <w:rPr>
      <w:sz w:val="22"/>
      <w:lang w:val="en-AU" w:eastAsia="en-US" w:bidi="ar-SA"/>
    </w:rPr>
  </w:style>
  <w:style w:type="character" w:customStyle="1" w:styleId="Heading3Char">
    <w:name w:val="Heading 3 Char"/>
    <w:basedOn w:val="BodyTextChar"/>
    <w:link w:val="Heading3"/>
    <w:rsid w:val="00C766E6"/>
    <w:rPr>
      <w:i/>
      <w:sz w:val="22"/>
      <w:lang w:val="en-AU" w:eastAsia="en-US" w:bidi="ar-SA"/>
    </w:rPr>
  </w:style>
  <w:style w:type="character" w:customStyle="1" w:styleId="Heading2Char">
    <w:name w:val="Heading 2 Char"/>
    <w:basedOn w:val="Heading3Char"/>
    <w:link w:val="Heading2"/>
    <w:rsid w:val="00C766E6"/>
    <w:rPr>
      <w:b/>
      <w:i/>
      <w:sz w:val="24"/>
      <w:lang w:val="en-GB" w:eastAsia="en-US" w:bidi="ar-SA"/>
    </w:rPr>
  </w:style>
  <w:style w:type="character" w:customStyle="1" w:styleId="Heading1Char">
    <w:name w:val="Heading 1 Char"/>
    <w:basedOn w:val="Heading2Char"/>
    <w:link w:val="Heading1"/>
    <w:rsid w:val="00C766E6"/>
    <w:rPr>
      <w:b/>
      <w:i w:val="0"/>
      <w:sz w:val="24"/>
      <w:lang w:val="en-GB" w:eastAsia="en-US" w:bidi="ar-SA"/>
    </w:rPr>
  </w:style>
  <w:style w:type="paragraph" w:styleId="BodyTextIndent">
    <w:name w:val="Body Text Indent"/>
    <w:aliases w:val="i"/>
    <w:basedOn w:val="BodyText"/>
    <w:link w:val="BodyTextIndentChar"/>
    <w:rsid w:val="00340062"/>
    <w:pPr>
      <w:ind w:left="340"/>
    </w:pPr>
  </w:style>
  <w:style w:type="paragraph" w:styleId="Footer">
    <w:name w:val="footer"/>
    <w:basedOn w:val="Normal"/>
    <w:link w:val="FooterChar"/>
    <w:uiPriority w:val="99"/>
    <w:rsid w:val="00E1325A"/>
    <w:pPr>
      <w:tabs>
        <w:tab w:val="right" w:pos="9639"/>
      </w:tabs>
    </w:pPr>
    <w:rPr>
      <w:i/>
      <w:iCs/>
      <w:color w:val="0000FF"/>
      <w:sz w:val="18"/>
    </w:rPr>
  </w:style>
  <w:style w:type="character" w:customStyle="1" w:styleId="FooterChar">
    <w:name w:val="Footer Char"/>
    <w:basedOn w:val="DefaultParagraphFont"/>
    <w:link w:val="Footer"/>
    <w:uiPriority w:val="99"/>
    <w:rsid w:val="000D6338"/>
    <w:rPr>
      <w:i/>
      <w:iCs/>
      <w:color w:val="0000FF"/>
      <w:sz w:val="18"/>
      <w:lang w:val="en-GB" w:bidi="ar-SA"/>
    </w:rPr>
  </w:style>
  <w:style w:type="paragraph" w:styleId="Header">
    <w:name w:val="header"/>
    <w:basedOn w:val="Normal"/>
    <w:link w:val="HeaderChar"/>
    <w:rsid w:val="00340062"/>
    <w:pPr>
      <w:spacing w:line="220" w:lineRule="exact"/>
      <w:jc w:val="right"/>
    </w:pPr>
    <w:rPr>
      <w:i/>
      <w:sz w:val="18"/>
    </w:rPr>
  </w:style>
  <w:style w:type="paragraph" w:styleId="ListBullet">
    <w:name w:val="List Bullet"/>
    <w:basedOn w:val="BodyText"/>
    <w:rsid w:val="00340062"/>
    <w:pPr>
      <w:tabs>
        <w:tab w:val="num" w:pos="340"/>
      </w:tabs>
      <w:ind w:left="340" w:hanging="340"/>
    </w:pPr>
  </w:style>
  <w:style w:type="paragraph" w:styleId="FootnoteText">
    <w:name w:val="footnote text"/>
    <w:aliases w:val="ft"/>
    <w:basedOn w:val="Normal"/>
    <w:link w:val="FootnoteTextChar"/>
    <w:uiPriority w:val="99"/>
    <w:semiHidden/>
    <w:rsid w:val="00340062"/>
    <w:rPr>
      <w:sz w:val="18"/>
    </w:rPr>
  </w:style>
  <w:style w:type="paragraph" w:customStyle="1" w:styleId="Graphic">
    <w:name w:val="Graphic"/>
    <w:basedOn w:val="Signature"/>
    <w:rsid w:val="00340062"/>
    <w:pPr>
      <w:pBdr>
        <w:top w:val="single" w:sz="6" w:space="1" w:color="auto"/>
        <w:left w:val="single" w:sz="6" w:space="1" w:color="auto"/>
        <w:bottom w:val="single" w:sz="6" w:space="1" w:color="auto"/>
        <w:right w:val="single" w:sz="6" w:space="1" w:color="auto"/>
      </w:pBdr>
      <w:jc w:val="center"/>
    </w:pPr>
  </w:style>
  <w:style w:type="paragraph" w:styleId="Signature">
    <w:name w:val="Signature"/>
    <w:basedOn w:val="Normal"/>
    <w:link w:val="SignatureChar1"/>
    <w:rsid w:val="00340062"/>
    <w:pPr>
      <w:spacing w:line="240" w:lineRule="auto"/>
    </w:pPr>
  </w:style>
  <w:style w:type="paragraph" w:styleId="ListBullet2">
    <w:name w:val="List Bullet 2"/>
    <w:basedOn w:val="ListBullet"/>
    <w:rsid w:val="00340062"/>
    <w:pPr>
      <w:tabs>
        <w:tab w:val="clear" w:pos="340"/>
        <w:tab w:val="num" w:pos="680"/>
      </w:tabs>
      <w:ind w:left="680"/>
    </w:pPr>
  </w:style>
  <w:style w:type="paragraph" w:styleId="Caption">
    <w:name w:val="caption"/>
    <w:basedOn w:val="Normal"/>
    <w:next w:val="Normal"/>
    <w:qFormat/>
    <w:rsid w:val="00340062"/>
    <w:rPr>
      <w:bCs/>
      <w:i/>
      <w:sz w:val="14"/>
    </w:rPr>
  </w:style>
  <w:style w:type="paragraph" w:styleId="BodyText3">
    <w:name w:val="Body Text 3"/>
    <w:basedOn w:val="Normal"/>
    <w:link w:val="BodyText3Char"/>
    <w:rsid w:val="00340062"/>
    <w:pPr>
      <w:ind w:left="142" w:hanging="142"/>
    </w:pPr>
    <w:rPr>
      <w:sz w:val="18"/>
      <w:szCs w:val="16"/>
    </w:rPr>
  </w:style>
  <w:style w:type="character" w:styleId="PageNumber">
    <w:name w:val="page number"/>
    <w:basedOn w:val="DefaultParagraphFont"/>
    <w:rsid w:val="00340062"/>
    <w:rPr>
      <w:sz w:val="22"/>
    </w:rPr>
  </w:style>
  <w:style w:type="paragraph" w:styleId="ListBullet3">
    <w:name w:val="List Bullet 3"/>
    <w:basedOn w:val="ListBullet"/>
    <w:autoRedefine/>
    <w:rsid w:val="00612EE7"/>
    <w:pPr>
      <w:tabs>
        <w:tab w:val="clear" w:pos="340"/>
      </w:tabs>
      <w:spacing w:after="0" w:line="240" w:lineRule="atLeast"/>
      <w:ind w:left="0" w:firstLine="0"/>
      <w:jc w:val="thaiDistribute"/>
    </w:pPr>
    <w:rPr>
      <w:szCs w:val="22"/>
    </w:rPr>
  </w:style>
  <w:style w:type="paragraph" w:styleId="ListBullet4">
    <w:name w:val="List Bullet 4"/>
    <w:basedOn w:val="ListBullet2"/>
    <w:autoRedefine/>
    <w:rsid w:val="00340062"/>
    <w:pPr>
      <w:tabs>
        <w:tab w:val="clear" w:pos="680"/>
        <w:tab w:val="left" w:pos="454"/>
      </w:tabs>
      <w:ind w:left="454" w:hanging="227"/>
    </w:pPr>
    <w:rPr>
      <w:sz w:val="18"/>
    </w:rPr>
  </w:style>
  <w:style w:type="paragraph" w:customStyle="1" w:styleId="acctcolumnheading">
    <w:name w:val="acct column heading"/>
    <w:aliases w:val="ac"/>
    <w:basedOn w:val="Normal"/>
    <w:rsid w:val="00340062"/>
    <w:pPr>
      <w:spacing w:after="260"/>
      <w:jc w:val="center"/>
    </w:pPr>
  </w:style>
  <w:style w:type="paragraph" w:customStyle="1" w:styleId="acctcolumnheadingnospaceafter">
    <w:name w:val="acct column heading no space after"/>
    <w:aliases w:val="acn,acct column heading no sp"/>
    <w:basedOn w:val="acctcolumnheading"/>
    <w:rsid w:val="00340062"/>
    <w:pPr>
      <w:spacing w:after="0"/>
    </w:pPr>
  </w:style>
  <w:style w:type="paragraph" w:customStyle="1" w:styleId="acctdividends">
    <w:name w:val="acct dividends"/>
    <w:aliases w:val="ad"/>
    <w:basedOn w:val="Normal"/>
    <w:rsid w:val="00340062"/>
    <w:pPr>
      <w:tabs>
        <w:tab w:val="decimal" w:pos="8505"/>
      </w:tabs>
      <w:spacing w:after="240"/>
      <w:ind w:left="709" w:right="1701" w:hanging="709"/>
    </w:pPr>
  </w:style>
  <w:style w:type="paragraph" w:customStyle="1" w:styleId="acctfourfigures">
    <w:name w:val="acct four figures"/>
    <w:aliases w:val="a4,a4 + 8 pt,(Complex) + 8 pt,(Complex),Thai Distribute...,a4 + Angsana New,Before:  3 pt,Line spacing:  At l...,Left:  -0.05&quot;,Right:  -0.05&quot;,Lin...,..."/>
    <w:basedOn w:val="Normal"/>
    <w:rsid w:val="00340062"/>
    <w:pPr>
      <w:tabs>
        <w:tab w:val="decimal" w:pos="765"/>
      </w:tabs>
    </w:pPr>
  </w:style>
  <w:style w:type="paragraph" w:customStyle="1" w:styleId="acctindentnospaceafter">
    <w:name w:val="acct indent no space after"/>
    <w:aliases w:val="ain"/>
    <w:basedOn w:val="acctindent"/>
    <w:rsid w:val="00340062"/>
    <w:pPr>
      <w:spacing w:after="0"/>
    </w:pPr>
  </w:style>
  <w:style w:type="paragraph" w:customStyle="1" w:styleId="acctindent">
    <w:name w:val="acct indent"/>
    <w:aliases w:val="ai"/>
    <w:basedOn w:val="BodyText"/>
    <w:rsid w:val="00340062"/>
    <w:pPr>
      <w:ind w:left="284"/>
    </w:pPr>
  </w:style>
  <w:style w:type="paragraph" w:customStyle="1" w:styleId="acctmainheading">
    <w:name w:val="acct main heading"/>
    <w:aliases w:val="am"/>
    <w:basedOn w:val="Normal"/>
    <w:rsid w:val="00340062"/>
    <w:pPr>
      <w:keepNext/>
      <w:spacing w:after="140" w:line="320" w:lineRule="atLeast"/>
    </w:pPr>
    <w:rPr>
      <w:b/>
      <w:sz w:val="28"/>
    </w:rPr>
  </w:style>
  <w:style w:type="paragraph" w:customStyle="1" w:styleId="acctmergecolhdg">
    <w:name w:val="acct merge col hdg"/>
    <w:aliases w:val="mh"/>
    <w:basedOn w:val="Normal"/>
    <w:rsid w:val="00340062"/>
    <w:pPr>
      <w:jc w:val="center"/>
    </w:pPr>
    <w:rPr>
      <w:b/>
    </w:rPr>
  </w:style>
  <w:style w:type="paragraph" w:customStyle="1" w:styleId="acctnotecolumn">
    <w:name w:val="acct note column"/>
    <w:aliases w:val="an"/>
    <w:basedOn w:val="Normal"/>
    <w:rsid w:val="00340062"/>
    <w:pPr>
      <w:jc w:val="center"/>
    </w:pPr>
  </w:style>
  <w:style w:type="paragraph" w:customStyle="1" w:styleId="acctreadnote">
    <w:name w:val="acct read note"/>
    <w:aliases w:val="ar"/>
    <w:basedOn w:val="BodyText"/>
    <w:rsid w:val="00340062"/>
    <w:pPr>
      <w:framePr w:hSpace="180" w:vSpace="180" w:wrap="auto" w:hAnchor="margin" w:yAlign="bottom"/>
    </w:pPr>
  </w:style>
  <w:style w:type="paragraph" w:customStyle="1" w:styleId="acctsigneddirectors">
    <w:name w:val="acct signed directors"/>
    <w:aliases w:val="asd"/>
    <w:basedOn w:val="BodyText"/>
    <w:rsid w:val="00340062"/>
    <w:pPr>
      <w:tabs>
        <w:tab w:val="left" w:pos="5103"/>
      </w:tabs>
      <w:spacing w:before="130" w:after="130"/>
    </w:pPr>
  </w:style>
  <w:style w:type="paragraph" w:customStyle="1" w:styleId="acctstatementheading">
    <w:name w:val="acct statement heading"/>
    <w:aliases w:val="as"/>
    <w:basedOn w:val="Heading2"/>
    <w:next w:val="Normal"/>
    <w:rsid w:val="00340062"/>
    <w:pPr>
      <w:keepLines w:val="0"/>
      <w:numPr>
        <w:ilvl w:val="0"/>
        <w:numId w:val="0"/>
      </w:numPr>
      <w:ind w:left="567" w:hanging="567"/>
    </w:pPr>
    <w:rPr>
      <w:i w:val="0"/>
    </w:rPr>
  </w:style>
  <w:style w:type="paragraph" w:customStyle="1" w:styleId="acctstatementheadinga">
    <w:name w:val="acct statement heading (a)"/>
    <w:aliases w:val="asa"/>
    <w:basedOn w:val="acctstatementheading"/>
    <w:rsid w:val="00340062"/>
    <w:pPr>
      <w:spacing w:line="260" w:lineRule="atLeast"/>
    </w:pPr>
    <w:rPr>
      <w:sz w:val="22"/>
    </w:rPr>
  </w:style>
  <w:style w:type="paragraph" w:customStyle="1" w:styleId="acctstatementsub-headingbolditalic">
    <w:name w:val="acct statement sub-heading bold italic"/>
    <w:aliases w:val="asbi"/>
    <w:basedOn w:val="Normal"/>
    <w:rsid w:val="00340062"/>
    <w:pPr>
      <w:keepNext/>
      <w:keepLines/>
      <w:spacing w:before="130" w:after="130"/>
      <w:ind w:left="567"/>
    </w:pPr>
    <w:rPr>
      <w:b/>
      <w:bCs/>
      <w:i/>
    </w:rPr>
  </w:style>
  <w:style w:type="paragraph" w:customStyle="1" w:styleId="acctstatementsub-headingitalic">
    <w:name w:val="acct statement sub-heading italic"/>
    <w:aliases w:val="asi"/>
    <w:basedOn w:val="Normal"/>
    <w:rsid w:val="00340062"/>
    <w:pPr>
      <w:keepNext/>
      <w:keepLines/>
      <w:spacing w:before="130" w:after="130"/>
      <w:ind w:left="567"/>
    </w:pPr>
    <w:rPr>
      <w:bCs/>
      <w:i/>
    </w:rPr>
  </w:style>
  <w:style w:type="paragraph" w:customStyle="1" w:styleId="acctstatementsub-heading">
    <w:name w:val="acct statement sub-heading"/>
    <w:aliases w:val="ass"/>
    <w:basedOn w:val="acctstatementheading"/>
    <w:next w:val="Normal"/>
    <w:rsid w:val="00340062"/>
    <w:pPr>
      <w:keepLines/>
      <w:spacing w:line="240" w:lineRule="atLeast"/>
      <w:ind w:left="600" w:firstLine="0"/>
    </w:pPr>
    <w:rPr>
      <w:sz w:val="22"/>
    </w:rPr>
  </w:style>
  <w:style w:type="paragraph" w:customStyle="1" w:styleId="acctstatementsub-sub-heading">
    <w:name w:val="acct statement sub-sub-heading"/>
    <w:aliases w:val="asss"/>
    <w:basedOn w:val="block2"/>
    <w:next w:val="Normal"/>
    <w:rsid w:val="00340062"/>
    <w:pPr>
      <w:keepNext/>
      <w:keepLines/>
      <w:spacing w:before="130" w:after="130"/>
    </w:pPr>
    <w:rPr>
      <w:b/>
      <w:bCs/>
      <w:i/>
    </w:rPr>
  </w:style>
  <w:style w:type="paragraph" w:customStyle="1" w:styleId="block2">
    <w:name w:val="block2"/>
    <w:aliases w:val="b2"/>
    <w:basedOn w:val="block"/>
    <w:rsid w:val="00340062"/>
    <w:pPr>
      <w:ind w:left="1134"/>
    </w:pPr>
  </w:style>
  <w:style w:type="paragraph" w:customStyle="1" w:styleId="block">
    <w:name w:val="block"/>
    <w:aliases w:val="b,b + Angsana New,Bold,Thai Distributed Justification,Left:  0....,Normal + Angsana New,15 pt,Left:  1 cm,Rig..."/>
    <w:basedOn w:val="BodyText"/>
    <w:link w:val="blockChar"/>
    <w:rsid w:val="00340062"/>
    <w:pPr>
      <w:ind w:left="567"/>
    </w:pPr>
  </w:style>
  <w:style w:type="paragraph" w:customStyle="1" w:styleId="acctstatementsub-sub-sub-heading">
    <w:name w:val="acct statement sub-sub-sub-heading"/>
    <w:aliases w:val="assss"/>
    <w:basedOn w:val="acctstatementsub-sub-heading"/>
    <w:rsid w:val="00340062"/>
    <w:rPr>
      <w:b w:val="0"/>
    </w:rPr>
  </w:style>
  <w:style w:type="paragraph" w:customStyle="1" w:styleId="accttwofigureslongernumber">
    <w:name w:val="acct two figures longer number"/>
    <w:aliases w:val="a2+"/>
    <w:basedOn w:val="Normal"/>
    <w:rsid w:val="00340062"/>
    <w:pPr>
      <w:tabs>
        <w:tab w:val="decimal" w:pos="1247"/>
      </w:tabs>
    </w:pPr>
  </w:style>
  <w:style w:type="paragraph" w:customStyle="1" w:styleId="accttwofigures">
    <w:name w:val="acct two figures"/>
    <w:aliases w:val="a2"/>
    <w:basedOn w:val="Normal"/>
    <w:rsid w:val="00340062"/>
    <w:pPr>
      <w:tabs>
        <w:tab w:val="decimal" w:pos="1021"/>
      </w:tabs>
    </w:pPr>
  </w:style>
  <w:style w:type="paragraph" w:customStyle="1" w:styleId="accttwolines">
    <w:name w:val="acct two lines"/>
    <w:aliases w:val="a2l"/>
    <w:basedOn w:val="Normal"/>
    <w:rsid w:val="00340062"/>
    <w:pPr>
      <w:spacing w:after="240"/>
      <w:ind w:left="142" w:hanging="142"/>
    </w:pPr>
  </w:style>
  <w:style w:type="paragraph" w:customStyle="1" w:styleId="accttwolinesnospaceafter">
    <w:name w:val="acct two lines no space after"/>
    <w:aliases w:val="a2ln"/>
    <w:basedOn w:val="Normal"/>
    <w:rsid w:val="00340062"/>
    <w:pPr>
      <w:ind w:left="142" w:hanging="142"/>
    </w:pPr>
  </w:style>
  <w:style w:type="paragraph" w:customStyle="1" w:styleId="blocknospaceafter">
    <w:name w:val="block no space after"/>
    <w:aliases w:val="bn"/>
    <w:basedOn w:val="block"/>
    <w:rsid w:val="00340062"/>
    <w:pPr>
      <w:spacing w:after="0"/>
    </w:pPr>
  </w:style>
  <w:style w:type="paragraph" w:customStyle="1" w:styleId="block2nospaceafter">
    <w:name w:val="block2 no space after"/>
    <w:aliases w:val="b2n,block2 no sp"/>
    <w:basedOn w:val="block2"/>
    <w:rsid w:val="00340062"/>
    <w:pPr>
      <w:spacing w:after="0"/>
    </w:pPr>
  </w:style>
  <w:style w:type="paragraph" w:customStyle="1" w:styleId="List1a">
    <w:name w:val="List 1a"/>
    <w:aliases w:val="1a"/>
    <w:basedOn w:val="Normal"/>
    <w:rsid w:val="00340062"/>
    <w:pPr>
      <w:spacing w:after="260"/>
      <w:ind w:left="567" w:hanging="567"/>
    </w:pPr>
  </w:style>
  <w:style w:type="paragraph" w:customStyle="1" w:styleId="List2i">
    <w:name w:val="List 2i"/>
    <w:aliases w:val="2i"/>
    <w:basedOn w:val="Normal"/>
    <w:rsid w:val="00340062"/>
    <w:pPr>
      <w:spacing w:after="260"/>
      <w:ind w:left="1134" w:hanging="567"/>
    </w:pPr>
  </w:style>
  <w:style w:type="paragraph" w:styleId="MacroText">
    <w:name w:val="macro"/>
    <w:link w:val="MacroTextChar"/>
    <w:rsid w:val="00340062"/>
    <w:pPr>
      <w:tabs>
        <w:tab w:val="left" w:pos="480"/>
        <w:tab w:val="left" w:pos="960"/>
        <w:tab w:val="left" w:pos="1440"/>
        <w:tab w:val="left" w:pos="1920"/>
        <w:tab w:val="left" w:pos="2400"/>
        <w:tab w:val="left" w:pos="2880"/>
        <w:tab w:val="left" w:pos="3360"/>
        <w:tab w:val="left" w:pos="3840"/>
        <w:tab w:val="left" w:pos="4320"/>
      </w:tabs>
      <w:spacing w:line="260" w:lineRule="atLeast"/>
    </w:pPr>
    <w:rPr>
      <w:rFonts w:ascii="Courier New" w:hAnsi="Courier New"/>
      <w:lang w:val="en-AU" w:bidi="ar-SA"/>
    </w:rPr>
  </w:style>
  <w:style w:type="paragraph" w:styleId="TOC1">
    <w:name w:val="toc 1"/>
    <w:basedOn w:val="Normal"/>
    <w:autoRedefine/>
    <w:semiHidden/>
    <w:rsid w:val="00340062"/>
    <w:pPr>
      <w:tabs>
        <w:tab w:val="right" w:pos="8221"/>
      </w:tabs>
      <w:spacing w:before="260" w:line="240" w:lineRule="auto"/>
      <w:ind w:left="851" w:right="567" w:hanging="851"/>
    </w:pPr>
    <w:rPr>
      <w:sz w:val="28"/>
    </w:rPr>
  </w:style>
  <w:style w:type="paragraph" w:styleId="TOC2">
    <w:name w:val="toc 2"/>
    <w:basedOn w:val="TOC1"/>
    <w:autoRedefine/>
    <w:semiHidden/>
    <w:rsid w:val="00340062"/>
    <w:pPr>
      <w:spacing w:before="0"/>
    </w:pPr>
    <w:rPr>
      <w:sz w:val="24"/>
    </w:rPr>
  </w:style>
  <w:style w:type="paragraph" w:styleId="TOC3">
    <w:name w:val="toc 3"/>
    <w:basedOn w:val="TOC2"/>
    <w:autoRedefine/>
    <w:semiHidden/>
    <w:rsid w:val="00340062"/>
    <w:pPr>
      <w:ind w:left="1418" w:hanging="1418"/>
    </w:pPr>
  </w:style>
  <w:style w:type="paragraph" w:styleId="TOC4">
    <w:name w:val="toc 4"/>
    <w:basedOn w:val="TOC3"/>
    <w:autoRedefine/>
    <w:semiHidden/>
    <w:rsid w:val="00340062"/>
  </w:style>
  <w:style w:type="paragraph" w:customStyle="1" w:styleId="zcompanyname">
    <w:name w:val="zcompany name"/>
    <w:aliases w:val="cn"/>
    <w:basedOn w:val="Normal"/>
    <w:rsid w:val="00340062"/>
    <w:pPr>
      <w:framePr w:w="4536" w:wrap="around" w:vAnchor="page" w:hAnchor="page" w:xAlign="center" w:y="3993"/>
      <w:spacing w:after="400" w:line="240" w:lineRule="auto"/>
      <w:jc w:val="center"/>
    </w:pPr>
    <w:rPr>
      <w:b/>
      <w:sz w:val="26"/>
    </w:rPr>
  </w:style>
  <w:style w:type="paragraph" w:customStyle="1" w:styleId="zcontents">
    <w:name w:val="zcontents"/>
    <w:basedOn w:val="acctmainheading"/>
    <w:rsid w:val="00340062"/>
  </w:style>
  <w:style w:type="paragraph" w:customStyle="1" w:styleId="zreportaddinfo">
    <w:name w:val="zreport addinfo"/>
    <w:basedOn w:val="Normal"/>
    <w:rsid w:val="00340062"/>
    <w:pPr>
      <w:framePr w:wrap="around" w:hAnchor="page" w:xAlign="center" w:yAlign="bottom"/>
      <w:jc w:val="center"/>
    </w:pPr>
    <w:rPr>
      <w:noProof/>
      <w:sz w:val="20"/>
    </w:rPr>
  </w:style>
  <w:style w:type="paragraph" w:customStyle="1" w:styleId="zreportaddinfoit">
    <w:name w:val="zreport addinfoit"/>
    <w:basedOn w:val="Normal"/>
    <w:rsid w:val="00340062"/>
    <w:pPr>
      <w:framePr w:wrap="around" w:hAnchor="page" w:xAlign="center" w:yAlign="bottom"/>
      <w:jc w:val="center"/>
    </w:pPr>
    <w:rPr>
      <w:i/>
      <w:sz w:val="20"/>
    </w:rPr>
  </w:style>
  <w:style w:type="paragraph" w:customStyle="1" w:styleId="zreportname">
    <w:name w:val="zreport name"/>
    <w:aliases w:val="rn"/>
    <w:basedOn w:val="Normal"/>
    <w:rsid w:val="00340062"/>
    <w:pPr>
      <w:keepLines/>
      <w:framePr w:w="4536" w:wrap="around" w:vAnchor="page" w:hAnchor="page" w:xAlign="center" w:y="3993"/>
      <w:spacing w:line="440" w:lineRule="exact"/>
      <w:jc w:val="center"/>
    </w:pPr>
    <w:rPr>
      <w:noProof/>
      <w:sz w:val="36"/>
    </w:rPr>
  </w:style>
  <w:style w:type="paragraph" w:customStyle="1" w:styleId="zreportsubtitle">
    <w:name w:val="zreport subtitle"/>
    <w:basedOn w:val="zreportname"/>
    <w:rsid w:val="00340062"/>
    <w:pPr>
      <w:framePr w:wrap="around"/>
      <w:spacing w:line="360" w:lineRule="exact"/>
    </w:pPr>
    <w:rPr>
      <w:sz w:val="32"/>
    </w:rPr>
  </w:style>
  <w:style w:type="paragraph" w:customStyle="1" w:styleId="BodyTexthalfspaceafter">
    <w:name w:val="Body Text half space after"/>
    <w:aliases w:val="hs"/>
    <w:basedOn w:val="BodyText"/>
    <w:rsid w:val="00340062"/>
    <w:pPr>
      <w:spacing w:after="130"/>
    </w:pPr>
  </w:style>
  <w:style w:type="paragraph" w:customStyle="1" w:styleId="ind">
    <w:name w:val="*ind"/>
    <w:basedOn w:val="BodyText"/>
    <w:rsid w:val="00340062"/>
    <w:pPr>
      <w:ind w:left="340" w:hanging="340"/>
    </w:pPr>
  </w:style>
  <w:style w:type="paragraph" w:customStyle="1" w:styleId="acctindenthalfspaceafter">
    <w:name w:val="acct indent half space after"/>
    <w:aliases w:val="aihs"/>
    <w:basedOn w:val="acctindent"/>
    <w:rsid w:val="00340062"/>
    <w:pPr>
      <w:spacing w:after="130"/>
    </w:pPr>
  </w:style>
  <w:style w:type="paragraph" w:customStyle="1" w:styleId="keeptogethernormal">
    <w:name w:val="keep together normal"/>
    <w:aliases w:val="ktn"/>
    <w:basedOn w:val="Normal"/>
    <w:rsid w:val="00340062"/>
    <w:pPr>
      <w:keepNext/>
      <w:keepLines/>
    </w:pPr>
  </w:style>
  <w:style w:type="paragraph" w:customStyle="1" w:styleId="nineptheading">
    <w:name w:val="nine pt heading"/>
    <w:aliases w:val="9h"/>
    <w:basedOn w:val="nineptbodytext"/>
    <w:rsid w:val="00340062"/>
    <w:rPr>
      <w:b/>
      <w:bCs/>
    </w:rPr>
  </w:style>
  <w:style w:type="paragraph" w:customStyle="1" w:styleId="nineptbodytext">
    <w:name w:val="nine pt body text"/>
    <w:aliases w:val="9bt"/>
    <w:basedOn w:val="nineptnormal"/>
    <w:rsid w:val="00340062"/>
    <w:pPr>
      <w:spacing w:after="220"/>
    </w:pPr>
  </w:style>
  <w:style w:type="paragraph" w:customStyle="1" w:styleId="nineptnormal">
    <w:name w:val="nine pt normal"/>
    <w:aliases w:val="9n"/>
    <w:basedOn w:val="Normal"/>
    <w:rsid w:val="00340062"/>
    <w:pPr>
      <w:spacing w:line="220" w:lineRule="atLeast"/>
    </w:pPr>
    <w:rPr>
      <w:sz w:val="18"/>
    </w:rPr>
  </w:style>
  <w:style w:type="paragraph" w:customStyle="1" w:styleId="nineptheadingcentred">
    <w:name w:val="nine pt heading centred"/>
    <w:aliases w:val="9hc"/>
    <w:basedOn w:val="nineptheading"/>
    <w:rsid w:val="00340062"/>
    <w:pPr>
      <w:jc w:val="center"/>
    </w:pPr>
  </w:style>
  <w:style w:type="paragraph" w:customStyle="1" w:styleId="heading">
    <w:name w:val="heading"/>
    <w:aliases w:val="h"/>
    <w:basedOn w:val="BodyText"/>
    <w:rsid w:val="00340062"/>
    <w:rPr>
      <w:b/>
    </w:rPr>
  </w:style>
  <w:style w:type="paragraph" w:customStyle="1" w:styleId="headingcentred">
    <w:name w:val="heading centred"/>
    <w:aliases w:val="hc"/>
    <w:basedOn w:val="heading"/>
    <w:rsid w:val="00340062"/>
    <w:pPr>
      <w:jc w:val="center"/>
    </w:pPr>
  </w:style>
  <w:style w:type="paragraph" w:customStyle="1" w:styleId="Normalcentred">
    <w:name w:val="Normal centred"/>
    <w:aliases w:val="nc"/>
    <w:basedOn w:val="acctcolumnheadingnospaceafter"/>
    <w:rsid w:val="00340062"/>
  </w:style>
  <w:style w:type="paragraph" w:customStyle="1" w:styleId="nineptheadingcentredbold">
    <w:name w:val="nine pt heading centred bold"/>
    <w:aliases w:val="9hcb"/>
    <w:basedOn w:val="Normal"/>
    <w:rsid w:val="00340062"/>
    <w:pPr>
      <w:spacing w:line="220" w:lineRule="atLeast"/>
      <w:jc w:val="center"/>
    </w:pPr>
    <w:rPr>
      <w:b/>
      <w:bCs/>
      <w:sz w:val="18"/>
    </w:rPr>
  </w:style>
  <w:style w:type="paragraph" w:customStyle="1" w:styleId="nineptheadingcentredboldwider">
    <w:name w:val="nine pt heading centred bold wider"/>
    <w:aliases w:val="9hcbw"/>
    <w:basedOn w:val="nineptheadingcentredbold"/>
    <w:rsid w:val="00340062"/>
    <w:pPr>
      <w:ind w:left="-57" w:right="-57"/>
    </w:pPr>
  </w:style>
  <w:style w:type="paragraph" w:customStyle="1" w:styleId="nineptnormalheadinghalfspace">
    <w:name w:val="nine pt normal heading half space"/>
    <w:aliases w:val="9nhhs"/>
    <w:basedOn w:val="nineptnormalheading"/>
    <w:rsid w:val="00340062"/>
    <w:pPr>
      <w:spacing w:after="80"/>
    </w:pPr>
  </w:style>
  <w:style w:type="paragraph" w:customStyle="1" w:styleId="nineptnormalheading">
    <w:name w:val="nine pt normal heading"/>
    <w:aliases w:val="9nh"/>
    <w:basedOn w:val="nineptnormal"/>
    <w:rsid w:val="00340062"/>
    <w:rPr>
      <w:b/>
    </w:rPr>
  </w:style>
  <w:style w:type="paragraph" w:customStyle="1" w:styleId="nineptcolumntab1">
    <w:name w:val="nine pt column tab1"/>
    <w:aliases w:val="a91"/>
    <w:basedOn w:val="nineptnormal"/>
    <w:rsid w:val="00340062"/>
    <w:pPr>
      <w:tabs>
        <w:tab w:val="decimal" w:pos="737"/>
      </w:tabs>
    </w:pPr>
  </w:style>
  <w:style w:type="paragraph" w:customStyle="1" w:styleId="nineptnormalitalicheading">
    <w:name w:val="nine pt normal italic heading"/>
    <w:aliases w:val="9nith"/>
    <w:basedOn w:val="nineptnormalheading"/>
    <w:rsid w:val="00340062"/>
    <w:rPr>
      <w:i/>
      <w:iCs/>
    </w:rPr>
  </w:style>
  <w:style w:type="paragraph" w:customStyle="1" w:styleId="Normalheadingcentred">
    <w:name w:val="Normal heading centred"/>
    <w:aliases w:val="nhc"/>
    <w:basedOn w:val="Normalheading"/>
    <w:rsid w:val="00340062"/>
    <w:pPr>
      <w:jc w:val="center"/>
    </w:pPr>
  </w:style>
  <w:style w:type="paragraph" w:customStyle="1" w:styleId="Normalheading">
    <w:name w:val="Normal heading"/>
    <w:aliases w:val="nh"/>
    <w:basedOn w:val="Normal"/>
    <w:rsid w:val="00340062"/>
    <w:rPr>
      <w:b/>
      <w:bCs/>
    </w:rPr>
  </w:style>
  <w:style w:type="paragraph" w:customStyle="1" w:styleId="ListBullethalfspaceafter">
    <w:name w:val="List Bullet half space after"/>
    <w:aliases w:val="lbhs"/>
    <w:basedOn w:val="ListBullet"/>
    <w:rsid w:val="00340062"/>
    <w:pPr>
      <w:spacing w:after="130"/>
    </w:pPr>
  </w:style>
  <w:style w:type="paragraph" w:customStyle="1" w:styleId="accttwofigurescents">
    <w:name w:val="acct two figures cents"/>
    <w:aliases w:val="a2c,acct two figures ¢ sign"/>
    <w:basedOn w:val="Normal"/>
    <w:rsid w:val="00340062"/>
    <w:pPr>
      <w:tabs>
        <w:tab w:val="decimal" w:pos="284"/>
      </w:tabs>
    </w:pPr>
  </w:style>
  <w:style w:type="paragraph" w:customStyle="1" w:styleId="accttwofiguresdecimal">
    <w:name w:val="acct two figures decimal"/>
    <w:aliases w:val="a2d"/>
    <w:basedOn w:val="Normal"/>
    <w:rsid w:val="00340062"/>
    <w:pPr>
      <w:tabs>
        <w:tab w:val="decimal" w:pos="510"/>
      </w:tabs>
    </w:pPr>
  </w:style>
  <w:style w:type="paragraph" w:customStyle="1" w:styleId="NormalIndent1">
    <w:name w:val="Normal Indent1"/>
    <w:basedOn w:val="Normal"/>
    <w:rsid w:val="00340062"/>
    <w:pPr>
      <w:ind w:left="142"/>
    </w:pPr>
  </w:style>
  <w:style w:type="paragraph" w:customStyle="1" w:styleId="ListBullet2nospaceafter">
    <w:name w:val="List Bullet 2 no space after"/>
    <w:aliases w:val="lb2n"/>
    <w:basedOn w:val="ListBullet2"/>
    <w:rsid w:val="00340062"/>
    <w:pPr>
      <w:spacing w:after="0"/>
    </w:pPr>
  </w:style>
  <w:style w:type="paragraph" w:customStyle="1" w:styleId="ListBullet2halfspaceafter">
    <w:name w:val="List Bullet 2 half space after"/>
    <w:aliases w:val="lb2hs"/>
    <w:basedOn w:val="ListBullet2"/>
    <w:rsid w:val="00340062"/>
    <w:pPr>
      <w:spacing w:after="130"/>
    </w:pPr>
  </w:style>
  <w:style w:type="paragraph" w:customStyle="1" w:styleId="BodyTextIndentitalichalfspafter">
    <w:name w:val="Body Text Indent italic half sp after"/>
    <w:aliases w:val="iitalhs"/>
    <w:basedOn w:val="BodyTextIndentitalic"/>
    <w:rsid w:val="00340062"/>
    <w:pPr>
      <w:spacing w:after="130"/>
    </w:pPr>
  </w:style>
  <w:style w:type="paragraph" w:customStyle="1" w:styleId="BodyTextIndentitalic">
    <w:name w:val="Body Text Indent italic"/>
    <w:aliases w:val="iital"/>
    <w:basedOn w:val="BodyTextIndent"/>
    <w:rsid w:val="00340062"/>
    <w:rPr>
      <w:i/>
      <w:iCs/>
    </w:rPr>
  </w:style>
  <w:style w:type="paragraph" w:customStyle="1" w:styleId="BodyTextIndenthalfspaceafter">
    <w:name w:val="Body Text Indent half space after"/>
    <w:aliases w:val="ihs"/>
    <w:basedOn w:val="BodyTextIndent"/>
    <w:rsid w:val="00340062"/>
    <w:pPr>
      <w:spacing w:after="130"/>
    </w:pPr>
  </w:style>
  <w:style w:type="paragraph" w:customStyle="1" w:styleId="BodyTextonepointafter">
    <w:name w:val="Body Text one point after"/>
    <w:aliases w:val="bt1"/>
    <w:basedOn w:val="BodyText"/>
    <w:rsid w:val="00340062"/>
    <w:pPr>
      <w:spacing w:after="20"/>
    </w:pPr>
  </w:style>
  <w:style w:type="paragraph" w:customStyle="1" w:styleId="keeptogether">
    <w:name w:val="keep together"/>
    <w:aliases w:val="kt"/>
    <w:basedOn w:val="BodyText"/>
    <w:rsid w:val="00340062"/>
    <w:pPr>
      <w:keepNext/>
      <w:keepLines/>
    </w:pPr>
  </w:style>
  <w:style w:type="paragraph" w:customStyle="1" w:styleId="acctthreecolumns">
    <w:name w:val="acct three columns"/>
    <w:aliases w:val="a3,acct three figures"/>
    <w:basedOn w:val="Normal"/>
    <w:rsid w:val="00340062"/>
    <w:pPr>
      <w:tabs>
        <w:tab w:val="decimal" w:pos="1361"/>
      </w:tabs>
    </w:pPr>
  </w:style>
  <w:style w:type="paragraph" w:customStyle="1" w:styleId="acctthreecolumnsshorternumber">
    <w:name w:val="acct three columns shorter number"/>
    <w:aliases w:val="a3-"/>
    <w:basedOn w:val="Normal"/>
    <w:rsid w:val="00340062"/>
    <w:pPr>
      <w:tabs>
        <w:tab w:val="decimal" w:pos="1021"/>
      </w:tabs>
    </w:pPr>
  </w:style>
  <w:style w:type="character" w:styleId="FootnoteReference">
    <w:name w:val="footnote reference"/>
    <w:aliases w:val="fr"/>
    <w:basedOn w:val="DefaultParagraphFont"/>
    <w:uiPriority w:val="99"/>
    <w:semiHidden/>
    <w:rsid w:val="00340062"/>
    <w:rPr>
      <w:position w:val="6"/>
      <w:sz w:val="14"/>
    </w:rPr>
  </w:style>
  <w:style w:type="paragraph" w:customStyle="1" w:styleId="tabletext">
    <w:name w:val="table text"/>
    <w:aliases w:val="tt"/>
    <w:basedOn w:val="Normal"/>
    <w:rsid w:val="00340062"/>
    <w:pPr>
      <w:spacing w:before="130" w:after="130"/>
    </w:pPr>
  </w:style>
  <w:style w:type="paragraph" w:customStyle="1" w:styleId="BodyTextitalic">
    <w:name w:val="Body Text italic"/>
    <w:basedOn w:val="BodyText"/>
    <w:rsid w:val="00340062"/>
    <w:rPr>
      <w:i/>
      <w:iCs/>
    </w:rPr>
  </w:style>
  <w:style w:type="paragraph" w:customStyle="1" w:styleId="BodyTextIndentnosp">
    <w:name w:val="Body Text Indent no sp"/>
    <w:aliases w:val="in,indent no space after"/>
    <w:basedOn w:val="BodyTextIndent"/>
    <w:rsid w:val="00340062"/>
    <w:pPr>
      <w:spacing w:after="0"/>
    </w:pPr>
  </w:style>
  <w:style w:type="paragraph" w:customStyle="1" w:styleId="acctfourfiguresdecimal">
    <w:name w:val="acct four figures decimal"/>
    <w:aliases w:val="a4d"/>
    <w:basedOn w:val="Normal"/>
    <w:rsid w:val="00340062"/>
    <w:pPr>
      <w:tabs>
        <w:tab w:val="decimal" w:pos="383"/>
      </w:tabs>
    </w:pPr>
  </w:style>
  <w:style w:type="paragraph" w:customStyle="1" w:styleId="headingnospaceafter">
    <w:name w:val="heading no space after"/>
    <w:aliases w:val="hn,heading no space"/>
    <w:basedOn w:val="heading"/>
    <w:rsid w:val="00340062"/>
    <w:pPr>
      <w:spacing w:after="0"/>
    </w:pPr>
  </w:style>
  <w:style w:type="paragraph" w:customStyle="1" w:styleId="acctnotecolumndecimal">
    <w:name w:val="acct note column decimal"/>
    <w:aliases w:val="and"/>
    <w:basedOn w:val="Normal"/>
    <w:rsid w:val="00340062"/>
    <w:pPr>
      <w:tabs>
        <w:tab w:val="decimal" w:pos="425"/>
      </w:tabs>
    </w:pPr>
  </w:style>
  <w:style w:type="paragraph" w:customStyle="1" w:styleId="index">
    <w:name w:val="index"/>
    <w:aliases w:val="ix"/>
    <w:basedOn w:val="BodyText"/>
    <w:rsid w:val="00340062"/>
    <w:pPr>
      <w:tabs>
        <w:tab w:val="num" w:pos="747"/>
      </w:tabs>
      <w:spacing w:after="20"/>
      <w:ind w:left="747" w:hanging="567"/>
    </w:pPr>
  </w:style>
  <w:style w:type="paragraph" w:customStyle="1" w:styleId="nineptbodytextbullet">
    <w:name w:val="nine pt body text bullet"/>
    <w:aliases w:val="9btb"/>
    <w:basedOn w:val="nineptbodytext"/>
    <w:rsid w:val="00340062"/>
    <w:pPr>
      <w:tabs>
        <w:tab w:val="num" w:pos="284"/>
      </w:tabs>
      <w:spacing w:after="180"/>
      <w:ind w:left="284" w:hanging="284"/>
    </w:pPr>
  </w:style>
  <w:style w:type="paragraph" w:customStyle="1" w:styleId="nineptnormalbullet">
    <w:name w:val="nine pt normal bullet"/>
    <w:aliases w:val="9nb"/>
    <w:basedOn w:val="nineptnormal"/>
    <w:rsid w:val="00340062"/>
    <w:pPr>
      <w:tabs>
        <w:tab w:val="num" w:pos="284"/>
      </w:tabs>
      <w:ind w:left="284" w:hanging="284"/>
    </w:pPr>
  </w:style>
  <w:style w:type="paragraph" w:customStyle="1" w:styleId="ninepttabletextblockbullet">
    <w:name w:val="nine pt table text block bullet"/>
    <w:aliases w:val="9ttbb"/>
    <w:basedOn w:val="ninepttabletextblock"/>
    <w:rsid w:val="00340062"/>
    <w:pPr>
      <w:tabs>
        <w:tab w:val="num" w:pos="652"/>
      </w:tabs>
      <w:ind w:left="652" w:hanging="227"/>
    </w:pPr>
  </w:style>
  <w:style w:type="paragraph" w:customStyle="1" w:styleId="ninepttabletextblock">
    <w:name w:val="nine pt table text block"/>
    <w:aliases w:val="9ttbk"/>
    <w:basedOn w:val="Normal"/>
    <w:rsid w:val="00340062"/>
    <w:pPr>
      <w:spacing w:after="60" w:line="220" w:lineRule="atLeast"/>
      <w:ind w:left="425"/>
    </w:pPr>
    <w:rPr>
      <w:sz w:val="18"/>
    </w:rPr>
  </w:style>
  <w:style w:type="paragraph" w:customStyle="1" w:styleId="IndexHeading1">
    <w:name w:val="Index Heading1"/>
    <w:aliases w:val="ixh"/>
    <w:basedOn w:val="BodyText"/>
    <w:rsid w:val="00340062"/>
    <w:pPr>
      <w:spacing w:after="130"/>
      <w:ind w:left="1134" w:hanging="1134"/>
    </w:pPr>
    <w:rPr>
      <w:b/>
    </w:rPr>
  </w:style>
  <w:style w:type="paragraph" w:customStyle="1" w:styleId="block2bullet">
    <w:name w:val="block2bullet"/>
    <w:aliases w:val="b2b"/>
    <w:basedOn w:val="block2"/>
    <w:rsid w:val="00340062"/>
    <w:pPr>
      <w:tabs>
        <w:tab w:val="num" w:pos="1474"/>
      </w:tabs>
      <w:ind w:left="1474" w:hanging="340"/>
    </w:pPr>
  </w:style>
  <w:style w:type="paragraph" w:customStyle="1" w:styleId="tabletextheading">
    <w:name w:val="table text heading"/>
    <w:aliases w:val="tth"/>
    <w:basedOn w:val="tabletext"/>
    <w:rsid w:val="00340062"/>
    <w:rPr>
      <w:b/>
      <w:bCs/>
    </w:rPr>
  </w:style>
  <w:style w:type="paragraph" w:customStyle="1" w:styleId="acctfourfiguresyears">
    <w:name w:val="acct four figures years"/>
    <w:aliases w:val="a4y"/>
    <w:basedOn w:val="Normal"/>
    <w:rsid w:val="00340062"/>
    <w:pPr>
      <w:tabs>
        <w:tab w:val="decimal" w:pos="227"/>
        <w:tab w:val="num" w:pos="567"/>
      </w:tabs>
      <w:ind w:left="567" w:hanging="567"/>
    </w:pPr>
  </w:style>
  <w:style w:type="paragraph" w:customStyle="1" w:styleId="accttwofiguresyears">
    <w:name w:val="acct two figures years"/>
    <w:aliases w:val="a2y"/>
    <w:basedOn w:val="Normal"/>
    <w:rsid w:val="00340062"/>
    <w:pPr>
      <w:tabs>
        <w:tab w:val="decimal" w:pos="482"/>
      </w:tabs>
    </w:pPr>
  </w:style>
  <w:style w:type="paragraph" w:customStyle="1" w:styleId="Foreigncurrencytable">
    <w:name w:val="Foreign currency table"/>
    <w:basedOn w:val="Normal"/>
    <w:rsid w:val="00340062"/>
    <w:pPr>
      <w:tabs>
        <w:tab w:val="decimal" w:pos="567"/>
      </w:tabs>
    </w:pPr>
  </w:style>
  <w:style w:type="paragraph" w:customStyle="1" w:styleId="headingitalicnospaceafter">
    <w:name w:val="heading italic no space after"/>
    <w:aliases w:val="hin"/>
    <w:basedOn w:val="Normal"/>
    <w:rsid w:val="00340062"/>
    <w:rPr>
      <w:i/>
      <w:iCs/>
    </w:rPr>
  </w:style>
  <w:style w:type="paragraph" w:customStyle="1" w:styleId="accttwofigures0">
    <w:name w:val="acct two figures %"/>
    <w:aliases w:val="a2%"/>
    <w:basedOn w:val="Normal"/>
    <w:rsid w:val="00340062"/>
    <w:pPr>
      <w:tabs>
        <w:tab w:val="decimal" w:pos="794"/>
      </w:tabs>
    </w:pPr>
  </w:style>
  <w:style w:type="paragraph" w:customStyle="1" w:styleId="accttwofigures2a22">
    <w:name w:val="acct two figures %2.a2%2"/>
    <w:basedOn w:val="Normal"/>
    <w:rsid w:val="00340062"/>
    <w:pPr>
      <w:tabs>
        <w:tab w:val="decimal" w:pos="510"/>
      </w:tabs>
    </w:pPr>
  </w:style>
  <w:style w:type="paragraph" w:customStyle="1" w:styleId="blocklist">
    <w:name w:val="block list"/>
    <w:aliases w:val="blist"/>
    <w:basedOn w:val="block"/>
    <w:rsid w:val="00340062"/>
    <w:pPr>
      <w:ind w:left="1134" w:hanging="567"/>
    </w:pPr>
  </w:style>
  <w:style w:type="paragraph" w:customStyle="1" w:styleId="blocklist2">
    <w:name w:val="block list2"/>
    <w:aliases w:val="blist2"/>
    <w:basedOn w:val="blocklist"/>
    <w:rsid w:val="00340062"/>
    <w:pPr>
      <w:ind w:left="1701"/>
    </w:pPr>
  </w:style>
  <w:style w:type="paragraph" w:customStyle="1" w:styleId="acctfourfigureslongernumber">
    <w:name w:val="acct four figures longer number"/>
    <w:aliases w:val="a4+"/>
    <w:basedOn w:val="Normal"/>
    <w:rsid w:val="00340062"/>
    <w:pPr>
      <w:tabs>
        <w:tab w:val="decimal" w:pos="851"/>
      </w:tabs>
    </w:pPr>
  </w:style>
  <w:style w:type="paragraph" w:customStyle="1" w:styleId="blockheading">
    <w:name w:val="block heading"/>
    <w:aliases w:val="bh"/>
    <w:basedOn w:val="block"/>
    <w:rsid w:val="00340062"/>
    <w:pPr>
      <w:keepNext/>
      <w:keepLines/>
      <w:spacing w:before="70"/>
    </w:pPr>
    <w:rPr>
      <w:b/>
    </w:rPr>
  </w:style>
  <w:style w:type="paragraph" w:customStyle="1" w:styleId="blockheadingitalicnosp">
    <w:name w:val="block heading italic no sp"/>
    <w:aliases w:val="bhin"/>
    <w:basedOn w:val="blockheadingitalic"/>
    <w:rsid w:val="00340062"/>
    <w:pPr>
      <w:spacing w:after="0"/>
    </w:pPr>
  </w:style>
  <w:style w:type="paragraph" w:customStyle="1" w:styleId="blockheadingitalic">
    <w:name w:val="block heading italic"/>
    <w:aliases w:val="bhi"/>
    <w:basedOn w:val="blockheadingitalicbold"/>
    <w:rsid w:val="00340062"/>
    <w:rPr>
      <w:b w:val="0"/>
    </w:rPr>
  </w:style>
  <w:style w:type="paragraph" w:customStyle="1" w:styleId="blockheadingitalicbold">
    <w:name w:val="block heading italic bold"/>
    <w:aliases w:val="bhib"/>
    <w:basedOn w:val="blockheading"/>
    <w:rsid w:val="00340062"/>
    <w:rPr>
      <w:i/>
    </w:rPr>
  </w:style>
  <w:style w:type="paragraph" w:customStyle="1" w:styleId="blockheadingnosp">
    <w:name w:val="block heading no sp"/>
    <w:aliases w:val="bhn,block heading no space after"/>
    <w:basedOn w:val="blockheading"/>
    <w:rsid w:val="00340062"/>
    <w:pPr>
      <w:spacing w:after="0"/>
    </w:pPr>
  </w:style>
  <w:style w:type="paragraph" w:customStyle="1" w:styleId="smallreturn">
    <w:name w:val="small return"/>
    <w:aliases w:val="sr"/>
    <w:basedOn w:val="Normal"/>
    <w:rsid w:val="00340062"/>
    <w:pPr>
      <w:spacing w:line="130" w:lineRule="exact"/>
    </w:pPr>
  </w:style>
  <w:style w:type="paragraph" w:customStyle="1" w:styleId="headingbolditalicnospaceafter">
    <w:name w:val="heading bold italic no space after"/>
    <w:aliases w:val="hbin"/>
    <w:basedOn w:val="headingbolditalic"/>
    <w:rsid w:val="00340062"/>
    <w:pPr>
      <w:spacing w:after="0"/>
    </w:pPr>
  </w:style>
  <w:style w:type="paragraph" w:customStyle="1" w:styleId="headingbolditalic">
    <w:name w:val="heading bold italic"/>
    <w:aliases w:val="hbi"/>
    <w:basedOn w:val="heading"/>
    <w:rsid w:val="00340062"/>
    <w:rPr>
      <w:i/>
    </w:rPr>
  </w:style>
  <w:style w:type="paragraph" w:customStyle="1" w:styleId="acctstatementheadingashorter">
    <w:name w:val="acct statement heading (a) shorter"/>
    <w:aliases w:val="asas"/>
    <w:basedOn w:val="Normal"/>
    <w:rsid w:val="00340062"/>
    <w:pPr>
      <w:keepNext/>
      <w:spacing w:before="140" w:after="140"/>
      <w:ind w:left="567" w:right="4252" w:hanging="567"/>
      <w:outlineLvl w:val="1"/>
    </w:pPr>
    <w:rPr>
      <w:b/>
    </w:rPr>
  </w:style>
  <w:style w:type="paragraph" w:customStyle="1" w:styleId="acctstatementheadingshorter">
    <w:name w:val="acct statement heading shorter"/>
    <w:aliases w:val="as-"/>
    <w:basedOn w:val="Normal"/>
    <w:rsid w:val="00340062"/>
    <w:pPr>
      <w:keepNext/>
      <w:spacing w:before="140" w:after="140" w:line="280" w:lineRule="atLeast"/>
      <w:ind w:left="567" w:right="4252" w:hanging="567"/>
      <w:outlineLvl w:val="1"/>
    </w:pPr>
    <w:rPr>
      <w:b/>
      <w:sz w:val="24"/>
    </w:rPr>
  </w:style>
  <w:style w:type="paragraph" w:customStyle="1" w:styleId="acctindentlistnospaceafter">
    <w:name w:val="acct indent list no space after"/>
    <w:aliases w:val="ailn"/>
    <w:basedOn w:val="Normal"/>
    <w:rsid w:val="00340062"/>
    <w:pPr>
      <w:ind w:left="568" w:hanging="284"/>
    </w:pPr>
  </w:style>
  <w:style w:type="paragraph" w:customStyle="1" w:styleId="acctindenttabs">
    <w:name w:val="acct indent+tabs"/>
    <w:aliases w:val="ait"/>
    <w:basedOn w:val="acctindent"/>
    <w:rsid w:val="00340062"/>
    <w:pPr>
      <w:tabs>
        <w:tab w:val="left" w:pos="851"/>
        <w:tab w:val="left" w:pos="1134"/>
      </w:tabs>
    </w:pPr>
  </w:style>
  <w:style w:type="paragraph" w:customStyle="1" w:styleId="acctindenttabsnospaceafter">
    <w:name w:val="acct indent+tabs no space after"/>
    <w:aliases w:val="aitn"/>
    <w:basedOn w:val="acctindenttabs"/>
    <w:rsid w:val="00340062"/>
    <w:pPr>
      <w:spacing w:after="0"/>
    </w:pPr>
  </w:style>
  <w:style w:type="paragraph" w:customStyle="1" w:styleId="blockbullet">
    <w:name w:val="block bullet"/>
    <w:aliases w:val="bb"/>
    <w:basedOn w:val="block"/>
    <w:rsid w:val="00340062"/>
    <w:pPr>
      <w:tabs>
        <w:tab w:val="num" w:pos="907"/>
      </w:tabs>
      <w:ind w:left="907" w:hanging="340"/>
    </w:pPr>
  </w:style>
  <w:style w:type="paragraph" w:customStyle="1" w:styleId="acctfourfigureslongernumber3">
    <w:name w:val="acct four figures longer number3"/>
    <w:aliases w:val="a4+3"/>
    <w:basedOn w:val="Normal"/>
    <w:rsid w:val="00340062"/>
    <w:pPr>
      <w:tabs>
        <w:tab w:val="decimal" w:pos="964"/>
      </w:tabs>
    </w:pPr>
  </w:style>
  <w:style w:type="paragraph" w:customStyle="1" w:styleId="headingitalic">
    <w:name w:val="heading italic"/>
    <w:aliases w:val="hi"/>
    <w:basedOn w:val="headingbolditalic"/>
    <w:rsid w:val="00340062"/>
    <w:rPr>
      <w:b w:val="0"/>
      <w:bCs/>
      <w:iCs/>
    </w:rPr>
  </w:style>
  <w:style w:type="paragraph" w:customStyle="1" w:styleId="blocklistnospaceafter">
    <w:name w:val="block list no space after"/>
    <w:aliases w:val="blistn"/>
    <w:basedOn w:val="blocklist"/>
    <w:rsid w:val="00340062"/>
    <w:pPr>
      <w:spacing w:after="0"/>
    </w:pPr>
  </w:style>
  <w:style w:type="paragraph" w:customStyle="1" w:styleId="eightptnormal">
    <w:name w:val="eight pt normal"/>
    <w:aliases w:val="8n"/>
    <w:basedOn w:val="Normal"/>
    <w:rsid w:val="00340062"/>
    <w:pPr>
      <w:spacing w:line="200" w:lineRule="atLeast"/>
    </w:pPr>
    <w:rPr>
      <w:sz w:val="16"/>
    </w:rPr>
  </w:style>
  <w:style w:type="paragraph" w:customStyle="1" w:styleId="eightptcolumnheading">
    <w:name w:val="eight pt column heading"/>
    <w:aliases w:val="8ch"/>
    <w:basedOn w:val="eightptnormal"/>
    <w:rsid w:val="00340062"/>
    <w:pPr>
      <w:jc w:val="center"/>
    </w:pPr>
  </w:style>
  <w:style w:type="paragraph" w:customStyle="1" w:styleId="eightptnormalheadingcentred">
    <w:name w:val="eight pt normal heading centred"/>
    <w:aliases w:val="8nhc"/>
    <w:basedOn w:val="eightptnormalheading"/>
    <w:rsid w:val="00340062"/>
    <w:pPr>
      <w:jc w:val="center"/>
    </w:pPr>
    <w:rPr>
      <w:bCs w:val="0"/>
    </w:rPr>
  </w:style>
  <w:style w:type="paragraph" w:customStyle="1" w:styleId="eightptnormalheading">
    <w:name w:val="eight pt normal heading"/>
    <w:aliases w:val="8nh"/>
    <w:basedOn w:val="eightptnormal"/>
    <w:rsid w:val="00340062"/>
    <w:rPr>
      <w:b/>
      <w:bCs/>
    </w:rPr>
  </w:style>
  <w:style w:type="paragraph" w:customStyle="1" w:styleId="eightptbodytextheading">
    <w:name w:val="eight pt body text heading"/>
    <w:aliases w:val="8h"/>
    <w:basedOn w:val="eightptbodytext"/>
    <w:rsid w:val="00340062"/>
    <w:rPr>
      <w:b/>
      <w:bCs/>
    </w:rPr>
  </w:style>
  <w:style w:type="paragraph" w:customStyle="1" w:styleId="eightptbodytext">
    <w:name w:val="eight pt body text"/>
    <w:aliases w:val="8bt"/>
    <w:basedOn w:val="eightptnormal"/>
    <w:rsid w:val="00340062"/>
    <w:pPr>
      <w:spacing w:after="200"/>
    </w:pPr>
  </w:style>
  <w:style w:type="paragraph" w:customStyle="1" w:styleId="eightptcolumntabs">
    <w:name w:val="eight pt column tabs"/>
    <w:aliases w:val="a8"/>
    <w:basedOn w:val="eightptnormal"/>
    <w:rsid w:val="00340062"/>
    <w:pPr>
      <w:tabs>
        <w:tab w:val="decimal" w:pos="482"/>
      </w:tabs>
      <w:ind w:left="-57" w:right="-57"/>
    </w:pPr>
  </w:style>
  <w:style w:type="paragraph" w:customStyle="1" w:styleId="eightpthalfspaceafter">
    <w:name w:val="eight pt half space after"/>
    <w:aliases w:val="8hs"/>
    <w:basedOn w:val="eightptnormal"/>
    <w:rsid w:val="00340062"/>
    <w:pPr>
      <w:spacing w:after="100"/>
    </w:pPr>
  </w:style>
  <w:style w:type="paragraph" w:customStyle="1" w:styleId="eightptcolumnheadingspace">
    <w:name w:val="eight pt column heading+space"/>
    <w:aliases w:val="8chs"/>
    <w:basedOn w:val="eightptcolumnheading"/>
    <w:rsid w:val="00340062"/>
    <w:pPr>
      <w:spacing w:after="200"/>
    </w:pPr>
  </w:style>
  <w:style w:type="paragraph" w:customStyle="1" w:styleId="eightptblocknosp">
    <w:name w:val="eight pt block no sp"/>
    <w:aliases w:val="8bn"/>
    <w:basedOn w:val="eightptblock"/>
    <w:rsid w:val="00340062"/>
    <w:pPr>
      <w:spacing w:after="0"/>
    </w:pPr>
  </w:style>
  <w:style w:type="paragraph" w:customStyle="1" w:styleId="eightptblock">
    <w:name w:val="eight pt block"/>
    <w:aliases w:val="8b"/>
    <w:basedOn w:val="Normal"/>
    <w:rsid w:val="00340062"/>
    <w:pPr>
      <w:spacing w:after="160" w:line="200" w:lineRule="atLeast"/>
      <w:ind w:left="567"/>
    </w:pPr>
    <w:rPr>
      <w:sz w:val="16"/>
    </w:rPr>
  </w:style>
  <w:style w:type="paragraph" w:customStyle="1" w:styleId="nineptbodytext4ptbefore4ptafter">
    <w:name w:val="nine pt body text 4pt before 4pt after"/>
    <w:aliases w:val="9bt44"/>
    <w:basedOn w:val="nineptbodytext"/>
    <w:rsid w:val="00340062"/>
    <w:pPr>
      <w:spacing w:before="80" w:after="80"/>
    </w:pPr>
  </w:style>
  <w:style w:type="paragraph" w:customStyle="1" w:styleId="eightptcolumntabs2">
    <w:name w:val="eight pt column tabs2"/>
    <w:aliases w:val="a82"/>
    <w:basedOn w:val="eightptnormal"/>
    <w:rsid w:val="00340062"/>
    <w:pPr>
      <w:tabs>
        <w:tab w:val="decimal" w:pos="539"/>
      </w:tabs>
      <w:ind w:left="-57" w:right="-57"/>
    </w:pPr>
  </w:style>
  <w:style w:type="paragraph" w:customStyle="1" w:styleId="acctstatementheadingshorter2">
    <w:name w:val="acct statement heading shorter2"/>
    <w:aliases w:val="as-2"/>
    <w:basedOn w:val="acctstatementheading"/>
    <w:rsid w:val="00340062"/>
    <w:pPr>
      <w:ind w:right="5103"/>
    </w:pPr>
  </w:style>
  <w:style w:type="paragraph" w:customStyle="1" w:styleId="accttwofigureslongernumber2">
    <w:name w:val="acct two figures longer number2"/>
    <w:aliases w:val="a2+2"/>
    <w:basedOn w:val="Normal"/>
    <w:rsid w:val="00340062"/>
    <w:pPr>
      <w:tabs>
        <w:tab w:val="decimal" w:pos="1332"/>
      </w:tabs>
    </w:pPr>
  </w:style>
  <w:style w:type="paragraph" w:customStyle="1" w:styleId="Normalbullet">
    <w:name w:val="Normal bullet"/>
    <w:aliases w:val="nb"/>
    <w:basedOn w:val="Normal"/>
    <w:rsid w:val="00340062"/>
    <w:pPr>
      <w:tabs>
        <w:tab w:val="num" w:pos="340"/>
      </w:tabs>
      <w:ind w:left="340" w:hanging="340"/>
    </w:pPr>
  </w:style>
  <w:style w:type="paragraph" w:customStyle="1" w:styleId="blockindentnosp">
    <w:name w:val="block indent no sp"/>
    <w:aliases w:val="bin,binn,block + indent"/>
    <w:basedOn w:val="blockindent"/>
    <w:rsid w:val="00340062"/>
    <w:pPr>
      <w:spacing w:after="0"/>
    </w:pPr>
  </w:style>
  <w:style w:type="paragraph" w:customStyle="1" w:styleId="blockindent">
    <w:name w:val="block indent"/>
    <w:aliases w:val="bi"/>
    <w:basedOn w:val="block"/>
    <w:rsid w:val="00340062"/>
    <w:pPr>
      <w:ind w:left="737" w:hanging="170"/>
    </w:pPr>
  </w:style>
  <w:style w:type="paragraph" w:customStyle="1" w:styleId="nineptnormalcentred">
    <w:name w:val="nine pt normal centred"/>
    <w:aliases w:val="9nc"/>
    <w:basedOn w:val="nineptnormal"/>
    <w:rsid w:val="00340062"/>
    <w:pPr>
      <w:jc w:val="center"/>
    </w:pPr>
  </w:style>
  <w:style w:type="paragraph" w:customStyle="1" w:styleId="nineptcol">
    <w:name w:val="nine pt %col"/>
    <w:aliases w:val="9%"/>
    <w:basedOn w:val="nineptnormal"/>
    <w:rsid w:val="00340062"/>
    <w:pPr>
      <w:tabs>
        <w:tab w:val="decimal" w:pos="340"/>
      </w:tabs>
    </w:pPr>
  </w:style>
  <w:style w:type="paragraph" w:customStyle="1" w:styleId="nineptcolumntab">
    <w:name w:val="nine pt column tab"/>
    <w:aliases w:val="a9,nine pt column tabs"/>
    <w:basedOn w:val="nineptnormal"/>
    <w:rsid w:val="00340062"/>
    <w:pPr>
      <w:tabs>
        <w:tab w:val="decimal" w:pos="624"/>
      </w:tabs>
      <w:spacing w:line="200" w:lineRule="atLeast"/>
    </w:pPr>
  </w:style>
  <w:style w:type="paragraph" w:customStyle="1" w:styleId="nineptnormalitalic">
    <w:name w:val="nine pt normal italic"/>
    <w:aliases w:val="9nit"/>
    <w:basedOn w:val="nineptnormal"/>
    <w:rsid w:val="00340062"/>
    <w:rPr>
      <w:i/>
      <w:iCs/>
    </w:rPr>
  </w:style>
  <w:style w:type="paragraph" w:customStyle="1" w:styleId="nineptblocklistnospaceafter">
    <w:name w:val="nine pt block list no space after"/>
    <w:aliases w:val="9bln"/>
    <w:basedOn w:val="nineptblocklist"/>
    <w:rsid w:val="00340062"/>
    <w:pPr>
      <w:spacing w:after="0"/>
    </w:pPr>
  </w:style>
  <w:style w:type="paragraph" w:customStyle="1" w:styleId="nineptblocklist">
    <w:name w:val="nine pt block list"/>
    <w:aliases w:val="9bl"/>
    <w:basedOn w:val="nineptblock"/>
    <w:rsid w:val="00340062"/>
    <w:pPr>
      <w:ind w:left="992" w:hanging="425"/>
    </w:pPr>
  </w:style>
  <w:style w:type="paragraph" w:customStyle="1" w:styleId="nineptblock">
    <w:name w:val="nine pt block"/>
    <w:aliases w:val="9b"/>
    <w:basedOn w:val="nineptnormal"/>
    <w:rsid w:val="00340062"/>
    <w:pPr>
      <w:spacing w:after="220"/>
      <w:ind w:left="567"/>
    </w:pPr>
  </w:style>
  <w:style w:type="paragraph" w:customStyle="1" w:styleId="acctfourfiguresshorternumber2">
    <w:name w:val="acct four figures shorter number2"/>
    <w:aliases w:val="a4-2"/>
    <w:basedOn w:val="Normal"/>
    <w:rsid w:val="00340062"/>
    <w:pPr>
      <w:tabs>
        <w:tab w:val="decimal" w:pos="624"/>
      </w:tabs>
    </w:pPr>
  </w:style>
  <w:style w:type="paragraph" w:customStyle="1" w:styleId="nineptnormalheadingcentred">
    <w:name w:val="nine pt normal heading centred"/>
    <w:aliases w:val="9nhc"/>
    <w:basedOn w:val="nineptnormalheading"/>
    <w:rsid w:val="00340062"/>
    <w:pPr>
      <w:jc w:val="center"/>
    </w:pPr>
  </w:style>
  <w:style w:type="paragraph" w:customStyle="1" w:styleId="nineptheadingcentredspace">
    <w:name w:val="nine pt heading centred + space"/>
    <w:aliases w:val="9hcs"/>
    <w:basedOn w:val="Normal"/>
    <w:rsid w:val="00340062"/>
    <w:pPr>
      <w:spacing w:after="180" w:line="220" w:lineRule="atLeast"/>
      <w:jc w:val="center"/>
    </w:pPr>
    <w:rPr>
      <w:sz w:val="18"/>
    </w:rPr>
  </w:style>
  <w:style w:type="paragraph" w:customStyle="1" w:styleId="nineptcolumntabdecimal">
    <w:name w:val="nine pt column tab decimal"/>
    <w:aliases w:val="a9d,nine pt column tabs decimal"/>
    <w:basedOn w:val="nineptnormal"/>
    <w:rsid w:val="00340062"/>
    <w:pPr>
      <w:tabs>
        <w:tab w:val="decimal" w:pos="227"/>
      </w:tabs>
    </w:pPr>
  </w:style>
  <w:style w:type="paragraph" w:customStyle="1" w:styleId="nineptcolumntab2">
    <w:name w:val="nine pt column tab2"/>
    <w:aliases w:val="a92,nine pt column tabs2"/>
    <w:basedOn w:val="nineptnormal"/>
    <w:rsid w:val="00340062"/>
    <w:pPr>
      <w:tabs>
        <w:tab w:val="decimal" w:pos="510"/>
      </w:tabs>
    </w:pPr>
  </w:style>
  <w:style w:type="paragraph" w:customStyle="1" w:styleId="nineptonepointafter">
    <w:name w:val="nine pt one point after"/>
    <w:aliases w:val="9n1"/>
    <w:basedOn w:val="nineptnormal"/>
    <w:rsid w:val="00340062"/>
    <w:pPr>
      <w:spacing w:after="20"/>
    </w:pPr>
  </w:style>
  <w:style w:type="paragraph" w:customStyle="1" w:styleId="nineptblockind">
    <w:name w:val="nine pt block *ind"/>
    <w:aliases w:val="9b*ind"/>
    <w:basedOn w:val="nineptblock"/>
    <w:rsid w:val="00340062"/>
    <w:pPr>
      <w:ind w:left="851" w:hanging="284"/>
    </w:pPr>
  </w:style>
  <w:style w:type="paragraph" w:customStyle="1" w:styleId="headingonepointafter">
    <w:name w:val="heading one point after"/>
    <w:aliases w:val="h1p"/>
    <w:basedOn w:val="heading"/>
    <w:rsid w:val="00340062"/>
    <w:pPr>
      <w:spacing w:after="20"/>
    </w:pPr>
  </w:style>
  <w:style w:type="paragraph" w:customStyle="1" w:styleId="blockbulletnospaceafter">
    <w:name w:val="block bullet no space after"/>
    <w:aliases w:val="bbn,block bullet no sp"/>
    <w:basedOn w:val="blockbullet"/>
    <w:rsid w:val="00340062"/>
    <w:pPr>
      <w:spacing w:after="0"/>
    </w:pPr>
  </w:style>
  <w:style w:type="paragraph" w:customStyle="1" w:styleId="acctstatementheadingaitalicbold">
    <w:name w:val="acct statement heading (a) italic bold"/>
    <w:aliases w:val="asaib"/>
    <w:basedOn w:val="acctstatementheadinga"/>
    <w:rsid w:val="00340062"/>
    <w:pPr>
      <w:spacing w:before="0" w:after="260"/>
    </w:pPr>
    <w:rPr>
      <w:i/>
    </w:rPr>
  </w:style>
  <w:style w:type="paragraph" w:customStyle="1" w:styleId="nineptblocknosp">
    <w:name w:val="nine pt block no sp"/>
    <w:aliases w:val="9bn"/>
    <w:basedOn w:val="Normal"/>
    <w:rsid w:val="00340062"/>
    <w:pPr>
      <w:spacing w:line="220" w:lineRule="atLeast"/>
      <w:ind w:left="567"/>
    </w:pPr>
    <w:rPr>
      <w:sz w:val="18"/>
    </w:rPr>
  </w:style>
  <w:style w:type="paragraph" w:customStyle="1" w:styleId="nineptnormalheadingbolditalic">
    <w:name w:val="nine pt normal heading bold italic"/>
    <w:aliases w:val="9h2"/>
    <w:basedOn w:val="nineptnormalheading"/>
    <w:rsid w:val="00340062"/>
    <w:rPr>
      <w:i/>
      <w:iCs/>
    </w:rPr>
  </w:style>
  <w:style w:type="paragraph" w:customStyle="1" w:styleId="nineptnormalhalfspace">
    <w:name w:val="nine pt normal half space"/>
    <w:aliases w:val="9nhs"/>
    <w:basedOn w:val="nineptnormal"/>
    <w:rsid w:val="00340062"/>
    <w:pPr>
      <w:spacing w:after="80"/>
    </w:pPr>
  </w:style>
  <w:style w:type="paragraph" w:customStyle="1" w:styleId="nineptratecol">
    <w:name w:val="nine pt rate col"/>
    <w:aliases w:val="a9r"/>
    <w:basedOn w:val="nineptnormal"/>
    <w:rsid w:val="00340062"/>
    <w:pPr>
      <w:tabs>
        <w:tab w:val="decimal" w:pos="397"/>
      </w:tabs>
    </w:pPr>
  </w:style>
  <w:style w:type="paragraph" w:customStyle="1" w:styleId="nineptblockitalics">
    <w:name w:val="nine pt block italics"/>
    <w:aliases w:val="9bit"/>
    <w:basedOn w:val="nineptblock"/>
    <w:rsid w:val="00340062"/>
    <w:pPr>
      <w:spacing w:after="180"/>
    </w:pPr>
    <w:rPr>
      <w:i/>
    </w:rPr>
  </w:style>
  <w:style w:type="paragraph" w:customStyle="1" w:styleId="nineptbodytexthalfspaceafter">
    <w:name w:val="nine pt body text half space after"/>
    <w:aliases w:val="9bths,nine pt body text heading half space,nine pt body text half sp"/>
    <w:basedOn w:val="nineptbodytext"/>
    <w:rsid w:val="00340062"/>
    <w:pPr>
      <w:spacing w:after="80"/>
    </w:pPr>
  </w:style>
  <w:style w:type="paragraph" w:customStyle="1" w:styleId="nineptbodytextheading">
    <w:name w:val="nine pt body text heading"/>
    <w:aliases w:val="9bth"/>
    <w:basedOn w:val="Footer"/>
    <w:rsid w:val="00340062"/>
    <w:pPr>
      <w:tabs>
        <w:tab w:val="clear" w:pos="9639"/>
      </w:tabs>
      <w:spacing w:after="180" w:line="220" w:lineRule="atLeast"/>
    </w:pPr>
    <w:rPr>
      <w:b/>
      <w:bCs/>
    </w:rPr>
  </w:style>
  <w:style w:type="paragraph" w:customStyle="1" w:styleId="nineptbodytextheadingcentred">
    <w:name w:val="nine pt body text heading centred"/>
    <w:aliases w:val="9bthc"/>
    <w:basedOn w:val="nineptbodytextheading"/>
    <w:rsid w:val="00340062"/>
    <w:pPr>
      <w:jc w:val="center"/>
    </w:pPr>
  </w:style>
  <w:style w:type="paragraph" w:customStyle="1" w:styleId="nineptnormalheadingcentredwider">
    <w:name w:val="nine pt normal heading centred wider"/>
    <w:aliases w:val="9nhcw"/>
    <w:basedOn w:val="nineptnormalheadingcentred"/>
    <w:rsid w:val="00340062"/>
    <w:pPr>
      <w:ind w:left="-85" w:right="-85"/>
    </w:pPr>
  </w:style>
  <w:style w:type="paragraph" w:customStyle="1" w:styleId="nineptcolumntabs5">
    <w:name w:val="nine pt column tabs5"/>
    <w:aliases w:val="a95,nine pt column tab5"/>
    <w:basedOn w:val="Normal"/>
    <w:rsid w:val="00340062"/>
    <w:pPr>
      <w:tabs>
        <w:tab w:val="decimal" w:pos="794"/>
      </w:tabs>
      <w:spacing w:line="220" w:lineRule="atLeast"/>
    </w:pPr>
    <w:rPr>
      <w:sz w:val="18"/>
    </w:rPr>
  </w:style>
  <w:style w:type="paragraph" w:customStyle="1" w:styleId="ninebtbodytextcentred">
    <w:name w:val="nine bt body text centred"/>
    <w:aliases w:val="9btc"/>
    <w:basedOn w:val="nineptbodytext"/>
    <w:rsid w:val="00340062"/>
    <w:pPr>
      <w:spacing w:after="180"/>
      <w:jc w:val="center"/>
    </w:pPr>
  </w:style>
  <w:style w:type="paragraph" w:customStyle="1" w:styleId="nineptbodytextheadingcentredwider">
    <w:name w:val="nine pt body text heading centred wider"/>
    <w:aliases w:val="9bthcw,a9bthcw"/>
    <w:basedOn w:val="nineptbodytextheadingcentred"/>
    <w:rsid w:val="00340062"/>
    <w:pPr>
      <w:ind w:left="-85" w:right="-85"/>
    </w:pPr>
  </w:style>
  <w:style w:type="paragraph" w:customStyle="1" w:styleId="nineptcolumntabdecimal2">
    <w:name w:val="nine pt column tab decimal2"/>
    <w:aliases w:val="a9d2,nine pt column tabs decimal2"/>
    <w:basedOn w:val="nineptnormal"/>
    <w:rsid w:val="00340062"/>
    <w:pPr>
      <w:tabs>
        <w:tab w:val="decimal" w:pos="284"/>
      </w:tabs>
    </w:pPr>
  </w:style>
  <w:style w:type="paragraph" w:customStyle="1" w:styleId="nineptcolumntab4">
    <w:name w:val="nine pt column tab4"/>
    <w:aliases w:val="a94,nine pt column tabs4"/>
    <w:basedOn w:val="nineptnormal"/>
    <w:rsid w:val="00340062"/>
    <w:pPr>
      <w:tabs>
        <w:tab w:val="decimal" w:pos="680"/>
      </w:tabs>
    </w:pPr>
  </w:style>
  <w:style w:type="paragraph" w:customStyle="1" w:styleId="nineptcolumntab3">
    <w:name w:val="nine pt column tab3"/>
    <w:aliases w:val="a93,nine pt column tabs3"/>
    <w:basedOn w:val="nineptnormal"/>
    <w:rsid w:val="00340062"/>
    <w:pPr>
      <w:tabs>
        <w:tab w:val="decimal" w:pos="567"/>
      </w:tabs>
    </w:pPr>
  </w:style>
  <w:style w:type="paragraph" w:customStyle="1" w:styleId="nineptindent">
    <w:name w:val="nine pt indent"/>
    <w:aliases w:val="9i"/>
    <w:basedOn w:val="nineptnormal"/>
    <w:rsid w:val="00340062"/>
    <w:pPr>
      <w:ind w:left="425" w:hanging="425"/>
    </w:pPr>
  </w:style>
  <w:style w:type="paragraph" w:customStyle="1" w:styleId="blockind">
    <w:name w:val="block *ind"/>
    <w:aliases w:val="b*,block star ind"/>
    <w:basedOn w:val="block"/>
    <w:rsid w:val="00340062"/>
    <w:pPr>
      <w:ind w:left="907" w:hanging="340"/>
    </w:pPr>
  </w:style>
  <w:style w:type="paragraph" w:customStyle="1" w:styleId="List3i">
    <w:name w:val="List 3i"/>
    <w:aliases w:val="3i"/>
    <w:basedOn w:val="List2i"/>
    <w:rsid w:val="00340062"/>
    <w:pPr>
      <w:ind w:left="1701"/>
    </w:pPr>
  </w:style>
  <w:style w:type="paragraph" w:customStyle="1" w:styleId="acctindentonepointafter">
    <w:name w:val="acct indent one point after"/>
    <w:aliases w:val="ai1p"/>
    <w:basedOn w:val="acctindent"/>
    <w:rsid w:val="00340062"/>
    <w:pPr>
      <w:spacing w:after="20"/>
    </w:pPr>
  </w:style>
  <w:style w:type="paragraph" w:customStyle="1" w:styleId="eightptnormalheadingitalic">
    <w:name w:val="eight pt normal heading italic"/>
    <w:aliases w:val="8nhbi"/>
    <w:basedOn w:val="eightptnormalheading"/>
    <w:rsid w:val="00340062"/>
    <w:rPr>
      <w:i/>
      <w:iCs/>
    </w:rPr>
  </w:style>
  <w:style w:type="paragraph" w:customStyle="1" w:styleId="eightptcolumntabs3">
    <w:name w:val="eight pt column tabs3"/>
    <w:aliases w:val="a83"/>
    <w:basedOn w:val="eightptnormal"/>
    <w:rsid w:val="00340062"/>
    <w:pPr>
      <w:tabs>
        <w:tab w:val="decimal" w:pos="794"/>
      </w:tabs>
    </w:pPr>
  </w:style>
  <w:style w:type="paragraph" w:customStyle="1" w:styleId="eightptbodytextheadingmiddleline">
    <w:name w:val="eight pt body text heading middle line"/>
    <w:aliases w:val="8hml"/>
    <w:basedOn w:val="eightptbodytextheading"/>
    <w:rsid w:val="00340062"/>
    <w:pPr>
      <w:spacing w:before="80" w:after="80"/>
    </w:pPr>
  </w:style>
  <w:style w:type="paragraph" w:customStyle="1" w:styleId="eightptbodytextheadingmiddlelinecentred">
    <w:name w:val="eight pt body text heading middle line centred"/>
    <w:aliases w:val="8hmlc"/>
    <w:basedOn w:val="eightptbodytextheadingmiddleline"/>
    <w:rsid w:val="00340062"/>
    <w:pPr>
      <w:jc w:val="center"/>
    </w:pPr>
  </w:style>
  <w:style w:type="paragraph" w:customStyle="1" w:styleId="eightpt4ptspacebefore">
    <w:name w:val="eight pt 4pt space before"/>
    <w:aliases w:val="8n4sp"/>
    <w:basedOn w:val="eightptnormal"/>
    <w:rsid w:val="00340062"/>
    <w:pPr>
      <w:spacing w:before="80"/>
    </w:pPr>
  </w:style>
  <w:style w:type="paragraph" w:customStyle="1" w:styleId="eightpt4ptspaceafter">
    <w:name w:val="eight pt 4 pt space after"/>
    <w:aliases w:val="8n4sa"/>
    <w:basedOn w:val="eightptnormal"/>
    <w:rsid w:val="00340062"/>
    <w:pPr>
      <w:spacing w:after="80"/>
    </w:pPr>
  </w:style>
  <w:style w:type="paragraph" w:customStyle="1" w:styleId="blockbullet2">
    <w:name w:val="block bullet 2"/>
    <w:aliases w:val="bb2"/>
    <w:basedOn w:val="BodyText"/>
    <w:rsid w:val="00340062"/>
    <w:pPr>
      <w:tabs>
        <w:tab w:val="num" w:pos="1247"/>
      </w:tabs>
      <w:ind w:left="1247" w:hanging="340"/>
    </w:pPr>
  </w:style>
  <w:style w:type="paragraph" w:customStyle="1" w:styleId="headingnospaceaftercentred">
    <w:name w:val="heading no space after centred"/>
    <w:aliases w:val="hnc"/>
    <w:basedOn w:val="headingnospaceafter"/>
    <w:rsid w:val="00340062"/>
    <w:pPr>
      <w:jc w:val="center"/>
    </w:pPr>
  </w:style>
  <w:style w:type="paragraph" w:customStyle="1" w:styleId="acctfourfigureslongernumber2">
    <w:name w:val="acct four figures longer number2"/>
    <w:aliases w:val="a4+2"/>
    <w:basedOn w:val="Normal"/>
    <w:rsid w:val="00340062"/>
    <w:pPr>
      <w:tabs>
        <w:tab w:val="decimal" w:pos="907"/>
      </w:tabs>
    </w:pPr>
  </w:style>
  <w:style w:type="paragraph" w:customStyle="1" w:styleId="AccPolicyHeading">
    <w:name w:val="Acc Policy Heading"/>
    <w:basedOn w:val="BodyText"/>
    <w:link w:val="AccPolicyHeadingCharChar"/>
    <w:autoRedefine/>
    <w:rsid w:val="00046845"/>
    <w:pPr>
      <w:tabs>
        <w:tab w:val="num" w:pos="720"/>
        <w:tab w:val="num" w:pos="2925"/>
      </w:tabs>
      <w:spacing w:after="120"/>
      <w:ind w:left="720" w:hanging="720"/>
      <w:jc w:val="both"/>
    </w:pPr>
    <w:rPr>
      <w:bCs/>
      <w:szCs w:val="22"/>
      <w:lang w:val="en-US" w:eastAsia="en-GB" w:bidi="th-TH"/>
    </w:rPr>
  </w:style>
  <w:style w:type="character" w:customStyle="1" w:styleId="AccPolicyHeadingCharChar">
    <w:name w:val="Acc Policy Heading Char Char"/>
    <w:basedOn w:val="DefaultParagraphFont"/>
    <w:link w:val="AccPolicyHeading"/>
    <w:rsid w:val="00046845"/>
    <w:rPr>
      <w:bCs/>
      <w:sz w:val="22"/>
      <w:szCs w:val="22"/>
      <w:lang w:val="en-US" w:eastAsia="en-GB" w:bidi="th-TH"/>
    </w:rPr>
  </w:style>
  <w:style w:type="paragraph" w:customStyle="1" w:styleId="AccPolicysubhead">
    <w:name w:val="Acc Policy sub head"/>
    <w:basedOn w:val="BodyText"/>
    <w:next w:val="BodyText"/>
    <w:link w:val="AccPolicysubheadChar"/>
    <w:autoRedefine/>
    <w:rsid w:val="004878EA"/>
    <w:pPr>
      <w:spacing w:after="0" w:line="240" w:lineRule="auto"/>
      <w:ind w:left="547" w:right="43"/>
      <w:jc w:val="both"/>
    </w:pPr>
    <w:rPr>
      <w:rFonts w:cs="Univers 45 Light"/>
      <w:color w:val="000000"/>
      <w:sz w:val="20"/>
      <w:lang w:val="en-US" w:bidi="th-TH"/>
    </w:rPr>
  </w:style>
  <w:style w:type="character" w:customStyle="1" w:styleId="AccPolicysubheadChar">
    <w:name w:val="Acc Policy sub head Char"/>
    <w:basedOn w:val="DefaultParagraphFont"/>
    <w:link w:val="AccPolicysubhead"/>
    <w:rsid w:val="004878EA"/>
    <w:rPr>
      <w:rFonts w:cs="Univers 45 Light"/>
      <w:color w:val="000000"/>
    </w:rPr>
  </w:style>
  <w:style w:type="paragraph" w:customStyle="1" w:styleId="BodyTextbullet">
    <w:name w:val="Body Text bullet"/>
    <w:basedOn w:val="BodyText"/>
    <w:next w:val="BodyText"/>
    <w:autoRedefine/>
    <w:rsid w:val="00046845"/>
    <w:pPr>
      <w:tabs>
        <w:tab w:val="num" w:pos="1440"/>
      </w:tabs>
      <w:spacing w:after="120"/>
      <w:ind w:left="1440" w:hanging="360"/>
      <w:jc w:val="both"/>
    </w:pPr>
    <w:rPr>
      <w:bCs/>
      <w:szCs w:val="22"/>
      <w:lang w:val="en-US" w:eastAsia="en-GB" w:bidi="th-TH"/>
    </w:rPr>
  </w:style>
  <w:style w:type="paragraph" w:customStyle="1" w:styleId="AccNoteHeading">
    <w:name w:val="Acc Note Heading"/>
    <w:basedOn w:val="BodyText"/>
    <w:autoRedefine/>
    <w:rsid w:val="00046845"/>
    <w:pPr>
      <w:tabs>
        <w:tab w:val="num" w:pos="360"/>
      </w:tabs>
      <w:spacing w:before="130" w:after="130"/>
      <w:ind w:left="360" w:hanging="360"/>
      <w:jc w:val="both"/>
    </w:pPr>
    <w:rPr>
      <w:b/>
      <w:bCs/>
      <w:sz w:val="24"/>
      <w:szCs w:val="22"/>
      <w:lang w:val="en-US" w:eastAsia="en-GB" w:bidi="th-TH"/>
    </w:rPr>
  </w:style>
  <w:style w:type="paragraph" w:customStyle="1" w:styleId="AccPolicyalternative">
    <w:name w:val="Acc Policy alternative"/>
    <w:basedOn w:val="AccPolicysubhead"/>
    <w:link w:val="AccPolicyalternativeChar"/>
    <w:autoRedefine/>
    <w:rsid w:val="00814004"/>
    <w:pPr>
      <w:ind w:right="0"/>
    </w:pPr>
    <w:rPr>
      <w:b/>
      <w:bCs/>
      <w:i/>
      <w:iCs/>
      <w:color w:val="0000FF"/>
    </w:rPr>
  </w:style>
  <w:style w:type="character" w:customStyle="1" w:styleId="AccPolicyalternativeChar">
    <w:name w:val="Acc Policy alternative Char"/>
    <w:basedOn w:val="AccPolicysubheadChar"/>
    <w:link w:val="AccPolicyalternative"/>
    <w:rsid w:val="00814004"/>
    <w:rPr>
      <w:rFonts w:cs="Univers 45 Light"/>
      <w:b/>
      <w:bCs/>
      <w:i/>
      <w:iCs/>
      <w:color w:val="0000FF"/>
      <w:sz w:val="22"/>
      <w:szCs w:val="22"/>
    </w:rPr>
  </w:style>
  <w:style w:type="paragraph" w:styleId="BodyText2">
    <w:name w:val="Body Text 2"/>
    <w:basedOn w:val="Normal"/>
    <w:link w:val="BodyText2Char1"/>
    <w:rsid w:val="00D47D89"/>
    <w:pPr>
      <w:spacing w:after="120" w:line="480" w:lineRule="auto"/>
    </w:pPr>
  </w:style>
  <w:style w:type="paragraph" w:customStyle="1" w:styleId="CoverTitle">
    <w:name w:val="Cover Title"/>
    <w:basedOn w:val="Normal"/>
    <w:rsid w:val="00A84C94"/>
    <w:pPr>
      <w:overflowPunct w:val="0"/>
      <w:autoSpaceDE w:val="0"/>
      <w:autoSpaceDN w:val="0"/>
      <w:adjustRightInd w:val="0"/>
      <w:spacing w:line="440" w:lineRule="exact"/>
      <w:jc w:val="both"/>
      <w:textAlignment w:val="baseline"/>
    </w:pPr>
    <w:rPr>
      <w:sz w:val="36"/>
    </w:rPr>
  </w:style>
  <w:style w:type="paragraph" w:customStyle="1" w:styleId="Single">
    <w:name w:val="Single"/>
    <w:basedOn w:val="Normal"/>
    <w:rsid w:val="00A84C94"/>
    <w:pPr>
      <w:overflowPunct w:val="0"/>
      <w:autoSpaceDE w:val="0"/>
      <w:autoSpaceDN w:val="0"/>
      <w:adjustRightInd w:val="0"/>
      <w:spacing w:after="130" w:line="240" w:lineRule="auto"/>
      <w:jc w:val="both"/>
      <w:textAlignment w:val="baseline"/>
    </w:pPr>
    <w:rPr>
      <w:sz w:val="18"/>
      <w:u w:val="single"/>
    </w:rPr>
  </w:style>
  <w:style w:type="paragraph" w:customStyle="1" w:styleId="CoverClientName">
    <w:name w:val="Cover Client Name"/>
    <w:basedOn w:val="Normal"/>
    <w:rsid w:val="00A84C94"/>
    <w:pPr>
      <w:tabs>
        <w:tab w:val="left" w:pos="-140"/>
      </w:tabs>
      <w:overflowPunct w:val="0"/>
      <w:autoSpaceDE w:val="0"/>
      <w:autoSpaceDN w:val="0"/>
      <w:adjustRightInd w:val="0"/>
      <w:spacing w:before="80" w:after="520" w:line="240" w:lineRule="auto"/>
      <w:jc w:val="both"/>
      <w:textAlignment w:val="baseline"/>
    </w:pPr>
    <w:rPr>
      <w:b/>
      <w:sz w:val="26"/>
    </w:rPr>
  </w:style>
  <w:style w:type="paragraph" w:customStyle="1" w:styleId="CoverSubTitle">
    <w:name w:val="Cover SubTitle"/>
    <w:basedOn w:val="Single"/>
    <w:rsid w:val="00A84C94"/>
    <w:pPr>
      <w:spacing w:after="0" w:line="440" w:lineRule="exact"/>
      <w:jc w:val="center"/>
    </w:pPr>
    <w:rPr>
      <w:sz w:val="32"/>
      <w:u w:val="none"/>
    </w:rPr>
  </w:style>
  <w:style w:type="paragraph" w:customStyle="1" w:styleId="CoverDate">
    <w:name w:val="Cover Date"/>
    <w:basedOn w:val="Single"/>
    <w:rsid w:val="00A84C94"/>
    <w:pPr>
      <w:spacing w:after="0" w:line="440" w:lineRule="exact"/>
      <w:jc w:val="center"/>
    </w:pPr>
    <w:rPr>
      <w:sz w:val="32"/>
      <w:u w:val="none"/>
    </w:rPr>
  </w:style>
  <w:style w:type="paragraph" w:styleId="BlockText">
    <w:name w:val="Block Text"/>
    <w:basedOn w:val="Normal"/>
    <w:rsid w:val="00A74026"/>
    <w:pPr>
      <w:spacing w:before="240" w:line="240" w:lineRule="auto"/>
      <w:ind w:left="547" w:right="749" w:firstLine="1440"/>
      <w:jc w:val="both"/>
    </w:pPr>
    <w:rPr>
      <w:rFonts w:ascii="CG Times (W1)" w:hAnsi="CG Times (W1)" w:cs="KPMG Logo"/>
      <w:sz w:val="28"/>
      <w:szCs w:val="28"/>
      <w:lang w:val="th-TH" w:bidi="th-TH"/>
    </w:rPr>
  </w:style>
  <w:style w:type="paragraph" w:styleId="BalloonText">
    <w:name w:val="Balloon Text"/>
    <w:basedOn w:val="Normal"/>
    <w:link w:val="BalloonTextChar"/>
    <w:semiHidden/>
    <w:rsid w:val="006E13F7"/>
    <w:rPr>
      <w:rFonts w:ascii="Tahoma" w:hAnsi="Tahoma" w:cs="Tahoma"/>
      <w:sz w:val="16"/>
      <w:szCs w:val="16"/>
    </w:rPr>
  </w:style>
  <w:style w:type="paragraph" w:styleId="DocumentMap">
    <w:name w:val="Document Map"/>
    <w:basedOn w:val="Normal"/>
    <w:link w:val="DocumentMapChar"/>
    <w:semiHidden/>
    <w:rsid w:val="00BB09EA"/>
    <w:pPr>
      <w:shd w:val="clear" w:color="auto" w:fill="000080"/>
    </w:pPr>
    <w:rPr>
      <w:rFonts w:ascii="Tahoma" w:hAnsi="Tahoma" w:cs="Tahoma"/>
      <w:sz w:val="20"/>
    </w:rPr>
  </w:style>
  <w:style w:type="table" w:styleId="TableGrid">
    <w:name w:val="Table Grid"/>
    <w:basedOn w:val="TableNormal"/>
    <w:uiPriority w:val="39"/>
    <w:rsid w:val="00607F5F"/>
    <w:pPr>
      <w:spacing w:line="260" w:lineRule="atLeast"/>
    </w:pPr>
    <w:tblPr>
      <w:tblBorders>
        <w:top w:val="single" w:sz="4" w:space="0" w:color="0000FF"/>
        <w:left w:val="single" w:sz="4" w:space="0" w:color="0000FF"/>
        <w:bottom w:val="single" w:sz="4" w:space="0" w:color="0000FF"/>
        <w:right w:val="single" w:sz="4" w:space="0" w:color="0000FF"/>
        <w:insideH w:val="single" w:sz="4" w:space="0" w:color="0000FF"/>
        <w:insideV w:val="single" w:sz="4" w:space="0" w:color="0000FF"/>
      </w:tblBorders>
    </w:tblPr>
  </w:style>
  <w:style w:type="character" w:customStyle="1" w:styleId="EmailStyle2271">
    <w:name w:val="EmailStyle2271"/>
    <w:basedOn w:val="DefaultParagraphFont"/>
    <w:semiHidden/>
    <w:rsid w:val="00375F78"/>
    <w:rPr>
      <w:rFonts w:ascii="Arial" w:hAnsi="Arial" w:cs="Arial"/>
      <w:color w:val="auto"/>
      <w:sz w:val="20"/>
      <w:szCs w:val="20"/>
    </w:rPr>
  </w:style>
  <w:style w:type="paragraph" w:customStyle="1" w:styleId="Default">
    <w:name w:val="Default"/>
    <w:rsid w:val="00FE3A81"/>
    <w:pPr>
      <w:autoSpaceDE w:val="0"/>
      <w:autoSpaceDN w:val="0"/>
      <w:adjustRightInd w:val="0"/>
    </w:pPr>
    <w:rPr>
      <w:rFonts w:ascii="Univers 45 Light" w:eastAsia="Batang" w:hAnsi="Univers 45 Light" w:cs="Univers 45 Light"/>
      <w:color w:val="000000"/>
      <w:sz w:val="24"/>
      <w:szCs w:val="24"/>
      <w:lang w:eastAsia="ko-KR"/>
    </w:rPr>
  </w:style>
  <w:style w:type="paragraph" w:customStyle="1" w:styleId="AccountingPolicy">
    <w:name w:val="Accounting Policy"/>
    <w:basedOn w:val="Normal"/>
    <w:link w:val="AccountingPolicyChar1"/>
    <w:rsid w:val="008726AD"/>
    <w:pPr>
      <w:widowControl w:val="0"/>
      <w:tabs>
        <w:tab w:val="left" w:pos="1531"/>
        <w:tab w:val="left" w:pos="1871"/>
      </w:tabs>
      <w:suppressAutoHyphens/>
      <w:autoSpaceDE w:val="0"/>
      <w:autoSpaceDN w:val="0"/>
      <w:adjustRightInd w:val="0"/>
      <w:ind w:left="1531" w:hanging="1531"/>
      <w:textAlignment w:val="center"/>
    </w:pPr>
    <w:rPr>
      <w:rFonts w:ascii="Univers 45 Light" w:eastAsia="MS Mincho" w:hAnsi="Univers 45 Light" w:cs="Univers 45 Light"/>
      <w:color w:val="000000"/>
      <w:sz w:val="20"/>
    </w:rPr>
  </w:style>
  <w:style w:type="character" w:customStyle="1" w:styleId="AccountingPolicyChar1">
    <w:name w:val="Accounting Policy Char1"/>
    <w:basedOn w:val="DefaultParagraphFont"/>
    <w:link w:val="AccountingPolicy"/>
    <w:locked/>
    <w:rsid w:val="008726AD"/>
    <w:rPr>
      <w:rFonts w:ascii="Univers 45 Light" w:eastAsia="MS Mincho" w:hAnsi="Univers 45 Light" w:cs="Univers 45 Light"/>
      <w:color w:val="000000"/>
      <w:lang w:val="en-GB" w:eastAsia="en-US" w:bidi="ar-SA"/>
    </w:rPr>
  </w:style>
  <w:style w:type="paragraph" w:customStyle="1" w:styleId="Subhead3">
    <w:name w:val="Subhead 3"/>
    <w:basedOn w:val="Normal"/>
    <w:link w:val="Subhead3Char"/>
    <w:rsid w:val="008726AD"/>
    <w:pPr>
      <w:widowControl w:val="0"/>
      <w:tabs>
        <w:tab w:val="left" w:pos="1134"/>
        <w:tab w:val="left" w:pos="1531"/>
        <w:tab w:val="left" w:pos="1871"/>
      </w:tabs>
      <w:suppressAutoHyphens/>
      <w:autoSpaceDE w:val="0"/>
      <w:autoSpaceDN w:val="0"/>
      <w:adjustRightInd w:val="0"/>
      <w:ind w:left="1531" w:right="935" w:hanging="1531"/>
      <w:textAlignment w:val="center"/>
    </w:pPr>
    <w:rPr>
      <w:rFonts w:ascii="Univers 45 Light" w:eastAsia="MS Mincho" w:hAnsi="Univers 45 Light" w:cs="Univers 45 Light"/>
      <w:b/>
      <w:bCs/>
      <w:color w:val="0C2D83"/>
      <w:sz w:val="20"/>
    </w:rPr>
  </w:style>
  <w:style w:type="character" w:customStyle="1" w:styleId="Subhead3Char">
    <w:name w:val="Subhead 3 Char"/>
    <w:basedOn w:val="DefaultParagraphFont"/>
    <w:link w:val="Subhead3"/>
    <w:locked/>
    <w:rsid w:val="008726AD"/>
    <w:rPr>
      <w:rFonts w:ascii="Univers 45 Light" w:eastAsia="MS Mincho" w:hAnsi="Univers 45 Light" w:cs="Univers 45 Light"/>
      <w:b/>
      <w:bCs/>
      <w:color w:val="0C2D83"/>
      <w:lang w:val="en-GB" w:eastAsia="en-US" w:bidi="ar-SA"/>
    </w:rPr>
  </w:style>
  <w:style w:type="paragraph" w:customStyle="1" w:styleId="AccountingPolicyIndent">
    <w:name w:val="Accounting Policy Indent"/>
    <w:basedOn w:val="Normal"/>
    <w:rsid w:val="008726AD"/>
    <w:pPr>
      <w:widowControl w:val="0"/>
      <w:tabs>
        <w:tab w:val="left" w:pos="1531"/>
        <w:tab w:val="left" w:pos="1871"/>
      </w:tabs>
      <w:suppressAutoHyphens/>
      <w:autoSpaceDE w:val="0"/>
      <w:autoSpaceDN w:val="0"/>
      <w:adjustRightInd w:val="0"/>
      <w:ind w:left="1871" w:hanging="1871"/>
      <w:textAlignment w:val="center"/>
    </w:pPr>
    <w:rPr>
      <w:rFonts w:ascii="Univers 45 Light" w:eastAsia="MS Mincho" w:hAnsi="Univers 45 Light" w:cs="Univers 45 Light"/>
      <w:color w:val="000000"/>
      <w:sz w:val="20"/>
    </w:rPr>
  </w:style>
  <w:style w:type="character" w:customStyle="1" w:styleId="Reference">
    <w:name w:val="Reference"/>
    <w:rsid w:val="008726AD"/>
    <w:rPr>
      <w:rFonts w:ascii="Univers 45 Light" w:hAnsi="Univers 45 Light"/>
      <w:i/>
      <w:color w:val="0C2D83"/>
      <w:sz w:val="16"/>
    </w:rPr>
  </w:style>
  <w:style w:type="character" w:customStyle="1" w:styleId="Footnote">
    <w:name w:val="Footnote"/>
    <w:rsid w:val="008726AD"/>
    <w:rPr>
      <w:rFonts w:ascii="Univers 45 Light" w:hAnsi="Univers 45 Light"/>
      <w:color w:val="0C2D83"/>
      <w:position w:val="2"/>
      <w:sz w:val="20"/>
      <w:vertAlign w:val="superscript"/>
    </w:rPr>
  </w:style>
  <w:style w:type="character" w:customStyle="1" w:styleId="Bullet">
    <w:name w:val="Bullet"/>
    <w:rsid w:val="008726AD"/>
    <w:rPr>
      <w:rFonts w:ascii="ZapfDingbats BT" w:hAnsi="ZapfDingbats BT"/>
      <w:color w:val="0C2D83"/>
      <w:position w:val="2"/>
      <w:sz w:val="10"/>
    </w:rPr>
  </w:style>
  <w:style w:type="paragraph" w:customStyle="1" w:styleId="CM32">
    <w:name w:val="CM32"/>
    <w:basedOn w:val="Default"/>
    <w:next w:val="Default"/>
    <w:rsid w:val="00D20417"/>
    <w:pPr>
      <w:spacing w:line="260" w:lineRule="atLeast"/>
    </w:pPr>
    <w:rPr>
      <w:rFonts w:eastAsia="Times New Roman" w:cs="Angsana New"/>
      <w:color w:val="auto"/>
      <w:lang w:eastAsia="en-US"/>
    </w:rPr>
  </w:style>
  <w:style w:type="paragraph" w:customStyle="1" w:styleId="CM139">
    <w:name w:val="CM139"/>
    <w:basedOn w:val="Default"/>
    <w:next w:val="Default"/>
    <w:rsid w:val="00D20417"/>
    <w:rPr>
      <w:rFonts w:eastAsia="Times New Roman" w:cs="Angsana New"/>
      <w:color w:val="auto"/>
      <w:lang w:eastAsia="en-US"/>
    </w:rPr>
  </w:style>
  <w:style w:type="paragraph" w:customStyle="1" w:styleId="CM38">
    <w:name w:val="CM38"/>
    <w:basedOn w:val="Default"/>
    <w:next w:val="Default"/>
    <w:rsid w:val="00D20417"/>
    <w:pPr>
      <w:spacing w:line="256" w:lineRule="atLeast"/>
    </w:pPr>
    <w:rPr>
      <w:rFonts w:eastAsia="Times New Roman" w:cs="Angsana New"/>
      <w:color w:val="auto"/>
      <w:lang w:eastAsia="en-US"/>
    </w:rPr>
  </w:style>
  <w:style w:type="paragraph" w:customStyle="1" w:styleId="CM31">
    <w:name w:val="CM31"/>
    <w:basedOn w:val="Default"/>
    <w:next w:val="Default"/>
    <w:rsid w:val="00D20417"/>
    <w:pPr>
      <w:spacing w:line="253" w:lineRule="atLeast"/>
    </w:pPr>
    <w:rPr>
      <w:rFonts w:eastAsia="Times New Roman" w:cs="Angsana New"/>
      <w:color w:val="auto"/>
      <w:lang w:eastAsia="en-US"/>
    </w:rPr>
  </w:style>
  <w:style w:type="paragraph" w:customStyle="1" w:styleId="CM48">
    <w:name w:val="CM48"/>
    <w:basedOn w:val="Default"/>
    <w:next w:val="Default"/>
    <w:rsid w:val="00D20417"/>
    <w:rPr>
      <w:rFonts w:eastAsia="Times New Roman" w:cs="Angsana New"/>
      <w:color w:val="auto"/>
      <w:lang w:eastAsia="en-US"/>
    </w:rPr>
  </w:style>
  <w:style w:type="paragraph" w:customStyle="1" w:styleId="CM74">
    <w:name w:val="CM74"/>
    <w:basedOn w:val="Default"/>
    <w:next w:val="Default"/>
    <w:rsid w:val="00D20417"/>
    <w:rPr>
      <w:rFonts w:eastAsia="Times New Roman" w:cs="Angsana New"/>
      <w:color w:val="auto"/>
      <w:lang w:eastAsia="en-US"/>
    </w:rPr>
  </w:style>
  <w:style w:type="paragraph" w:styleId="ListParagraph">
    <w:name w:val="List Paragraph"/>
    <w:basedOn w:val="Normal"/>
    <w:link w:val="ListParagraphChar"/>
    <w:uiPriority w:val="34"/>
    <w:qFormat/>
    <w:rsid w:val="00985DF9"/>
    <w:pPr>
      <w:ind w:left="720"/>
      <w:contextualSpacing/>
    </w:pPr>
  </w:style>
  <w:style w:type="character" w:styleId="CommentReference">
    <w:name w:val="annotation reference"/>
    <w:basedOn w:val="DefaultParagraphFont"/>
    <w:uiPriority w:val="99"/>
    <w:rsid w:val="004C0E13"/>
    <w:rPr>
      <w:sz w:val="16"/>
      <w:szCs w:val="16"/>
    </w:rPr>
  </w:style>
  <w:style w:type="paragraph" w:styleId="CommentText">
    <w:name w:val="annotation text"/>
    <w:basedOn w:val="Normal"/>
    <w:link w:val="CommentTextChar"/>
    <w:uiPriority w:val="99"/>
    <w:rsid w:val="004C0E13"/>
    <w:rPr>
      <w:sz w:val="20"/>
    </w:rPr>
  </w:style>
  <w:style w:type="character" w:customStyle="1" w:styleId="CommentTextChar">
    <w:name w:val="Comment Text Char"/>
    <w:basedOn w:val="DefaultParagraphFont"/>
    <w:link w:val="CommentText"/>
    <w:uiPriority w:val="99"/>
    <w:locked/>
    <w:rsid w:val="00F77A96"/>
    <w:rPr>
      <w:lang w:val="en-GB" w:bidi="ar-SA"/>
    </w:rPr>
  </w:style>
  <w:style w:type="paragraph" w:styleId="CommentSubject">
    <w:name w:val="annotation subject"/>
    <w:basedOn w:val="CommentText"/>
    <w:next w:val="CommentText"/>
    <w:link w:val="CommentSubjectChar"/>
    <w:rsid w:val="004C0E13"/>
    <w:rPr>
      <w:b/>
      <w:bCs/>
    </w:rPr>
  </w:style>
  <w:style w:type="table" w:styleId="TableSimple2">
    <w:name w:val="Table Simple 2"/>
    <w:basedOn w:val="TableNormal"/>
    <w:rsid w:val="00995D83"/>
    <w:pPr>
      <w:spacing w:line="26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paragraph" w:customStyle="1" w:styleId="Pa17">
    <w:name w:val="Pa17"/>
    <w:basedOn w:val="Default"/>
    <w:next w:val="Default"/>
    <w:uiPriority w:val="99"/>
    <w:rsid w:val="008524AE"/>
    <w:pPr>
      <w:spacing w:line="191" w:lineRule="atLeast"/>
    </w:pPr>
    <w:rPr>
      <w:rFonts w:eastAsia="Times New Roman" w:cs="Angsana New"/>
      <w:color w:val="auto"/>
      <w:lang w:val="en-GB" w:eastAsia="en-US"/>
    </w:rPr>
  </w:style>
  <w:style w:type="paragraph" w:customStyle="1" w:styleId="Pa48">
    <w:name w:val="Pa48"/>
    <w:basedOn w:val="Default"/>
    <w:next w:val="Default"/>
    <w:uiPriority w:val="99"/>
    <w:rsid w:val="008524AE"/>
    <w:pPr>
      <w:spacing w:line="191" w:lineRule="atLeast"/>
    </w:pPr>
    <w:rPr>
      <w:rFonts w:eastAsia="Times New Roman" w:cs="Angsana New"/>
      <w:color w:val="auto"/>
      <w:lang w:val="en-GB" w:eastAsia="en-US"/>
    </w:rPr>
  </w:style>
  <w:style w:type="paragraph" w:customStyle="1" w:styleId="Pa25">
    <w:name w:val="Pa25"/>
    <w:basedOn w:val="Default"/>
    <w:next w:val="Default"/>
    <w:uiPriority w:val="99"/>
    <w:rsid w:val="008524AE"/>
    <w:pPr>
      <w:spacing w:line="191" w:lineRule="atLeast"/>
    </w:pPr>
    <w:rPr>
      <w:rFonts w:eastAsia="Times New Roman" w:cs="Angsana New"/>
      <w:color w:val="auto"/>
      <w:lang w:val="en-GB" w:eastAsia="en-US"/>
    </w:rPr>
  </w:style>
  <w:style w:type="character" w:styleId="Emphasis">
    <w:name w:val="Emphasis"/>
    <w:basedOn w:val="DefaultParagraphFont"/>
    <w:uiPriority w:val="20"/>
    <w:qFormat/>
    <w:rsid w:val="008D3843"/>
    <w:rPr>
      <w:i/>
      <w:iCs/>
    </w:rPr>
  </w:style>
  <w:style w:type="paragraph" w:styleId="Revision">
    <w:name w:val="Revision"/>
    <w:hidden/>
    <w:uiPriority w:val="99"/>
    <w:semiHidden/>
    <w:rsid w:val="00CF4EA8"/>
    <w:rPr>
      <w:sz w:val="22"/>
      <w:lang w:val="en-GB" w:bidi="ar-SA"/>
    </w:rPr>
  </w:style>
  <w:style w:type="paragraph" w:customStyle="1" w:styleId="TableParagraph">
    <w:name w:val="Table Paragraph"/>
    <w:basedOn w:val="Normal"/>
    <w:uiPriority w:val="1"/>
    <w:qFormat/>
    <w:rsid w:val="00795DAF"/>
    <w:pPr>
      <w:widowControl w:val="0"/>
      <w:spacing w:line="240" w:lineRule="auto"/>
    </w:pPr>
    <w:rPr>
      <w:rFonts w:asciiTheme="minorHAnsi" w:eastAsiaTheme="minorHAnsi" w:hAnsiTheme="minorHAnsi" w:cstheme="minorBidi"/>
      <w:szCs w:val="22"/>
      <w:lang w:val="en-US"/>
    </w:rPr>
  </w:style>
  <w:style w:type="table" w:styleId="Table3Deffects2">
    <w:name w:val="Table 3D effects 2"/>
    <w:basedOn w:val="TableNormal"/>
    <w:rsid w:val="00D91991"/>
    <w:pPr>
      <w:spacing w:line="260" w:lineRule="atLeast"/>
    </w:pPr>
    <w:rPr>
      <w:lang w:val="en-GB" w:eastAsia="en-GB"/>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styleId="Hyperlink">
    <w:name w:val="Hyperlink"/>
    <w:basedOn w:val="DefaultParagraphFont"/>
    <w:uiPriority w:val="99"/>
    <w:unhideWhenUsed/>
    <w:rsid w:val="006D435B"/>
    <w:rPr>
      <w:color w:val="0000FF" w:themeColor="hyperlink"/>
      <w:u w:val="single"/>
    </w:rPr>
  </w:style>
  <w:style w:type="character" w:styleId="FollowedHyperlink">
    <w:name w:val="FollowedHyperlink"/>
    <w:basedOn w:val="DefaultParagraphFont"/>
    <w:uiPriority w:val="99"/>
    <w:semiHidden/>
    <w:unhideWhenUsed/>
    <w:rsid w:val="006D435B"/>
    <w:rPr>
      <w:color w:val="800080" w:themeColor="followedHyperlink"/>
      <w:u w:val="single"/>
    </w:rPr>
  </w:style>
  <w:style w:type="paragraph" w:customStyle="1" w:styleId="Pa18">
    <w:name w:val="Pa18"/>
    <w:basedOn w:val="Default"/>
    <w:next w:val="Default"/>
    <w:uiPriority w:val="99"/>
    <w:rsid w:val="00C551BC"/>
    <w:pPr>
      <w:spacing w:line="191" w:lineRule="atLeast"/>
    </w:pPr>
    <w:rPr>
      <w:rFonts w:ascii="Univers LT Std 45 Light" w:eastAsia="Times New Roman" w:hAnsi="Univers LT Std 45 Light" w:cs="Angsana New"/>
      <w:color w:val="auto"/>
      <w:lang w:eastAsia="en-US"/>
    </w:rPr>
  </w:style>
  <w:style w:type="paragraph" w:customStyle="1" w:styleId="Pa43">
    <w:name w:val="Pa43"/>
    <w:basedOn w:val="Default"/>
    <w:next w:val="Default"/>
    <w:uiPriority w:val="99"/>
    <w:rsid w:val="00D80489"/>
    <w:pPr>
      <w:spacing w:line="161" w:lineRule="atLeast"/>
    </w:pPr>
    <w:rPr>
      <w:rFonts w:ascii="Univers LT Std 45 Light" w:eastAsia="Times New Roman" w:hAnsi="Univers LT Std 45 Light" w:cs="Angsana New"/>
      <w:color w:val="auto"/>
      <w:lang w:eastAsia="en-US"/>
    </w:rPr>
  </w:style>
  <w:style w:type="character" w:customStyle="1" w:styleId="A16">
    <w:name w:val="A16"/>
    <w:uiPriority w:val="99"/>
    <w:rsid w:val="00595BEA"/>
    <w:rPr>
      <w:rFonts w:ascii="Univers 45 Light" w:hAnsi="Univers 45 Light" w:cs="Univers 45 Light"/>
      <w:b/>
      <w:bCs/>
      <w:color w:val="D30A53"/>
      <w:sz w:val="12"/>
      <w:szCs w:val="12"/>
    </w:rPr>
  </w:style>
  <w:style w:type="paragraph" w:customStyle="1" w:styleId="Pa66">
    <w:name w:val="Pa66"/>
    <w:basedOn w:val="Normal"/>
    <w:next w:val="Normal"/>
    <w:uiPriority w:val="99"/>
    <w:rsid w:val="001E0A74"/>
    <w:pPr>
      <w:autoSpaceDE w:val="0"/>
      <w:autoSpaceDN w:val="0"/>
      <w:adjustRightInd w:val="0"/>
      <w:spacing w:line="191" w:lineRule="atLeast"/>
    </w:pPr>
    <w:rPr>
      <w:rFonts w:ascii="Univers LT Std 45 Light" w:eastAsiaTheme="minorHAnsi" w:hAnsi="Univers LT Std 45 Light" w:cstheme="minorBidi"/>
      <w:sz w:val="24"/>
      <w:szCs w:val="24"/>
      <w:lang w:val="en-US" w:bidi="th-TH"/>
    </w:rPr>
  </w:style>
  <w:style w:type="paragraph" w:customStyle="1" w:styleId="Pa67">
    <w:name w:val="Pa67"/>
    <w:basedOn w:val="Normal"/>
    <w:next w:val="Normal"/>
    <w:uiPriority w:val="99"/>
    <w:rsid w:val="001E0A74"/>
    <w:pPr>
      <w:autoSpaceDE w:val="0"/>
      <w:autoSpaceDN w:val="0"/>
      <w:adjustRightInd w:val="0"/>
      <w:spacing w:line="191" w:lineRule="atLeast"/>
    </w:pPr>
    <w:rPr>
      <w:rFonts w:ascii="Univers LT Std 45 Light" w:eastAsiaTheme="minorHAnsi" w:hAnsi="Univers LT Std 45 Light" w:cstheme="minorBidi"/>
      <w:sz w:val="24"/>
      <w:szCs w:val="24"/>
      <w:lang w:val="en-US" w:bidi="th-TH"/>
    </w:rPr>
  </w:style>
  <w:style w:type="paragraph" w:styleId="NoSpacing">
    <w:name w:val="No Spacing"/>
    <w:uiPriority w:val="1"/>
    <w:qFormat/>
    <w:rsid w:val="006A41EF"/>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pPr>
    <w:rPr>
      <w:rFonts w:ascii="Arial" w:hAnsi="Arial" w:cs="Angsana New"/>
      <w:sz w:val="18"/>
      <w:szCs w:val="22"/>
    </w:rPr>
  </w:style>
  <w:style w:type="paragraph" w:customStyle="1" w:styleId="IASBNormal">
    <w:name w:val="IASB Normal"/>
    <w:rsid w:val="00C644C5"/>
    <w:pPr>
      <w:spacing w:before="100" w:after="100"/>
      <w:jc w:val="both"/>
    </w:pPr>
    <w:rPr>
      <w:sz w:val="19"/>
      <w:lang w:eastAsia="zh-CN" w:bidi="ar-SA"/>
    </w:rPr>
  </w:style>
  <w:style w:type="table" w:customStyle="1" w:styleId="TableGrid1">
    <w:name w:val="Table Grid1"/>
    <w:basedOn w:val="TableNormal"/>
    <w:next w:val="TableGrid"/>
    <w:uiPriority w:val="39"/>
    <w:rsid w:val="00A36CDA"/>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pPr>
    <w:rPr>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erChar">
    <w:name w:val="Header Char"/>
    <w:basedOn w:val="DefaultParagraphFont"/>
    <w:link w:val="Header"/>
    <w:rsid w:val="00B15494"/>
    <w:rPr>
      <w:i/>
      <w:sz w:val="18"/>
      <w:lang w:val="en-GB" w:bidi="ar-SA"/>
    </w:rPr>
  </w:style>
  <w:style w:type="character" w:customStyle="1" w:styleId="EmailStyle226">
    <w:name w:val="EmailStyle226"/>
    <w:basedOn w:val="DefaultParagraphFont"/>
    <w:semiHidden/>
    <w:rsid w:val="00B148C5"/>
    <w:rPr>
      <w:rFonts w:ascii="Arial" w:hAnsi="Arial" w:cs="Arial"/>
      <w:color w:val="auto"/>
      <w:sz w:val="20"/>
      <w:szCs w:val="20"/>
    </w:rPr>
  </w:style>
  <w:style w:type="character" w:styleId="PlaceholderText">
    <w:name w:val="Placeholder Text"/>
    <w:basedOn w:val="DefaultParagraphFont"/>
    <w:uiPriority w:val="99"/>
    <w:semiHidden/>
    <w:rsid w:val="00B148C5"/>
    <w:rPr>
      <w:color w:val="808080"/>
    </w:rPr>
  </w:style>
  <w:style w:type="paragraph" w:customStyle="1" w:styleId="Pa20">
    <w:name w:val="Pa20"/>
    <w:basedOn w:val="Default"/>
    <w:next w:val="Default"/>
    <w:uiPriority w:val="99"/>
    <w:rsid w:val="00B148C5"/>
    <w:pPr>
      <w:spacing w:line="191" w:lineRule="atLeast"/>
    </w:pPr>
    <w:rPr>
      <w:rFonts w:ascii="Univers LT Std 45 Light" w:eastAsia="Times New Roman" w:hAnsi="Univers LT Std 45 Light" w:cs="Angsana New"/>
      <w:color w:val="auto"/>
      <w:lang w:eastAsia="en-GB"/>
    </w:rPr>
  </w:style>
  <w:style w:type="character" w:styleId="UnresolvedMention">
    <w:name w:val="Unresolved Mention"/>
    <w:basedOn w:val="DefaultParagraphFont"/>
    <w:uiPriority w:val="99"/>
    <w:semiHidden/>
    <w:unhideWhenUsed/>
    <w:rsid w:val="00B148C5"/>
    <w:rPr>
      <w:color w:val="605E5C"/>
      <w:shd w:val="clear" w:color="auto" w:fill="E1DFDD"/>
    </w:rPr>
  </w:style>
  <w:style w:type="paragraph" w:styleId="Quote">
    <w:name w:val="Quote"/>
    <w:basedOn w:val="Normal"/>
    <w:next w:val="Normal"/>
    <w:link w:val="QuoteChar"/>
    <w:uiPriority w:val="29"/>
    <w:qFormat/>
    <w:rsid w:val="00C766C4"/>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C766C4"/>
    <w:rPr>
      <w:i/>
      <w:iCs/>
      <w:color w:val="404040" w:themeColor="text1" w:themeTint="BF"/>
      <w:sz w:val="22"/>
      <w:lang w:val="en-GB" w:bidi="ar-SA"/>
    </w:rPr>
  </w:style>
  <w:style w:type="character" w:customStyle="1" w:styleId="BodyText3Char">
    <w:name w:val="Body Text 3 Char"/>
    <w:basedOn w:val="DefaultParagraphFont"/>
    <w:link w:val="BodyText3"/>
    <w:rsid w:val="008D18D1"/>
    <w:rPr>
      <w:sz w:val="18"/>
      <w:szCs w:val="16"/>
      <w:lang w:val="en-GB" w:bidi="ar-SA"/>
    </w:rPr>
  </w:style>
  <w:style w:type="paragraph" w:customStyle="1" w:styleId="Pa38">
    <w:name w:val="Pa38"/>
    <w:basedOn w:val="Default"/>
    <w:next w:val="Default"/>
    <w:uiPriority w:val="99"/>
    <w:rsid w:val="00A356AC"/>
    <w:pPr>
      <w:spacing w:line="140" w:lineRule="atLeast"/>
    </w:pPr>
    <w:rPr>
      <w:rFonts w:ascii="Univers LT Std 45 Light" w:eastAsia="Times New Roman" w:hAnsi="Univers LT Std 45 Light" w:cs="Angsana New"/>
      <w:color w:val="auto"/>
      <w:lang w:eastAsia="en-US"/>
    </w:rPr>
  </w:style>
  <w:style w:type="character" w:customStyle="1" w:styleId="ListParagraphChar">
    <w:name w:val="List Paragraph Char"/>
    <w:link w:val="ListParagraph"/>
    <w:uiPriority w:val="34"/>
    <w:locked/>
    <w:rsid w:val="00501835"/>
    <w:rPr>
      <w:sz w:val="22"/>
      <w:lang w:val="en-GB" w:bidi="ar-SA"/>
    </w:rPr>
  </w:style>
  <w:style w:type="paragraph" w:customStyle="1" w:styleId="Pa29">
    <w:name w:val="Pa29"/>
    <w:basedOn w:val="Default"/>
    <w:next w:val="Default"/>
    <w:uiPriority w:val="99"/>
    <w:rsid w:val="00CC4080"/>
    <w:pPr>
      <w:spacing w:line="191" w:lineRule="atLeast"/>
    </w:pPr>
    <w:rPr>
      <w:rFonts w:ascii="Univers LT Std 45 Light" w:eastAsia="Times New Roman" w:hAnsi="Univers LT Std 45 Light" w:cs="Angsana New"/>
      <w:color w:val="auto"/>
      <w:lang w:eastAsia="en-US"/>
    </w:rPr>
  </w:style>
  <w:style w:type="character" w:customStyle="1" w:styleId="A8">
    <w:name w:val="A8"/>
    <w:uiPriority w:val="99"/>
    <w:rsid w:val="00FA186F"/>
    <w:rPr>
      <w:rFonts w:ascii="Univers 45 Light" w:hAnsi="Univers 45 Light" w:cs="Univers 45 Light"/>
      <w:b/>
      <w:bCs/>
      <w:color w:val="D30A53"/>
      <w:sz w:val="12"/>
      <w:szCs w:val="12"/>
    </w:rPr>
  </w:style>
  <w:style w:type="paragraph" w:customStyle="1" w:styleId="Pa3">
    <w:name w:val="Pa3"/>
    <w:basedOn w:val="Default"/>
    <w:next w:val="Default"/>
    <w:uiPriority w:val="99"/>
    <w:rsid w:val="00BD2896"/>
    <w:pPr>
      <w:spacing w:line="191" w:lineRule="atLeast"/>
    </w:pPr>
    <w:rPr>
      <w:rFonts w:ascii="Univers 55" w:eastAsia="Times New Roman" w:hAnsi="Univers 55" w:cs="Angsana New"/>
      <w:color w:val="auto"/>
      <w:lang w:eastAsia="en-US"/>
    </w:rPr>
  </w:style>
  <w:style w:type="character" w:customStyle="1" w:styleId="alexdisplayxslblock">
    <w:name w:val="alexdisplayxslblock"/>
    <w:basedOn w:val="DefaultParagraphFont"/>
    <w:rsid w:val="00E07EC3"/>
  </w:style>
  <w:style w:type="character" w:customStyle="1" w:styleId="kitalic">
    <w:name w:val="kitalic"/>
    <w:basedOn w:val="DefaultParagraphFont"/>
    <w:rsid w:val="00E07EC3"/>
  </w:style>
  <w:style w:type="character" w:customStyle="1" w:styleId="blockChar">
    <w:name w:val="block Char"/>
    <w:aliases w:val="b Char"/>
    <w:link w:val="block"/>
    <w:locked/>
    <w:rsid w:val="005765E6"/>
    <w:rPr>
      <w:sz w:val="22"/>
      <w:lang w:val="en-GB" w:bidi="ar-SA"/>
    </w:rPr>
  </w:style>
  <w:style w:type="paragraph" w:styleId="NormalWeb">
    <w:name w:val="Normal (Web)"/>
    <w:basedOn w:val="Normal"/>
    <w:uiPriority w:val="99"/>
    <w:semiHidden/>
    <w:unhideWhenUsed/>
    <w:rsid w:val="002D70A3"/>
    <w:pPr>
      <w:spacing w:before="100" w:beforeAutospacing="1" w:after="100" w:afterAutospacing="1" w:line="240" w:lineRule="auto"/>
    </w:pPr>
    <w:rPr>
      <w:sz w:val="24"/>
      <w:szCs w:val="24"/>
      <w:lang w:val="en-US" w:bidi="th-TH"/>
    </w:rPr>
  </w:style>
  <w:style w:type="character" w:customStyle="1" w:styleId="cf01">
    <w:name w:val="cf01"/>
    <w:basedOn w:val="DefaultParagraphFont"/>
    <w:rsid w:val="00775CDE"/>
    <w:rPr>
      <w:rFonts w:ascii="Segoe UI" w:hAnsi="Segoe UI" w:cs="Segoe UI" w:hint="default"/>
      <w:sz w:val="18"/>
      <w:szCs w:val="18"/>
    </w:rPr>
  </w:style>
  <w:style w:type="character" w:customStyle="1" w:styleId="cf11">
    <w:name w:val="cf11"/>
    <w:basedOn w:val="DefaultParagraphFont"/>
    <w:rsid w:val="00775CDE"/>
    <w:rPr>
      <w:rFonts w:ascii="Segoe UI" w:hAnsi="Segoe UI" w:cs="Segoe UI" w:hint="default"/>
      <w:sz w:val="18"/>
      <w:szCs w:val="18"/>
    </w:rPr>
  </w:style>
  <w:style w:type="character" w:customStyle="1" w:styleId="alexdisplayxslmarker">
    <w:name w:val="alexdisplayxslmarker"/>
    <w:basedOn w:val="DefaultParagraphFont"/>
    <w:rsid w:val="00D74C6E"/>
  </w:style>
  <w:style w:type="character" w:customStyle="1" w:styleId="gray1">
    <w:name w:val="gray1"/>
    <w:rsid w:val="00494134"/>
    <w:rPr>
      <w:color w:val="999999"/>
    </w:rPr>
  </w:style>
  <w:style w:type="paragraph" w:customStyle="1" w:styleId="a">
    <w:name w:val="เนื้อเรื่อง"/>
    <w:basedOn w:val="Normal"/>
    <w:rsid w:val="00097FE0"/>
    <w:pPr>
      <w:spacing w:line="240" w:lineRule="auto"/>
      <w:ind w:right="386"/>
    </w:pPr>
    <w:rPr>
      <w:rFonts w:ascii="CordiaUPC" w:hAnsi="CordiaUPC" w:cs="AngsanaUPC"/>
      <w:color w:val="000080"/>
      <w:sz w:val="28"/>
      <w:szCs w:val="28"/>
      <w:lang w:val="en-US" w:bidi="th-TH"/>
    </w:rPr>
  </w:style>
  <w:style w:type="character" w:customStyle="1" w:styleId="Heading1Char1">
    <w:name w:val="Heading 1 Char1"/>
    <w:basedOn w:val="DefaultParagraphFont"/>
    <w:rsid w:val="002C6003"/>
    <w:rPr>
      <w:rFonts w:ascii="Angsana New" w:eastAsia="Times New Roman" w:hAnsi="Angsana New" w:cs="Times New Roman"/>
      <w:b/>
      <w:bCs/>
      <w:sz w:val="30"/>
      <w:szCs w:val="18"/>
      <w:u w:val="single"/>
      <w:shd w:val="solid" w:color="FFFFFF" w:fill="FFFFFF"/>
      <w:lang w:val="en-US" w:eastAsia="en-US"/>
    </w:rPr>
  </w:style>
  <w:style w:type="character" w:customStyle="1" w:styleId="Heading2Char1">
    <w:name w:val="Heading 2 Char1"/>
    <w:basedOn w:val="DefaultParagraphFont"/>
    <w:rsid w:val="002C6003"/>
    <w:rPr>
      <w:rFonts w:ascii="Arial" w:eastAsia="Times New Roman" w:hAnsi="Arial" w:cs="Times New Roman"/>
      <w:b/>
      <w:bCs/>
      <w:sz w:val="18"/>
      <w:szCs w:val="18"/>
    </w:rPr>
  </w:style>
  <w:style w:type="character" w:customStyle="1" w:styleId="Heading3Char1">
    <w:name w:val="Heading 3 Char1"/>
    <w:basedOn w:val="DefaultParagraphFont"/>
    <w:rsid w:val="002C6003"/>
    <w:rPr>
      <w:rFonts w:ascii="Arial" w:eastAsia="Times New Roman" w:hAnsi="Arial" w:cs="Times New Roman"/>
      <w:i/>
      <w:iCs/>
      <w:sz w:val="18"/>
      <w:szCs w:val="18"/>
    </w:rPr>
  </w:style>
  <w:style w:type="character" w:customStyle="1" w:styleId="Heading4Char1">
    <w:name w:val="Heading 4 Char1"/>
    <w:basedOn w:val="DefaultParagraphFont"/>
    <w:link w:val="Heading4"/>
    <w:rsid w:val="002C6003"/>
    <w:rPr>
      <w:sz w:val="22"/>
      <w:lang w:val="en-GB" w:bidi="ar-SA"/>
    </w:rPr>
  </w:style>
  <w:style w:type="character" w:customStyle="1" w:styleId="Heading5Char1">
    <w:name w:val="Heading 5 Char1"/>
    <w:basedOn w:val="DefaultParagraphFont"/>
    <w:link w:val="Heading5"/>
    <w:rsid w:val="002C6003"/>
    <w:rPr>
      <w:sz w:val="22"/>
      <w:lang w:val="en-GB" w:bidi="ar-SA"/>
    </w:rPr>
  </w:style>
  <w:style w:type="character" w:customStyle="1" w:styleId="Heading6Char1">
    <w:name w:val="Heading 6 Char1"/>
    <w:basedOn w:val="DefaultParagraphFont"/>
    <w:link w:val="Heading6"/>
    <w:rsid w:val="002C6003"/>
    <w:rPr>
      <w:sz w:val="22"/>
      <w:lang w:val="en-GB" w:bidi="ar-SA"/>
    </w:rPr>
  </w:style>
  <w:style w:type="character" w:customStyle="1" w:styleId="Heading7Char1">
    <w:name w:val="Heading 7 Char1"/>
    <w:basedOn w:val="DefaultParagraphFont"/>
    <w:link w:val="Heading7"/>
    <w:rsid w:val="002C6003"/>
    <w:rPr>
      <w:sz w:val="22"/>
      <w:lang w:val="en-GB" w:bidi="ar-SA"/>
    </w:rPr>
  </w:style>
  <w:style w:type="character" w:customStyle="1" w:styleId="Heading8Char1">
    <w:name w:val="Heading 8 Char1"/>
    <w:basedOn w:val="DefaultParagraphFont"/>
    <w:link w:val="Heading8"/>
    <w:rsid w:val="002C6003"/>
    <w:rPr>
      <w:sz w:val="22"/>
      <w:lang w:val="en-GB" w:bidi="ar-SA"/>
    </w:rPr>
  </w:style>
  <w:style w:type="character" w:customStyle="1" w:styleId="Heading9Char1">
    <w:name w:val="Heading 9 Char1"/>
    <w:basedOn w:val="DefaultParagraphFont"/>
    <w:link w:val="Heading9"/>
    <w:rsid w:val="002C6003"/>
    <w:rPr>
      <w:sz w:val="22"/>
      <w:lang w:val="en-GB" w:bidi="ar-SA"/>
    </w:rPr>
  </w:style>
  <w:style w:type="character" w:customStyle="1" w:styleId="BodyTextChar1">
    <w:name w:val="Body Text Char1"/>
    <w:aliases w:val="bt Char1,body text Char1,Body Char1"/>
    <w:basedOn w:val="DefaultParagraphFont"/>
    <w:uiPriority w:val="99"/>
    <w:rsid w:val="002C6003"/>
    <w:rPr>
      <w:rFonts w:ascii="Arial" w:eastAsia="Times New Roman" w:hAnsi="Arial" w:cs="Angsana New"/>
      <w:sz w:val="18"/>
      <w:szCs w:val="22"/>
    </w:rPr>
  </w:style>
  <w:style w:type="character" w:customStyle="1" w:styleId="HeaderChar1">
    <w:name w:val="Header Char1"/>
    <w:basedOn w:val="DefaultParagraphFont"/>
    <w:rsid w:val="002C6003"/>
    <w:rPr>
      <w:rFonts w:ascii="Arial" w:eastAsia="Times New Roman" w:hAnsi="Arial" w:cs="Times New Roman"/>
      <w:sz w:val="18"/>
      <w:szCs w:val="18"/>
    </w:rPr>
  </w:style>
  <w:style w:type="character" w:customStyle="1" w:styleId="AAAddress">
    <w:name w:val="AA Address"/>
    <w:basedOn w:val="DefaultParagraphFont"/>
    <w:uiPriority w:val="99"/>
    <w:rsid w:val="002C6003"/>
    <w:rPr>
      <w:rFonts w:ascii="Arial" w:hAnsi="Arial"/>
      <w:dstrike w:val="0"/>
      <w:noProof w:val="0"/>
      <w:color w:val="auto"/>
      <w:spacing w:val="0"/>
      <w:w w:val="100"/>
      <w:position w:val="0"/>
      <w:sz w:val="14"/>
      <w:szCs w:val="14"/>
      <w:u w:val="none"/>
      <w:vertAlign w:val="baseline"/>
      <w:lang w:val="en-US"/>
    </w:rPr>
  </w:style>
  <w:style w:type="character" w:customStyle="1" w:styleId="AAReference">
    <w:name w:val="AA Reference"/>
    <w:basedOn w:val="DefaultParagraphFont"/>
    <w:uiPriority w:val="99"/>
    <w:rsid w:val="002C6003"/>
    <w:rPr>
      <w:rFonts w:ascii="Arial" w:hAnsi="Arial"/>
      <w:dstrike w:val="0"/>
      <w:noProof w:val="0"/>
      <w:color w:val="auto"/>
      <w:spacing w:val="0"/>
      <w:w w:val="100"/>
      <w:position w:val="0"/>
      <w:sz w:val="14"/>
      <w:szCs w:val="14"/>
      <w:vertAlign w:val="baseline"/>
      <w:lang w:val="en-US"/>
    </w:rPr>
  </w:style>
  <w:style w:type="character" w:customStyle="1" w:styleId="FooterChar1">
    <w:name w:val="Footer Char1"/>
    <w:basedOn w:val="DefaultParagraphFont"/>
    <w:uiPriority w:val="99"/>
    <w:rsid w:val="002C6003"/>
    <w:rPr>
      <w:rFonts w:ascii="Arial" w:eastAsia="Times New Roman" w:hAnsi="Arial" w:cs="Times New Roman"/>
      <w:sz w:val="18"/>
      <w:szCs w:val="18"/>
    </w:rPr>
  </w:style>
  <w:style w:type="paragraph" w:styleId="ListNumber">
    <w:name w:val="List Number"/>
    <w:basedOn w:val="Normal"/>
    <w:uiPriority w:val="99"/>
    <w:rsid w:val="002C6003"/>
    <w:pPr>
      <w:tabs>
        <w:tab w:val="left" w:pos="227"/>
        <w:tab w:val="left" w:pos="284"/>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284" w:hanging="284"/>
    </w:pPr>
    <w:rPr>
      <w:rFonts w:ascii="Arial" w:hAnsi="Arial"/>
      <w:sz w:val="18"/>
      <w:szCs w:val="18"/>
      <w:lang w:val="en-US" w:bidi="th-TH"/>
    </w:rPr>
  </w:style>
  <w:style w:type="paragraph" w:styleId="ListNumber2">
    <w:name w:val="List Number 2"/>
    <w:basedOn w:val="Normal"/>
    <w:uiPriority w:val="99"/>
    <w:rsid w:val="002C6003"/>
    <w:pPr>
      <w:tabs>
        <w:tab w:val="left" w:pos="227"/>
        <w:tab w:val="left" w:pos="454"/>
        <w:tab w:val="left" w:pos="567"/>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851" w:hanging="284"/>
    </w:pPr>
    <w:rPr>
      <w:rFonts w:ascii="Arial" w:hAnsi="Arial"/>
      <w:sz w:val="18"/>
      <w:szCs w:val="18"/>
      <w:lang w:val="en-US" w:bidi="th-TH"/>
    </w:rPr>
  </w:style>
  <w:style w:type="paragraph" w:styleId="ListNumber3">
    <w:name w:val="List Number 3"/>
    <w:basedOn w:val="Normal"/>
    <w:uiPriority w:val="99"/>
    <w:rsid w:val="002C6003"/>
    <w:pPr>
      <w:tabs>
        <w:tab w:val="left" w:pos="227"/>
        <w:tab w:val="left" w:pos="454"/>
        <w:tab w:val="left" w:pos="680"/>
        <w:tab w:val="left" w:pos="851"/>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135" w:hanging="284"/>
    </w:pPr>
    <w:rPr>
      <w:rFonts w:ascii="Arial" w:hAnsi="Arial"/>
      <w:sz w:val="18"/>
      <w:szCs w:val="18"/>
      <w:lang w:val="en-US" w:bidi="th-TH"/>
    </w:rPr>
  </w:style>
  <w:style w:type="paragraph" w:styleId="NormalIndent">
    <w:name w:val="Normal Indent"/>
    <w:basedOn w:val="Normal"/>
    <w:uiPriority w:val="99"/>
    <w:rsid w:val="002C6003"/>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284"/>
    </w:pPr>
    <w:rPr>
      <w:rFonts w:ascii="Arial" w:hAnsi="Arial"/>
      <w:sz w:val="18"/>
      <w:szCs w:val="18"/>
      <w:lang w:val="en-US" w:bidi="th-TH"/>
    </w:rPr>
  </w:style>
  <w:style w:type="paragraph" w:customStyle="1" w:styleId="AAFrameAddress">
    <w:name w:val="AA Frame Address"/>
    <w:basedOn w:val="Heading1"/>
    <w:uiPriority w:val="99"/>
    <w:rsid w:val="002C6003"/>
    <w:pPr>
      <w:keepLines w:val="0"/>
      <w:framePr w:w="2812" w:h="1701" w:hSpace="142" w:vSpace="142" w:wrap="around" w:vAnchor="page" w:hAnchor="page" w:x="8024" w:y="2723"/>
      <w:shd w:val="clear" w:color="FFFFFF" w:fill="auto"/>
      <w:tabs>
        <w:tab w:val="clear" w:pos="2214"/>
        <w:tab w:val="num" w:pos="283"/>
      </w:tabs>
      <w:spacing w:before="0" w:after="90" w:line="240" w:lineRule="auto"/>
      <w:ind w:left="283" w:hanging="283"/>
    </w:pPr>
    <w:rPr>
      <w:rFonts w:ascii="Angsana New" w:hAnsi="Angsana New"/>
      <w:bCs/>
      <w:noProof/>
      <w:sz w:val="30"/>
      <w:szCs w:val="18"/>
      <w:u w:val="single"/>
      <w:lang w:val="en-US" w:bidi="th-TH"/>
    </w:rPr>
  </w:style>
  <w:style w:type="paragraph" w:styleId="ListNumber5">
    <w:name w:val="List Number 5"/>
    <w:basedOn w:val="Normal"/>
    <w:uiPriority w:val="99"/>
    <w:rsid w:val="002C6003"/>
    <w:pPr>
      <w:tabs>
        <w:tab w:val="left" w:pos="227"/>
        <w:tab w:val="left" w:pos="454"/>
        <w:tab w:val="left" w:pos="680"/>
        <w:tab w:val="left" w:pos="907"/>
        <w:tab w:val="left" w:pos="1418"/>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418" w:hanging="284"/>
    </w:pPr>
    <w:rPr>
      <w:rFonts w:ascii="Arial" w:hAnsi="Arial"/>
      <w:sz w:val="18"/>
      <w:szCs w:val="18"/>
      <w:lang w:val="en-US" w:bidi="th-TH"/>
    </w:rPr>
  </w:style>
  <w:style w:type="paragraph" w:styleId="ListNumber4">
    <w:name w:val="List Number 4"/>
    <w:basedOn w:val="Normal"/>
    <w:uiPriority w:val="99"/>
    <w:rsid w:val="002C6003"/>
    <w:pPr>
      <w:tabs>
        <w:tab w:val="left" w:pos="227"/>
        <w:tab w:val="left" w:pos="454"/>
        <w:tab w:val="left" w:pos="680"/>
        <w:tab w:val="left" w:pos="907"/>
        <w:tab w:val="left" w:pos="1418"/>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209" w:hanging="360"/>
    </w:pPr>
    <w:rPr>
      <w:rFonts w:ascii="Arial" w:hAnsi="Arial"/>
      <w:sz w:val="18"/>
      <w:szCs w:val="18"/>
      <w:lang w:val="en-US" w:bidi="th-TH"/>
    </w:rPr>
  </w:style>
  <w:style w:type="paragraph" w:styleId="TableofAuthorities">
    <w:name w:val="table of authorities"/>
    <w:basedOn w:val="Normal"/>
    <w:next w:val="Normal"/>
    <w:uiPriority w:val="99"/>
    <w:semiHidden/>
    <w:rsid w:val="002C6003"/>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284" w:hanging="284"/>
    </w:pPr>
    <w:rPr>
      <w:rFonts w:ascii="Arial" w:hAnsi="Arial"/>
      <w:sz w:val="18"/>
      <w:szCs w:val="18"/>
      <w:lang w:val="en-US" w:bidi="th-TH"/>
    </w:rPr>
  </w:style>
  <w:style w:type="paragraph" w:styleId="Index1">
    <w:name w:val="index 1"/>
    <w:basedOn w:val="Normal"/>
    <w:next w:val="Normal"/>
    <w:autoRedefine/>
    <w:uiPriority w:val="99"/>
    <w:semiHidden/>
    <w:rsid w:val="002C6003"/>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284" w:hanging="284"/>
    </w:pPr>
    <w:rPr>
      <w:rFonts w:ascii="Arial" w:hAnsi="Arial"/>
      <w:sz w:val="18"/>
      <w:szCs w:val="18"/>
      <w:lang w:val="en-US" w:bidi="th-TH"/>
    </w:rPr>
  </w:style>
  <w:style w:type="paragraph" w:styleId="Index2">
    <w:name w:val="index 2"/>
    <w:basedOn w:val="Normal"/>
    <w:next w:val="Normal"/>
    <w:autoRedefine/>
    <w:uiPriority w:val="99"/>
    <w:semiHidden/>
    <w:rsid w:val="002C6003"/>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568" w:hanging="284"/>
    </w:pPr>
    <w:rPr>
      <w:rFonts w:ascii="Arial" w:hAnsi="Arial"/>
      <w:sz w:val="18"/>
      <w:szCs w:val="18"/>
      <w:lang w:val="en-US" w:bidi="th-TH"/>
    </w:rPr>
  </w:style>
  <w:style w:type="paragraph" w:styleId="Index3">
    <w:name w:val="index 3"/>
    <w:basedOn w:val="Normal"/>
    <w:next w:val="Normal"/>
    <w:autoRedefine/>
    <w:uiPriority w:val="99"/>
    <w:semiHidden/>
    <w:rsid w:val="002C6003"/>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851" w:hanging="284"/>
    </w:pPr>
    <w:rPr>
      <w:rFonts w:ascii="Arial" w:hAnsi="Arial"/>
      <w:sz w:val="18"/>
      <w:szCs w:val="18"/>
      <w:lang w:val="en-US" w:bidi="th-TH"/>
    </w:rPr>
  </w:style>
  <w:style w:type="paragraph" w:styleId="Index4">
    <w:name w:val="index 4"/>
    <w:basedOn w:val="Normal"/>
    <w:next w:val="Normal"/>
    <w:uiPriority w:val="99"/>
    <w:semiHidden/>
    <w:rsid w:val="002C6003"/>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135" w:hanging="284"/>
    </w:pPr>
    <w:rPr>
      <w:rFonts w:ascii="Arial" w:hAnsi="Arial"/>
      <w:sz w:val="18"/>
      <w:szCs w:val="18"/>
      <w:lang w:val="en-US" w:bidi="th-TH"/>
    </w:rPr>
  </w:style>
  <w:style w:type="paragraph" w:styleId="Index6">
    <w:name w:val="index 6"/>
    <w:basedOn w:val="Normal"/>
    <w:next w:val="Normal"/>
    <w:uiPriority w:val="99"/>
    <w:semiHidden/>
    <w:rsid w:val="002C6003"/>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702" w:hanging="284"/>
    </w:pPr>
    <w:rPr>
      <w:rFonts w:ascii="Arial" w:hAnsi="Arial"/>
      <w:sz w:val="18"/>
      <w:szCs w:val="18"/>
      <w:lang w:val="en-US" w:bidi="th-TH"/>
    </w:rPr>
  </w:style>
  <w:style w:type="paragraph" w:styleId="Index5">
    <w:name w:val="index 5"/>
    <w:basedOn w:val="Normal"/>
    <w:next w:val="Normal"/>
    <w:uiPriority w:val="99"/>
    <w:semiHidden/>
    <w:rsid w:val="002C6003"/>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418" w:hanging="284"/>
    </w:pPr>
    <w:rPr>
      <w:rFonts w:ascii="Arial" w:hAnsi="Arial"/>
      <w:sz w:val="18"/>
      <w:szCs w:val="18"/>
      <w:lang w:val="en-US" w:bidi="th-TH"/>
    </w:rPr>
  </w:style>
  <w:style w:type="paragraph" w:styleId="Index7">
    <w:name w:val="index 7"/>
    <w:basedOn w:val="Normal"/>
    <w:next w:val="Normal"/>
    <w:uiPriority w:val="99"/>
    <w:semiHidden/>
    <w:rsid w:val="002C6003"/>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985" w:hanging="284"/>
    </w:pPr>
    <w:rPr>
      <w:rFonts w:ascii="Arial" w:hAnsi="Arial"/>
      <w:sz w:val="18"/>
      <w:szCs w:val="18"/>
      <w:lang w:val="en-US" w:bidi="th-TH"/>
    </w:rPr>
  </w:style>
  <w:style w:type="paragraph" w:styleId="Index8">
    <w:name w:val="index 8"/>
    <w:basedOn w:val="Normal"/>
    <w:next w:val="Normal"/>
    <w:uiPriority w:val="99"/>
    <w:semiHidden/>
    <w:rsid w:val="002C6003"/>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2269" w:hanging="284"/>
    </w:pPr>
    <w:rPr>
      <w:rFonts w:ascii="Arial" w:hAnsi="Arial"/>
      <w:sz w:val="18"/>
      <w:szCs w:val="18"/>
      <w:lang w:val="en-US" w:bidi="th-TH"/>
    </w:rPr>
  </w:style>
  <w:style w:type="paragraph" w:styleId="Index9">
    <w:name w:val="index 9"/>
    <w:basedOn w:val="Normal"/>
    <w:next w:val="Normal"/>
    <w:uiPriority w:val="99"/>
    <w:semiHidden/>
    <w:rsid w:val="002C6003"/>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2552" w:hanging="284"/>
    </w:pPr>
    <w:rPr>
      <w:rFonts w:ascii="Arial" w:hAnsi="Arial"/>
      <w:sz w:val="18"/>
      <w:szCs w:val="18"/>
      <w:lang w:val="en-US" w:bidi="th-TH"/>
    </w:rPr>
  </w:style>
  <w:style w:type="paragraph" w:styleId="TOC5">
    <w:name w:val="toc 5"/>
    <w:basedOn w:val="Normal"/>
    <w:next w:val="Normal"/>
    <w:uiPriority w:val="99"/>
    <w:semiHidden/>
    <w:rsid w:val="002C6003"/>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134"/>
    </w:pPr>
    <w:rPr>
      <w:rFonts w:ascii="Arial" w:hAnsi="Arial"/>
      <w:sz w:val="18"/>
      <w:szCs w:val="18"/>
      <w:lang w:val="en-US" w:bidi="th-TH"/>
    </w:rPr>
  </w:style>
  <w:style w:type="paragraph" w:styleId="TOC6">
    <w:name w:val="toc 6"/>
    <w:basedOn w:val="Normal"/>
    <w:next w:val="Normal"/>
    <w:uiPriority w:val="99"/>
    <w:semiHidden/>
    <w:rsid w:val="002C6003"/>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418"/>
    </w:pPr>
    <w:rPr>
      <w:rFonts w:ascii="Arial" w:hAnsi="Arial"/>
      <w:sz w:val="18"/>
      <w:szCs w:val="18"/>
      <w:lang w:val="en-US" w:bidi="th-TH"/>
    </w:rPr>
  </w:style>
  <w:style w:type="paragraph" w:styleId="TOC7">
    <w:name w:val="toc 7"/>
    <w:basedOn w:val="Normal"/>
    <w:next w:val="Normal"/>
    <w:uiPriority w:val="99"/>
    <w:semiHidden/>
    <w:rsid w:val="002C6003"/>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701"/>
    </w:pPr>
    <w:rPr>
      <w:rFonts w:ascii="Arial" w:hAnsi="Arial"/>
      <w:sz w:val="18"/>
      <w:szCs w:val="18"/>
      <w:lang w:val="en-US" w:bidi="th-TH"/>
    </w:rPr>
  </w:style>
  <w:style w:type="paragraph" w:styleId="TOC8">
    <w:name w:val="toc 8"/>
    <w:basedOn w:val="Normal"/>
    <w:next w:val="Normal"/>
    <w:uiPriority w:val="99"/>
    <w:semiHidden/>
    <w:rsid w:val="002C6003"/>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985"/>
    </w:pPr>
    <w:rPr>
      <w:rFonts w:ascii="Arial" w:hAnsi="Arial"/>
      <w:sz w:val="18"/>
      <w:szCs w:val="18"/>
      <w:lang w:val="en-US" w:bidi="th-TH"/>
    </w:rPr>
  </w:style>
  <w:style w:type="paragraph" w:styleId="TOC9">
    <w:name w:val="toc 9"/>
    <w:basedOn w:val="Normal"/>
    <w:next w:val="Normal"/>
    <w:uiPriority w:val="99"/>
    <w:semiHidden/>
    <w:rsid w:val="002C6003"/>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2268"/>
    </w:pPr>
    <w:rPr>
      <w:rFonts w:ascii="Arial" w:hAnsi="Arial"/>
      <w:sz w:val="18"/>
      <w:szCs w:val="18"/>
      <w:lang w:val="en-US" w:bidi="th-TH"/>
    </w:rPr>
  </w:style>
  <w:style w:type="paragraph" w:styleId="TableofFigures">
    <w:name w:val="table of figures"/>
    <w:basedOn w:val="Normal"/>
    <w:next w:val="Normal"/>
    <w:uiPriority w:val="99"/>
    <w:semiHidden/>
    <w:rsid w:val="002C6003"/>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567" w:hanging="567"/>
    </w:pPr>
    <w:rPr>
      <w:rFonts w:ascii="Arial" w:hAnsi="Arial"/>
      <w:sz w:val="18"/>
      <w:szCs w:val="18"/>
      <w:lang w:val="en-US" w:bidi="th-TH"/>
    </w:rPr>
  </w:style>
  <w:style w:type="paragraph" w:styleId="ListBullet5">
    <w:name w:val="List Bullet 5"/>
    <w:basedOn w:val="Normal"/>
    <w:uiPriority w:val="99"/>
    <w:rsid w:val="002C6003"/>
    <w:pPr>
      <w:tabs>
        <w:tab w:val="left" w:pos="227"/>
        <w:tab w:val="left" w:pos="454"/>
        <w:tab w:val="left" w:pos="680"/>
        <w:tab w:val="left" w:pos="907"/>
        <w:tab w:val="left" w:pos="1418"/>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702" w:hanging="284"/>
    </w:pPr>
    <w:rPr>
      <w:rFonts w:ascii="Arial" w:hAnsi="Arial"/>
      <w:sz w:val="18"/>
      <w:szCs w:val="18"/>
      <w:lang w:val="en-US" w:bidi="th-TH"/>
    </w:rPr>
  </w:style>
  <w:style w:type="paragraph" w:styleId="BodyTextFirstIndent">
    <w:name w:val="Body Text First Indent"/>
    <w:basedOn w:val="BodyText"/>
    <w:link w:val="BodyTextFirstIndentChar1"/>
    <w:uiPriority w:val="99"/>
    <w:rsid w:val="002C6003"/>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after="120" w:line="240" w:lineRule="atLeast"/>
      <w:ind w:firstLine="284"/>
    </w:pPr>
    <w:rPr>
      <w:rFonts w:ascii="Arial" w:eastAsia="Calibri" w:hAnsi="Arial" w:cs="Cordia New"/>
      <w:sz w:val="18"/>
      <w:szCs w:val="18"/>
      <w:lang w:val="en-US" w:bidi="th-TH"/>
    </w:rPr>
  </w:style>
  <w:style w:type="character" w:customStyle="1" w:styleId="BodyTextFirstIndentChar">
    <w:name w:val="Body Text First Indent Char"/>
    <w:basedOn w:val="BodyTextChar"/>
    <w:uiPriority w:val="99"/>
    <w:rsid w:val="002C6003"/>
    <w:rPr>
      <w:sz w:val="22"/>
      <w:lang w:val="en-GB" w:eastAsia="en-US" w:bidi="ar-SA"/>
    </w:rPr>
  </w:style>
  <w:style w:type="character" w:customStyle="1" w:styleId="BodyTextFirstIndentChar1">
    <w:name w:val="Body Text First Indent Char1"/>
    <w:basedOn w:val="BodyTextChar1"/>
    <w:link w:val="BodyTextFirstIndent"/>
    <w:uiPriority w:val="99"/>
    <w:rsid w:val="002C6003"/>
    <w:rPr>
      <w:rFonts w:ascii="Arial" w:eastAsia="Calibri" w:hAnsi="Arial" w:cs="Cordia New"/>
      <w:sz w:val="18"/>
      <w:szCs w:val="18"/>
    </w:rPr>
  </w:style>
  <w:style w:type="character" w:customStyle="1" w:styleId="BodyTextIndentChar1">
    <w:name w:val="Body Text Indent Char1"/>
    <w:aliases w:val="i Char1"/>
    <w:basedOn w:val="DefaultParagraphFont"/>
    <w:rsid w:val="002C6003"/>
    <w:rPr>
      <w:rFonts w:ascii="Arial" w:eastAsia="Times New Roman" w:hAnsi="Arial" w:cs="Times New Roman"/>
      <w:sz w:val="18"/>
      <w:szCs w:val="18"/>
    </w:rPr>
  </w:style>
  <w:style w:type="paragraph" w:styleId="BodyTextFirstIndent2">
    <w:name w:val="Body Text First Indent 2"/>
    <w:basedOn w:val="BodyTextIndent"/>
    <w:link w:val="BodyTextFirstIndent2Char1"/>
    <w:uiPriority w:val="99"/>
    <w:rsid w:val="002C6003"/>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after="120" w:line="240" w:lineRule="atLeast"/>
      <w:ind w:left="284" w:firstLine="284"/>
    </w:pPr>
    <w:rPr>
      <w:rFonts w:ascii="Arial" w:hAnsi="Arial"/>
      <w:sz w:val="18"/>
      <w:szCs w:val="18"/>
      <w:lang w:val="en-US" w:bidi="th-TH"/>
    </w:rPr>
  </w:style>
  <w:style w:type="character" w:customStyle="1" w:styleId="BodyTextIndentChar">
    <w:name w:val="Body Text Indent Char"/>
    <w:aliases w:val="i Char"/>
    <w:basedOn w:val="BodyTextChar"/>
    <w:link w:val="BodyTextIndent"/>
    <w:rsid w:val="002C6003"/>
    <w:rPr>
      <w:sz w:val="22"/>
      <w:lang w:val="en-GB" w:eastAsia="en-US" w:bidi="ar-SA"/>
    </w:rPr>
  </w:style>
  <w:style w:type="character" w:customStyle="1" w:styleId="BodyTextFirstIndent2Char">
    <w:name w:val="Body Text First Indent 2 Char"/>
    <w:basedOn w:val="BodyTextIndentChar"/>
    <w:uiPriority w:val="99"/>
    <w:rsid w:val="002C6003"/>
    <w:rPr>
      <w:sz w:val="22"/>
      <w:lang w:val="en-GB" w:eastAsia="en-US" w:bidi="ar-SA"/>
    </w:rPr>
  </w:style>
  <w:style w:type="character" w:customStyle="1" w:styleId="BodyTextFirstIndent2Char1">
    <w:name w:val="Body Text First Indent 2 Char1"/>
    <w:basedOn w:val="BodyTextIndentChar1"/>
    <w:link w:val="BodyTextFirstIndent2"/>
    <w:uiPriority w:val="99"/>
    <w:rsid w:val="002C6003"/>
    <w:rPr>
      <w:rFonts w:ascii="Arial" w:eastAsia="Times New Roman" w:hAnsi="Arial" w:cs="Times New Roman"/>
      <w:sz w:val="18"/>
      <w:szCs w:val="18"/>
    </w:rPr>
  </w:style>
  <w:style w:type="character" w:styleId="Strong">
    <w:name w:val="Strong"/>
    <w:basedOn w:val="DefaultParagraphFont"/>
    <w:uiPriority w:val="99"/>
    <w:qFormat/>
    <w:rsid w:val="002C6003"/>
    <w:rPr>
      <w:rFonts w:cs="Times New Roman"/>
      <w:b/>
      <w:bCs/>
    </w:rPr>
  </w:style>
  <w:style w:type="paragraph" w:customStyle="1" w:styleId="AA1stlevelbullet">
    <w:name w:val="AA 1st level bullet"/>
    <w:basedOn w:val="Normal"/>
    <w:uiPriority w:val="99"/>
    <w:rsid w:val="002C6003"/>
    <w:pPr>
      <w:tabs>
        <w:tab w:val="left" w:pos="227"/>
      </w:tabs>
      <w:spacing w:line="240" w:lineRule="atLeast"/>
      <w:ind w:left="227" w:hanging="227"/>
    </w:pPr>
    <w:rPr>
      <w:rFonts w:ascii="Arial" w:hAnsi="Arial"/>
      <w:sz w:val="18"/>
      <w:szCs w:val="18"/>
      <w:lang w:val="en-US" w:bidi="th-TH"/>
    </w:rPr>
  </w:style>
  <w:style w:type="paragraph" w:customStyle="1" w:styleId="AAFrameLogo">
    <w:name w:val="AA Frame Logo"/>
    <w:basedOn w:val="Normal"/>
    <w:uiPriority w:val="99"/>
    <w:rsid w:val="002C6003"/>
    <w:pPr>
      <w:framePr w:w="4253" w:h="1418" w:hRule="exact" w:hSpace="142" w:vSpace="142" w:wrap="around" w:vAnchor="page" w:hAnchor="page" w:x="7457" w:y="568"/>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pPr>
    <w:rPr>
      <w:rFonts w:ascii="Arial" w:hAnsi="Arial"/>
      <w:sz w:val="18"/>
      <w:szCs w:val="18"/>
      <w:lang w:val="en-US" w:bidi="th-TH"/>
    </w:rPr>
  </w:style>
  <w:style w:type="character" w:customStyle="1" w:styleId="AACopyright">
    <w:name w:val="AA Copyright"/>
    <w:basedOn w:val="DefaultParagraphFont"/>
    <w:uiPriority w:val="99"/>
    <w:rsid w:val="002C6003"/>
    <w:rPr>
      <w:rFonts w:ascii="Arial" w:hAnsi="Arial"/>
      <w:sz w:val="13"/>
      <w:szCs w:val="13"/>
    </w:rPr>
  </w:style>
  <w:style w:type="paragraph" w:customStyle="1" w:styleId="AA2ndlevelbullet">
    <w:name w:val="AA 2nd level bullet"/>
    <w:basedOn w:val="AA1stlevelbullet"/>
    <w:uiPriority w:val="99"/>
    <w:rsid w:val="002C6003"/>
    <w:pPr>
      <w:tabs>
        <w:tab w:val="clear" w:pos="227"/>
        <w:tab w:val="left" w:pos="454"/>
        <w:tab w:val="left" w:pos="680"/>
        <w:tab w:val="left" w:pos="907"/>
      </w:tabs>
      <w:ind w:left="454"/>
    </w:pPr>
  </w:style>
  <w:style w:type="paragraph" w:customStyle="1" w:styleId="AANumbering">
    <w:name w:val="AA Numbering"/>
    <w:basedOn w:val="Normal"/>
    <w:uiPriority w:val="99"/>
    <w:rsid w:val="002C6003"/>
    <w:pPr>
      <w:tabs>
        <w:tab w:val="left" w:pos="284"/>
      </w:tabs>
      <w:spacing w:line="240" w:lineRule="atLeast"/>
    </w:pPr>
    <w:rPr>
      <w:rFonts w:ascii="Arial" w:hAnsi="Arial"/>
      <w:sz w:val="18"/>
      <w:szCs w:val="18"/>
      <w:lang w:val="en-US" w:bidi="th-TH"/>
    </w:rPr>
  </w:style>
  <w:style w:type="paragraph" w:customStyle="1" w:styleId="ReportMenuBar">
    <w:name w:val="ReportMenuBar"/>
    <w:basedOn w:val="Normal"/>
    <w:uiPriority w:val="99"/>
    <w:rsid w:val="002C6003"/>
    <w:pPr>
      <w:tabs>
        <w:tab w:val="left" w:pos="227"/>
        <w:tab w:val="left" w:pos="454"/>
        <w:tab w:val="left" w:pos="680"/>
        <w:tab w:val="left" w:pos="907"/>
      </w:tabs>
      <w:spacing w:line="240" w:lineRule="atLeast"/>
    </w:pPr>
    <w:rPr>
      <w:rFonts w:ascii="Arial" w:hAnsi="Arial"/>
      <w:b/>
      <w:bCs/>
      <w:color w:val="FFFFFF"/>
      <w:sz w:val="30"/>
      <w:szCs w:val="30"/>
      <w:lang w:val="en-US" w:bidi="th-TH"/>
    </w:rPr>
  </w:style>
  <w:style w:type="paragraph" w:customStyle="1" w:styleId="ReportHeading1">
    <w:name w:val="ReportHeading1"/>
    <w:basedOn w:val="Normal"/>
    <w:uiPriority w:val="99"/>
    <w:rsid w:val="002C6003"/>
    <w:pPr>
      <w:framePr w:w="6521" w:h="1055" w:hSpace="142" w:wrap="around" w:vAnchor="page" w:hAnchor="page" w:x="1441" w:y="4452"/>
      <w:spacing w:line="300" w:lineRule="atLeast"/>
    </w:pPr>
    <w:rPr>
      <w:rFonts w:ascii="Arial" w:hAnsi="Arial"/>
      <w:b/>
      <w:bCs/>
      <w:sz w:val="24"/>
      <w:szCs w:val="24"/>
      <w:lang w:val="en-US" w:bidi="th-TH"/>
    </w:rPr>
  </w:style>
  <w:style w:type="paragraph" w:customStyle="1" w:styleId="ReportHeading2">
    <w:name w:val="ReportHeading2"/>
    <w:basedOn w:val="ReportHeading1"/>
    <w:uiPriority w:val="99"/>
    <w:rsid w:val="002C6003"/>
    <w:pPr>
      <w:framePr w:h="1054" w:wrap="around" w:y="5920"/>
    </w:pPr>
  </w:style>
  <w:style w:type="paragraph" w:customStyle="1" w:styleId="ReportHeading3">
    <w:name w:val="ReportHeading3"/>
    <w:basedOn w:val="ReportHeading2"/>
    <w:uiPriority w:val="99"/>
    <w:rsid w:val="002C6003"/>
    <w:pPr>
      <w:framePr w:h="443" w:wrap="around" w:y="8223"/>
    </w:pPr>
  </w:style>
  <w:style w:type="paragraph" w:customStyle="1" w:styleId="a0">
    <w:name w:val="¢éÍ¤ÇÒÁ"/>
    <w:basedOn w:val="Normal"/>
    <w:uiPriority w:val="99"/>
    <w:rsid w:val="002C6003"/>
    <w:pPr>
      <w:tabs>
        <w:tab w:val="left" w:pos="1080"/>
      </w:tabs>
      <w:spacing w:line="240" w:lineRule="auto"/>
    </w:pPr>
    <w:rPr>
      <w:rFonts w:cs="BrowalliaUPC"/>
      <w:sz w:val="30"/>
      <w:szCs w:val="30"/>
      <w:lang w:val="th-TH" w:bidi="th-TH"/>
    </w:rPr>
  </w:style>
  <w:style w:type="paragraph" w:customStyle="1" w:styleId="ParagraphNumbering">
    <w:name w:val="Paragraph Numbering"/>
    <w:basedOn w:val="Header"/>
    <w:uiPriority w:val="99"/>
    <w:rsid w:val="002C6003"/>
    <w:pPr>
      <w:tabs>
        <w:tab w:val="left" w:pos="284"/>
      </w:tabs>
      <w:spacing w:line="240" w:lineRule="atLeast"/>
      <w:jc w:val="left"/>
    </w:pPr>
    <w:rPr>
      <w:rFonts w:ascii="Arial" w:hAnsi="Arial"/>
      <w:i w:val="0"/>
      <w:szCs w:val="18"/>
      <w:lang w:val="en-US" w:bidi="th-TH"/>
    </w:rPr>
  </w:style>
  <w:style w:type="paragraph" w:customStyle="1" w:styleId="PictureInText">
    <w:name w:val="PictureInText"/>
    <w:basedOn w:val="Normal"/>
    <w:next w:val="Normal"/>
    <w:uiPriority w:val="99"/>
    <w:rsid w:val="002C6003"/>
    <w:pPr>
      <w:framePr w:w="7308" w:h="1134" w:hSpace="180" w:vSpace="180" w:wrap="notBeside" w:vAnchor="text" w:hAnchor="margin" w:x="1" w:y="7"/>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after="240" w:line="240" w:lineRule="atLeast"/>
    </w:pPr>
    <w:rPr>
      <w:rFonts w:ascii="Arial" w:hAnsi="Arial"/>
      <w:sz w:val="18"/>
      <w:szCs w:val="18"/>
      <w:lang w:val="en-US" w:bidi="th-TH"/>
    </w:rPr>
  </w:style>
  <w:style w:type="paragraph" w:customStyle="1" w:styleId="PictureLeft">
    <w:name w:val="PictureLeft"/>
    <w:basedOn w:val="Normal"/>
    <w:uiPriority w:val="99"/>
    <w:rsid w:val="002C6003"/>
    <w:pPr>
      <w:framePr w:w="2603" w:h="1134" w:hSpace="142" w:wrap="around" w:vAnchor="text" w:hAnchor="page" w:x="1526" w:y="6"/>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before="240" w:line="240" w:lineRule="atLeast"/>
    </w:pPr>
    <w:rPr>
      <w:rFonts w:ascii="Arial" w:hAnsi="Arial"/>
      <w:sz w:val="18"/>
      <w:szCs w:val="18"/>
      <w:lang w:val="en-US" w:bidi="th-TH"/>
    </w:rPr>
  </w:style>
  <w:style w:type="paragraph" w:customStyle="1" w:styleId="PicturteLeftFullLength">
    <w:name w:val="PicturteLeftFullLength"/>
    <w:basedOn w:val="PictureLeft"/>
    <w:uiPriority w:val="99"/>
    <w:rsid w:val="002C6003"/>
    <w:pPr>
      <w:framePr w:w="10142" w:hSpace="180" w:vSpace="180" w:wrap="around" w:y="7"/>
    </w:pPr>
  </w:style>
  <w:style w:type="paragraph" w:customStyle="1" w:styleId="AAheadingwocontents">
    <w:name w:val="AA heading wo contents"/>
    <w:basedOn w:val="Normal"/>
    <w:uiPriority w:val="99"/>
    <w:rsid w:val="002C6003"/>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80" w:lineRule="atLeast"/>
    </w:pPr>
    <w:rPr>
      <w:b/>
      <w:bCs/>
      <w:szCs w:val="22"/>
      <w:lang w:val="en-US" w:bidi="th-TH"/>
    </w:rPr>
  </w:style>
  <w:style w:type="paragraph" w:customStyle="1" w:styleId="StandaardOpinion">
    <w:name w:val="StandaardOpinion"/>
    <w:basedOn w:val="Normal"/>
    <w:uiPriority w:val="99"/>
    <w:rsid w:val="002C6003"/>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80" w:lineRule="atLeast"/>
    </w:pPr>
    <w:rPr>
      <w:szCs w:val="22"/>
      <w:lang w:val="en-US" w:bidi="th-TH"/>
    </w:rPr>
  </w:style>
  <w:style w:type="paragraph" w:customStyle="1" w:styleId="T">
    <w:name w:val="Å§ª×Í T"/>
    <w:basedOn w:val="Normal"/>
    <w:uiPriority w:val="99"/>
    <w:rsid w:val="002C6003"/>
    <w:pPr>
      <w:spacing w:line="240" w:lineRule="auto"/>
      <w:ind w:left="5040" w:right="540"/>
      <w:jc w:val="center"/>
    </w:pPr>
    <w:rPr>
      <w:rFonts w:cs="BrowalliaUPC"/>
      <w:sz w:val="30"/>
      <w:szCs w:val="30"/>
      <w:lang w:val="th-TH" w:bidi="th-TH"/>
    </w:rPr>
  </w:style>
  <w:style w:type="paragraph" w:customStyle="1" w:styleId="a1">
    <w:name w:val="???????"/>
    <w:basedOn w:val="Normal"/>
    <w:uiPriority w:val="99"/>
    <w:rsid w:val="002C6003"/>
    <w:pPr>
      <w:tabs>
        <w:tab w:val="left" w:pos="1080"/>
      </w:tabs>
      <w:spacing w:line="240" w:lineRule="auto"/>
    </w:pPr>
    <w:rPr>
      <w:rFonts w:cs="BrowalliaUPC"/>
      <w:sz w:val="30"/>
      <w:szCs w:val="30"/>
      <w:lang w:val="th-TH" w:bidi="th-TH"/>
    </w:rPr>
  </w:style>
  <w:style w:type="paragraph" w:customStyle="1" w:styleId="3">
    <w:name w:val="µÒÃÒ§3ªèÍ§"/>
    <w:basedOn w:val="Normal"/>
    <w:uiPriority w:val="99"/>
    <w:rsid w:val="002C6003"/>
    <w:pPr>
      <w:tabs>
        <w:tab w:val="left" w:pos="360"/>
        <w:tab w:val="left" w:pos="720"/>
      </w:tabs>
      <w:spacing w:line="240" w:lineRule="auto"/>
    </w:pPr>
    <w:rPr>
      <w:rFonts w:ascii="Book Antiqua" w:hAnsi="Book Antiqua"/>
      <w:szCs w:val="22"/>
      <w:lang w:val="th-TH" w:bidi="th-TH"/>
    </w:rPr>
  </w:style>
  <w:style w:type="character" w:customStyle="1" w:styleId="BodyText2Char1">
    <w:name w:val="Body Text 2 Char1"/>
    <w:basedOn w:val="DefaultParagraphFont"/>
    <w:link w:val="BodyText2"/>
    <w:rsid w:val="002C6003"/>
    <w:rPr>
      <w:sz w:val="22"/>
      <w:lang w:val="en-GB" w:bidi="ar-SA"/>
    </w:rPr>
  </w:style>
  <w:style w:type="paragraph" w:customStyle="1" w:styleId="a2">
    <w:name w:val="??"/>
    <w:basedOn w:val="Normal"/>
    <w:uiPriority w:val="99"/>
    <w:rsid w:val="002C6003"/>
    <w:pPr>
      <w:tabs>
        <w:tab w:val="left" w:pos="360"/>
        <w:tab w:val="left" w:pos="720"/>
        <w:tab w:val="left" w:pos="1080"/>
      </w:tabs>
      <w:spacing w:line="240" w:lineRule="auto"/>
    </w:pPr>
    <w:rPr>
      <w:sz w:val="28"/>
      <w:szCs w:val="28"/>
      <w:lang w:val="th-TH" w:bidi="th-TH"/>
    </w:rPr>
  </w:style>
  <w:style w:type="paragraph" w:customStyle="1" w:styleId="a3">
    <w:name w:val="ºÇ¡"/>
    <w:basedOn w:val="Normal"/>
    <w:uiPriority w:val="99"/>
    <w:rsid w:val="002C6003"/>
    <w:pPr>
      <w:spacing w:line="240" w:lineRule="auto"/>
      <w:ind w:right="129"/>
      <w:jc w:val="right"/>
    </w:pPr>
    <w:rPr>
      <w:rFonts w:ascii="Book Antiqua" w:hAnsi="Book Antiqua"/>
      <w:szCs w:val="22"/>
      <w:lang w:val="th-TH" w:bidi="th-TH"/>
    </w:rPr>
  </w:style>
  <w:style w:type="paragraph" w:customStyle="1" w:styleId="T0">
    <w:name w:val="????? T"/>
    <w:basedOn w:val="Normal"/>
    <w:uiPriority w:val="99"/>
    <w:rsid w:val="002C6003"/>
    <w:pPr>
      <w:spacing w:line="240" w:lineRule="auto"/>
      <w:ind w:left="5040" w:right="540"/>
      <w:jc w:val="center"/>
    </w:pPr>
    <w:rPr>
      <w:rFonts w:cs="BrowalliaUPC"/>
      <w:sz w:val="30"/>
      <w:szCs w:val="30"/>
      <w:lang w:val="th-TH" w:bidi="th-TH"/>
    </w:rPr>
  </w:style>
  <w:style w:type="paragraph" w:customStyle="1" w:styleId="30">
    <w:name w:val="?????3????"/>
    <w:basedOn w:val="Normal"/>
    <w:rsid w:val="002C6003"/>
    <w:pPr>
      <w:tabs>
        <w:tab w:val="left" w:pos="360"/>
        <w:tab w:val="left" w:pos="720"/>
      </w:tabs>
      <w:spacing w:line="240" w:lineRule="auto"/>
    </w:pPr>
    <w:rPr>
      <w:szCs w:val="22"/>
      <w:lang w:val="th-TH" w:bidi="th-TH"/>
    </w:rPr>
  </w:style>
  <w:style w:type="paragraph" w:customStyle="1" w:styleId="a4">
    <w:name w:val="???"/>
    <w:basedOn w:val="Normal"/>
    <w:uiPriority w:val="99"/>
    <w:rsid w:val="002C6003"/>
    <w:pPr>
      <w:spacing w:line="240" w:lineRule="auto"/>
      <w:ind w:right="129"/>
      <w:jc w:val="right"/>
    </w:pPr>
    <w:rPr>
      <w:szCs w:val="22"/>
      <w:lang w:val="th-TH" w:bidi="th-TH"/>
    </w:rPr>
  </w:style>
  <w:style w:type="paragraph" w:customStyle="1" w:styleId="E">
    <w:name w:val="ª×èÍºÃÔÉÑ· E"/>
    <w:basedOn w:val="Normal"/>
    <w:uiPriority w:val="99"/>
    <w:rsid w:val="002C6003"/>
    <w:pPr>
      <w:spacing w:line="240" w:lineRule="auto"/>
      <w:jc w:val="center"/>
    </w:pPr>
    <w:rPr>
      <w:rFonts w:ascii="Book Antiqua" w:hAnsi="Book Antiqua"/>
      <w:b/>
      <w:bCs/>
      <w:szCs w:val="22"/>
      <w:lang w:val="th-TH" w:bidi="th-TH"/>
    </w:rPr>
  </w:style>
  <w:style w:type="paragraph" w:customStyle="1" w:styleId="a5">
    <w:name w:val="Åº"/>
    <w:basedOn w:val="Normal"/>
    <w:uiPriority w:val="99"/>
    <w:rsid w:val="002C6003"/>
    <w:pPr>
      <w:tabs>
        <w:tab w:val="left" w:pos="360"/>
        <w:tab w:val="left" w:pos="720"/>
        <w:tab w:val="left" w:pos="1080"/>
      </w:tabs>
      <w:spacing w:line="240" w:lineRule="auto"/>
    </w:pPr>
    <w:rPr>
      <w:rFonts w:cs="BrowalliaUPC"/>
      <w:sz w:val="28"/>
      <w:szCs w:val="28"/>
      <w:lang w:val="th-TH" w:bidi="th-TH"/>
    </w:rPr>
  </w:style>
  <w:style w:type="paragraph" w:customStyle="1" w:styleId="a6">
    <w:name w:val="ลบ"/>
    <w:basedOn w:val="Normal"/>
    <w:uiPriority w:val="99"/>
    <w:rsid w:val="002C6003"/>
    <w:pPr>
      <w:tabs>
        <w:tab w:val="left" w:pos="360"/>
        <w:tab w:val="left" w:pos="720"/>
        <w:tab w:val="left" w:pos="1080"/>
      </w:tabs>
      <w:spacing w:line="240" w:lineRule="auto"/>
    </w:pPr>
    <w:rPr>
      <w:rFonts w:eastAsia="Cordia New" w:hAnsi="Arial" w:cs="BrowalliaUPC"/>
      <w:snapToGrid w:val="0"/>
      <w:sz w:val="28"/>
      <w:szCs w:val="28"/>
      <w:lang w:val="th-TH" w:eastAsia="th-TH" w:bidi="th-TH"/>
    </w:rPr>
  </w:style>
  <w:style w:type="character" w:customStyle="1" w:styleId="BodyText3Char1">
    <w:name w:val="Body Text 3 Char1"/>
    <w:basedOn w:val="DefaultParagraphFont"/>
    <w:rsid w:val="002C6003"/>
    <w:rPr>
      <w:rFonts w:ascii="Times New Roman" w:eastAsia="Times New Roman" w:hAnsi="Times New Roman" w:cs="EucrosiaUPC"/>
      <w:sz w:val="30"/>
      <w:szCs w:val="30"/>
    </w:rPr>
  </w:style>
  <w:style w:type="paragraph" w:customStyle="1" w:styleId="ASSETS">
    <w:name w:val="ASSETS"/>
    <w:basedOn w:val="Normal"/>
    <w:uiPriority w:val="99"/>
    <w:rsid w:val="002C6003"/>
    <w:pPr>
      <w:spacing w:line="240" w:lineRule="auto"/>
      <w:ind w:right="360"/>
      <w:jc w:val="center"/>
    </w:pPr>
    <w:rPr>
      <w:rFonts w:ascii="Book Antiqua" w:hAnsi="Book Antiqua"/>
      <w:b/>
      <w:bCs/>
      <w:szCs w:val="22"/>
      <w:u w:val="single"/>
      <w:lang w:val="th-TH" w:bidi="th-TH"/>
    </w:rPr>
  </w:style>
  <w:style w:type="paragraph" w:styleId="BodyTextIndent2">
    <w:name w:val="Body Text Indent 2"/>
    <w:basedOn w:val="Normal"/>
    <w:link w:val="BodyTextIndent2Char1"/>
    <w:uiPriority w:val="99"/>
    <w:rsid w:val="002C6003"/>
    <w:pPr>
      <w:spacing w:line="240" w:lineRule="atLeast"/>
      <w:ind w:left="540" w:hanging="540"/>
      <w:jc w:val="both"/>
    </w:pPr>
    <w:rPr>
      <w:rFonts w:cs="EucrosiaUPC"/>
      <w:sz w:val="30"/>
      <w:szCs w:val="30"/>
      <w:lang w:val="en-US" w:bidi="th-TH"/>
    </w:rPr>
  </w:style>
  <w:style w:type="character" w:customStyle="1" w:styleId="BodyTextIndent2Char">
    <w:name w:val="Body Text Indent 2 Char"/>
    <w:basedOn w:val="DefaultParagraphFont"/>
    <w:uiPriority w:val="99"/>
    <w:rsid w:val="002C6003"/>
    <w:rPr>
      <w:sz w:val="22"/>
      <w:lang w:val="en-GB" w:bidi="ar-SA"/>
    </w:rPr>
  </w:style>
  <w:style w:type="character" w:customStyle="1" w:styleId="BodyTextIndent2Char1">
    <w:name w:val="Body Text Indent 2 Char1"/>
    <w:basedOn w:val="DefaultParagraphFont"/>
    <w:link w:val="BodyTextIndent2"/>
    <w:uiPriority w:val="99"/>
    <w:rsid w:val="002C6003"/>
    <w:rPr>
      <w:rFonts w:cs="EucrosiaUPC"/>
      <w:sz w:val="30"/>
      <w:szCs w:val="30"/>
    </w:rPr>
  </w:style>
  <w:style w:type="character" w:customStyle="1" w:styleId="BalloonTextChar">
    <w:name w:val="Balloon Text Char"/>
    <w:basedOn w:val="DefaultParagraphFont"/>
    <w:link w:val="BalloonText"/>
    <w:semiHidden/>
    <w:rsid w:val="002C6003"/>
    <w:rPr>
      <w:rFonts w:ascii="Tahoma" w:hAnsi="Tahoma" w:cs="Tahoma"/>
      <w:sz w:val="16"/>
      <w:szCs w:val="16"/>
      <w:lang w:val="en-GB" w:bidi="ar-SA"/>
    </w:rPr>
  </w:style>
  <w:style w:type="character" w:customStyle="1" w:styleId="AccPolicyHeadingChar">
    <w:name w:val="Acc Policy Heading Char"/>
    <w:basedOn w:val="DefaultParagraphFont"/>
    <w:rsid w:val="002C6003"/>
    <w:rPr>
      <w:rFonts w:ascii="Angsana New" w:hAnsi="Angsana New" w:cs="Angsana New"/>
      <w:lang w:eastAsia="en-US"/>
    </w:rPr>
  </w:style>
  <w:style w:type="character" w:customStyle="1" w:styleId="SignatureChar1">
    <w:name w:val="Signature Char1"/>
    <w:basedOn w:val="DefaultParagraphFont"/>
    <w:link w:val="Signature"/>
    <w:rsid w:val="002C6003"/>
    <w:rPr>
      <w:sz w:val="22"/>
      <w:lang w:val="en-GB" w:bidi="ar-SA"/>
    </w:rPr>
  </w:style>
  <w:style w:type="character" w:customStyle="1" w:styleId="FootnoteTextChar">
    <w:name w:val="Footnote Text Char"/>
    <w:aliases w:val="ft Char"/>
    <w:basedOn w:val="DefaultParagraphFont"/>
    <w:link w:val="FootnoteText"/>
    <w:uiPriority w:val="99"/>
    <w:semiHidden/>
    <w:rsid w:val="002C6003"/>
    <w:rPr>
      <w:sz w:val="18"/>
      <w:lang w:val="en-GB" w:bidi="ar-SA"/>
    </w:rPr>
  </w:style>
  <w:style w:type="character" w:customStyle="1" w:styleId="MacroTextChar">
    <w:name w:val="Macro Text Char"/>
    <w:basedOn w:val="DefaultParagraphFont"/>
    <w:link w:val="MacroText"/>
    <w:rsid w:val="002C6003"/>
    <w:rPr>
      <w:rFonts w:ascii="Courier New" w:hAnsi="Courier New"/>
      <w:lang w:val="en-AU" w:bidi="ar-SA"/>
    </w:rPr>
  </w:style>
  <w:style w:type="character" w:customStyle="1" w:styleId="DocumentMapChar">
    <w:name w:val="Document Map Char"/>
    <w:basedOn w:val="DefaultParagraphFont"/>
    <w:link w:val="DocumentMap"/>
    <w:semiHidden/>
    <w:rsid w:val="002C6003"/>
    <w:rPr>
      <w:rFonts w:ascii="Tahoma" w:hAnsi="Tahoma" w:cs="Tahoma"/>
      <w:shd w:val="clear" w:color="auto" w:fill="000080"/>
      <w:lang w:val="en-GB" w:bidi="ar-SA"/>
    </w:rPr>
  </w:style>
  <w:style w:type="character" w:customStyle="1" w:styleId="shorttext1">
    <w:name w:val="short_text1"/>
    <w:basedOn w:val="DefaultParagraphFont"/>
    <w:uiPriority w:val="99"/>
    <w:rsid w:val="002C6003"/>
    <w:rPr>
      <w:sz w:val="29"/>
      <w:szCs w:val="29"/>
    </w:rPr>
  </w:style>
  <w:style w:type="character" w:customStyle="1" w:styleId="shorttext">
    <w:name w:val="short_text"/>
    <w:basedOn w:val="DefaultParagraphFont"/>
    <w:uiPriority w:val="99"/>
    <w:rsid w:val="002C6003"/>
  </w:style>
  <w:style w:type="paragraph" w:styleId="PlainText">
    <w:name w:val="Plain Text"/>
    <w:basedOn w:val="Normal"/>
    <w:link w:val="PlainTextChar"/>
    <w:uiPriority w:val="99"/>
    <w:rsid w:val="002C6003"/>
    <w:pPr>
      <w:spacing w:line="240" w:lineRule="auto"/>
    </w:pPr>
    <w:rPr>
      <w:rFonts w:ascii="Consolas" w:hAnsi="Consolas" w:cs="Angsana New"/>
      <w:sz w:val="21"/>
      <w:szCs w:val="26"/>
      <w:lang w:val="en-US" w:bidi="th-TH"/>
    </w:rPr>
  </w:style>
  <w:style w:type="character" w:customStyle="1" w:styleId="PlainTextChar">
    <w:name w:val="Plain Text Char"/>
    <w:basedOn w:val="DefaultParagraphFont"/>
    <w:link w:val="PlainText"/>
    <w:uiPriority w:val="99"/>
    <w:rsid w:val="002C6003"/>
    <w:rPr>
      <w:rFonts w:ascii="Consolas" w:hAnsi="Consolas" w:cs="Angsana New"/>
      <w:sz w:val="21"/>
      <w:szCs w:val="26"/>
    </w:rPr>
  </w:style>
  <w:style w:type="character" w:customStyle="1" w:styleId="CommentSubjectChar">
    <w:name w:val="Comment Subject Char"/>
    <w:basedOn w:val="CommentTextChar"/>
    <w:link w:val="CommentSubject"/>
    <w:locked/>
    <w:rsid w:val="002C6003"/>
    <w:rPr>
      <w:b/>
      <w:bCs/>
      <w:lang w:val="en-GB" w:bidi="ar-SA"/>
    </w:rPr>
  </w:style>
  <w:style w:type="character" w:customStyle="1" w:styleId="BodyText2Char">
    <w:name w:val="Body Text 2 Char"/>
    <w:basedOn w:val="DefaultParagraphFont"/>
    <w:locked/>
    <w:rsid w:val="002C6003"/>
    <w:rPr>
      <w:rFonts w:ascii="Book Antiqua" w:hAnsi="Book Antiqua" w:cs="Times New Roman"/>
      <w:sz w:val="22"/>
      <w:szCs w:val="22"/>
    </w:rPr>
  </w:style>
  <w:style w:type="character" w:customStyle="1" w:styleId="Heading4Char">
    <w:name w:val="Heading 4 Char"/>
    <w:basedOn w:val="DefaultParagraphFont"/>
    <w:locked/>
    <w:rsid w:val="002C6003"/>
    <w:rPr>
      <w:rFonts w:ascii="Arial" w:hAnsi="Arial" w:cs="Times New Roman"/>
      <w:b/>
      <w:bCs/>
      <w:sz w:val="18"/>
      <w:szCs w:val="18"/>
    </w:rPr>
  </w:style>
  <w:style w:type="character" w:customStyle="1" w:styleId="Heading5Char">
    <w:name w:val="Heading 5 Char"/>
    <w:basedOn w:val="DefaultParagraphFont"/>
    <w:locked/>
    <w:rsid w:val="002C6003"/>
    <w:rPr>
      <w:rFonts w:cs="EucrosiaUPC"/>
      <w:b/>
      <w:bCs/>
      <w:sz w:val="32"/>
      <w:szCs w:val="32"/>
      <w:lang w:bidi="th-TH"/>
    </w:rPr>
  </w:style>
  <w:style w:type="character" w:customStyle="1" w:styleId="Heading6Char">
    <w:name w:val="Heading 6 Char"/>
    <w:basedOn w:val="DefaultParagraphFont"/>
    <w:locked/>
    <w:rsid w:val="002C6003"/>
    <w:rPr>
      <w:rFonts w:cs="EucrosiaUPC"/>
      <w:b/>
      <w:bCs/>
      <w:sz w:val="32"/>
      <w:szCs w:val="32"/>
      <w:u w:val="single"/>
      <w:lang w:bidi="th-TH"/>
    </w:rPr>
  </w:style>
  <w:style w:type="character" w:customStyle="1" w:styleId="Heading7Char">
    <w:name w:val="Heading 7 Char"/>
    <w:basedOn w:val="DefaultParagraphFont"/>
    <w:locked/>
    <w:rsid w:val="002C6003"/>
    <w:rPr>
      <w:rFonts w:cs="EucrosiaUPC"/>
      <w:b/>
      <w:bCs/>
      <w:sz w:val="30"/>
      <w:szCs w:val="30"/>
      <w:lang w:bidi="th-TH"/>
    </w:rPr>
  </w:style>
  <w:style w:type="character" w:customStyle="1" w:styleId="Heading8Char">
    <w:name w:val="Heading 8 Char"/>
    <w:basedOn w:val="DefaultParagraphFont"/>
    <w:locked/>
    <w:rsid w:val="002C6003"/>
    <w:rPr>
      <w:rFonts w:cs="EucrosiaUPC"/>
      <w:b/>
      <w:bCs/>
      <w:sz w:val="32"/>
      <w:szCs w:val="32"/>
      <w:lang w:bidi="th-TH"/>
    </w:rPr>
  </w:style>
  <w:style w:type="character" w:customStyle="1" w:styleId="Heading9Char">
    <w:name w:val="Heading 9 Char"/>
    <w:basedOn w:val="DefaultParagraphFont"/>
    <w:locked/>
    <w:rsid w:val="002C6003"/>
    <w:rPr>
      <w:rFonts w:cs="EucrosiaUPC"/>
      <w:b/>
      <w:bCs/>
      <w:sz w:val="30"/>
      <w:szCs w:val="30"/>
      <w:lang w:bidi="th-TH"/>
    </w:rPr>
  </w:style>
  <w:style w:type="character" w:customStyle="1" w:styleId="SignatureChar">
    <w:name w:val="Signature Char"/>
    <w:basedOn w:val="DefaultParagraphFont"/>
    <w:locked/>
    <w:rsid w:val="002C6003"/>
    <w:rPr>
      <w:rFonts w:ascii="Arial" w:hAnsi="Arial" w:cs="Times New Roman"/>
      <w:sz w:val="18"/>
      <w:szCs w:val="18"/>
    </w:rPr>
  </w:style>
  <w:style w:type="character" w:customStyle="1" w:styleId="hps">
    <w:name w:val="hps"/>
    <w:basedOn w:val="DefaultParagraphFont"/>
    <w:uiPriority w:val="99"/>
    <w:rsid w:val="002C6003"/>
    <w:rPr>
      <w:rFonts w:cs="Times New Roman"/>
    </w:rPr>
  </w:style>
  <w:style w:type="character" w:customStyle="1" w:styleId="gt-icon-text1">
    <w:name w:val="gt-icon-text1"/>
    <w:basedOn w:val="DefaultParagraphFont"/>
    <w:uiPriority w:val="99"/>
    <w:rsid w:val="002C6003"/>
    <w:rPr>
      <w:rFonts w:cs="Times New Roman"/>
    </w:rPr>
  </w:style>
  <w:style w:type="character" w:customStyle="1" w:styleId="longtext">
    <w:name w:val="long_text"/>
    <w:basedOn w:val="DefaultParagraphFont"/>
    <w:uiPriority w:val="99"/>
    <w:rsid w:val="002C6003"/>
    <w:rPr>
      <w:rFonts w:cs="Times New Roman"/>
    </w:rPr>
  </w:style>
  <w:style w:type="character" w:customStyle="1" w:styleId="CharChar22">
    <w:name w:val="Char Char22"/>
    <w:basedOn w:val="DefaultParagraphFont"/>
    <w:rsid w:val="002C6003"/>
    <w:rPr>
      <w:rFonts w:ascii="Arial" w:eastAsia="Times New Roman" w:hAnsi="Arial" w:cs="Times New Roman"/>
      <w:b/>
      <w:bCs/>
      <w:sz w:val="18"/>
      <w:szCs w:val="18"/>
      <w:u w:val="single"/>
      <w:shd w:val="solid" w:color="FFFFFF" w:fill="FFFFFF"/>
      <w:lang w:val="en-US" w:eastAsia="en-US"/>
    </w:rPr>
  </w:style>
  <w:style w:type="character" w:customStyle="1" w:styleId="CharChar21">
    <w:name w:val="Char Char21"/>
    <w:basedOn w:val="DefaultParagraphFont"/>
    <w:rsid w:val="002C6003"/>
    <w:rPr>
      <w:rFonts w:ascii="Arial" w:eastAsia="Times New Roman" w:hAnsi="Arial" w:cs="Times New Roman"/>
      <w:b/>
      <w:bCs/>
      <w:sz w:val="18"/>
      <w:szCs w:val="18"/>
    </w:rPr>
  </w:style>
  <w:style w:type="character" w:customStyle="1" w:styleId="CharChar20">
    <w:name w:val="Char Char20"/>
    <w:basedOn w:val="DefaultParagraphFont"/>
    <w:rsid w:val="002C6003"/>
    <w:rPr>
      <w:rFonts w:ascii="Arial" w:eastAsia="Times New Roman" w:hAnsi="Arial" w:cs="Times New Roman"/>
      <w:i/>
      <w:iCs/>
      <w:sz w:val="18"/>
      <w:szCs w:val="18"/>
    </w:rPr>
  </w:style>
  <w:style w:type="character" w:customStyle="1" w:styleId="atn">
    <w:name w:val="atn"/>
    <w:basedOn w:val="DefaultParagraphFont"/>
    <w:rsid w:val="002C6003"/>
  </w:style>
  <w:style w:type="character" w:customStyle="1" w:styleId="st1">
    <w:name w:val="st1"/>
    <w:basedOn w:val="DefaultParagraphFont"/>
    <w:rsid w:val="002C6003"/>
  </w:style>
  <w:style w:type="character" w:customStyle="1" w:styleId="alt-edited1">
    <w:name w:val="alt-edited1"/>
    <w:basedOn w:val="DefaultParagraphFont"/>
    <w:rsid w:val="002C6003"/>
    <w:rPr>
      <w:color w:val="4D90F0"/>
    </w:rPr>
  </w:style>
  <w:style w:type="table" w:customStyle="1" w:styleId="TableGridLight1">
    <w:name w:val="Table Grid Light1"/>
    <w:basedOn w:val="TableNormal"/>
    <w:uiPriority w:val="40"/>
    <w:rsid w:val="002C6003"/>
    <w:rPr>
      <w:rFonts w:ascii="Calibri" w:eastAsia="Calibri" w:hAnsi="Calibri" w:cs="Cordia New"/>
      <w:lang w:val="en-GB" w:eastAsia="en-GB"/>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GridTable1Light-Accent1">
    <w:name w:val="Grid Table 1 Light Accent 1"/>
    <w:basedOn w:val="TableNormal"/>
    <w:uiPriority w:val="46"/>
    <w:rsid w:val="002C6003"/>
    <w:rPr>
      <w:rFonts w:ascii="Calibri" w:eastAsia="Calibri" w:hAnsi="Calibri" w:cs="Cordia New"/>
      <w:lang w:val="en-GB" w:eastAsia="en-GB"/>
    </w:rPr>
    <w:tblPr>
      <w:tblStyleRowBandSize w:val="1"/>
      <w:tblStyleColBandSize w:val="1"/>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2" w:space="0" w:color="95B3D7" w:themeColor="accent1" w:themeTint="99"/>
        </w:tcBorders>
      </w:tcPr>
    </w:tblStylePr>
    <w:tblStylePr w:type="firstCol">
      <w:rPr>
        <w:b/>
        <w:bCs/>
      </w:rPr>
    </w:tblStylePr>
    <w:tblStylePr w:type="lastCol">
      <w:rPr>
        <w:b/>
        <w:bCs/>
      </w:rPr>
    </w:tblStylePr>
  </w:style>
  <w:style w:type="character" w:customStyle="1" w:styleId="apple-converted-space">
    <w:name w:val="apple-converted-space"/>
    <w:basedOn w:val="DefaultParagraphFont"/>
    <w:rsid w:val="002C6003"/>
  </w:style>
  <w:style w:type="paragraph" w:customStyle="1" w:styleId="Pa47">
    <w:name w:val="Pa47"/>
    <w:basedOn w:val="Normal"/>
    <w:next w:val="Normal"/>
    <w:uiPriority w:val="99"/>
    <w:rsid w:val="002C6003"/>
    <w:pPr>
      <w:autoSpaceDE w:val="0"/>
      <w:autoSpaceDN w:val="0"/>
      <w:adjustRightInd w:val="0"/>
      <w:spacing w:line="141" w:lineRule="atLeast"/>
    </w:pPr>
    <w:rPr>
      <w:rFonts w:ascii="Univers LT Std 45 Light" w:hAnsi="Univers LT Std 45 Light" w:cs="Angsana New"/>
      <w:sz w:val="24"/>
      <w:szCs w:val="24"/>
      <w:lang w:val="en-US" w:bidi="th-TH"/>
    </w:rPr>
  </w:style>
  <w:style w:type="table" w:customStyle="1" w:styleId="PWCBasic">
    <w:name w:val="PWC Basic"/>
    <w:basedOn w:val="TableNormal"/>
    <w:uiPriority w:val="99"/>
    <w:rsid w:val="002C6003"/>
    <w:pPr>
      <w:spacing w:line="216" w:lineRule="auto"/>
      <w:contextualSpacing/>
    </w:pPr>
    <w:rPr>
      <w:rFonts w:ascii="Arial" w:eastAsia="Arial" w:hAnsi="Arial" w:cs="Times New Roman (Body CS)"/>
      <w:sz w:val="17"/>
      <w:szCs w:val="17"/>
      <w:lang w:bidi="ar-SA"/>
    </w:rPr>
    <w:tblPr>
      <w:tblBorders>
        <w:top w:val="dotted" w:sz="4" w:space="0" w:color="auto"/>
        <w:bottom w:val="single" w:sz="4" w:space="0" w:color="auto"/>
        <w:insideH w:val="dotted" w:sz="4" w:space="0" w:color="auto"/>
      </w:tblBorders>
      <w:tblCellMar>
        <w:left w:w="0" w:type="dxa"/>
        <w:right w:w="0" w:type="dxa"/>
      </w:tblCellMar>
    </w:tblPr>
    <w:tcPr>
      <w:vAlign w:val="center"/>
    </w:tcPr>
    <w:tblStylePr w:type="firstRow">
      <w:rPr>
        <w:rFonts w:ascii="Arial" w:hAnsi="Arial"/>
        <w:b/>
      </w:rPr>
      <w:tblPr/>
      <w:tcPr>
        <w:tcBorders>
          <w:top w:val="single" w:sz="4" w:space="0" w:color="auto"/>
          <w:left w:val="nil"/>
          <w:bottom w:val="single" w:sz="4" w:space="0" w:color="auto"/>
          <w:right w:val="nil"/>
          <w:insideH w:val="nil"/>
          <w:insideV w:val="nil"/>
          <w:tl2br w:val="nil"/>
          <w:tr2bl w:val="nil"/>
        </w:tcBorders>
      </w:tcPr>
    </w:tblStylePr>
    <w:tblStylePr w:type="lastRow">
      <w:tblPr/>
      <w:tcPr>
        <w:tcBorders>
          <w:top w:val="single" w:sz="4" w:space="0" w:color="auto"/>
          <w:left w:val="nil"/>
          <w:bottom w:val="single" w:sz="4" w:space="0" w:color="auto"/>
          <w:right w:val="nil"/>
          <w:insideH w:val="nil"/>
          <w:insideV w:val="nil"/>
          <w:tl2br w:val="nil"/>
          <w:tr2bl w:val="nil"/>
        </w:tcBorders>
      </w:tcPr>
    </w:tblStylePr>
  </w:style>
  <w:style w:type="paragraph" w:styleId="HTMLPreformatted">
    <w:name w:val="HTML Preformatted"/>
    <w:basedOn w:val="Normal"/>
    <w:link w:val="HTMLPreformattedChar"/>
    <w:uiPriority w:val="99"/>
    <w:semiHidden/>
    <w:unhideWhenUsed/>
    <w:rsid w:val="00E834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pPr>
    <w:rPr>
      <w:rFonts w:ascii="Courier New" w:hAnsi="Courier New" w:cs="Courier New"/>
      <w:sz w:val="20"/>
      <w:lang w:val="en-US"/>
    </w:rPr>
  </w:style>
  <w:style w:type="character" w:customStyle="1" w:styleId="HTMLPreformattedChar">
    <w:name w:val="HTML Preformatted Char"/>
    <w:basedOn w:val="DefaultParagraphFont"/>
    <w:link w:val="HTMLPreformatted"/>
    <w:uiPriority w:val="99"/>
    <w:semiHidden/>
    <w:rsid w:val="00E834D7"/>
    <w:rPr>
      <w:rFonts w:ascii="Courier New" w:hAnsi="Courier New" w:cs="Courier New"/>
      <w:lang w:bidi="ar-SA"/>
    </w:rPr>
  </w:style>
  <w:style w:type="character" w:customStyle="1" w:styleId="y2iqfc">
    <w:name w:val="y2iqfc"/>
    <w:basedOn w:val="DefaultParagraphFont"/>
    <w:rsid w:val="00E834D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084120">
      <w:bodyDiv w:val="1"/>
      <w:marLeft w:val="0"/>
      <w:marRight w:val="0"/>
      <w:marTop w:val="0"/>
      <w:marBottom w:val="0"/>
      <w:divBdr>
        <w:top w:val="none" w:sz="0" w:space="0" w:color="auto"/>
        <w:left w:val="none" w:sz="0" w:space="0" w:color="auto"/>
        <w:bottom w:val="none" w:sz="0" w:space="0" w:color="auto"/>
        <w:right w:val="none" w:sz="0" w:space="0" w:color="auto"/>
      </w:divBdr>
    </w:div>
    <w:div w:id="34275573">
      <w:bodyDiv w:val="1"/>
      <w:marLeft w:val="0"/>
      <w:marRight w:val="0"/>
      <w:marTop w:val="0"/>
      <w:marBottom w:val="0"/>
      <w:divBdr>
        <w:top w:val="none" w:sz="0" w:space="0" w:color="auto"/>
        <w:left w:val="none" w:sz="0" w:space="0" w:color="auto"/>
        <w:bottom w:val="none" w:sz="0" w:space="0" w:color="auto"/>
        <w:right w:val="none" w:sz="0" w:space="0" w:color="auto"/>
      </w:divBdr>
    </w:div>
    <w:div w:id="71319685">
      <w:bodyDiv w:val="1"/>
      <w:marLeft w:val="0"/>
      <w:marRight w:val="0"/>
      <w:marTop w:val="0"/>
      <w:marBottom w:val="0"/>
      <w:divBdr>
        <w:top w:val="none" w:sz="0" w:space="0" w:color="auto"/>
        <w:left w:val="none" w:sz="0" w:space="0" w:color="auto"/>
        <w:bottom w:val="none" w:sz="0" w:space="0" w:color="auto"/>
        <w:right w:val="none" w:sz="0" w:space="0" w:color="auto"/>
      </w:divBdr>
    </w:div>
    <w:div w:id="82457938">
      <w:bodyDiv w:val="1"/>
      <w:marLeft w:val="0"/>
      <w:marRight w:val="0"/>
      <w:marTop w:val="0"/>
      <w:marBottom w:val="0"/>
      <w:divBdr>
        <w:top w:val="none" w:sz="0" w:space="0" w:color="auto"/>
        <w:left w:val="none" w:sz="0" w:space="0" w:color="auto"/>
        <w:bottom w:val="none" w:sz="0" w:space="0" w:color="auto"/>
        <w:right w:val="none" w:sz="0" w:space="0" w:color="auto"/>
      </w:divBdr>
      <w:divsChild>
        <w:div w:id="1089422201">
          <w:marLeft w:val="0"/>
          <w:marRight w:val="0"/>
          <w:marTop w:val="0"/>
          <w:marBottom w:val="0"/>
          <w:divBdr>
            <w:top w:val="none" w:sz="0" w:space="0" w:color="auto"/>
            <w:left w:val="none" w:sz="0" w:space="0" w:color="auto"/>
            <w:bottom w:val="none" w:sz="0" w:space="0" w:color="auto"/>
            <w:right w:val="none" w:sz="0" w:space="0" w:color="auto"/>
          </w:divBdr>
        </w:div>
      </w:divsChild>
    </w:div>
    <w:div w:id="91166851">
      <w:bodyDiv w:val="1"/>
      <w:marLeft w:val="0"/>
      <w:marRight w:val="0"/>
      <w:marTop w:val="0"/>
      <w:marBottom w:val="0"/>
      <w:divBdr>
        <w:top w:val="none" w:sz="0" w:space="0" w:color="auto"/>
        <w:left w:val="none" w:sz="0" w:space="0" w:color="auto"/>
        <w:bottom w:val="none" w:sz="0" w:space="0" w:color="auto"/>
        <w:right w:val="none" w:sz="0" w:space="0" w:color="auto"/>
      </w:divBdr>
    </w:div>
    <w:div w:id="91320184">
      <w:bodyDiv w:val="1"/>
      <w:marLeft w:val="0"/>
      <w:marRight w:val="0"/>
      <w:marTop w:val="0"/>
      <w:marBottom w:val="0"/>
      <w:divBdr>
        <w:top w:val="none" w:sz="0" w:space="0" w:color="auto"/>
        <w:left w:val="none" w:sz="0" w:space="0" w:color="auto"/>
        <w:bottom w:val="none" w:sz="0" w:space="0" w:color="auto"/>
        <w:right w:val="none" w:sz="0" w:space="0" w:color="auto"/>
      </w:divBdr>
    </w:div>
    <w:div w:id="149827759">
      <w:bodyDiv w:val="1"/>
      <w:marLeft w:val="0"/>
      <w:marRight w:val="0"/>
      <w:marTop w:val="0"/>
      <w:marBottom w:val="0"/>
      <w:divBdr>
        <w:top w:val="none" w:sz="0" w:space="0" w:color="auto"/>
        <w:left w:val="none" w:sz="0" w:space="0" w:color="auto"/>
        <w:bottom w:val="none" w:sz="0" w:space="0" w:color="auto"/>
        <w:right w:val="none" w:sz="0" w:space="0" w:color="auto"/>
      </w:divBdr>
      <w:divsChild>
        <w:div w:id="662854622">
          <w:marLeft w:val="0"/>
          <w:marRight w:val="0"/>
          <w:marTop w:val="0"/>
          <w:marBottom w:val="0"/>
          <w:divBdr>
            <w:top w:val="none" w:sz="0" w:space="0" w:color="auto"/>
            <w:left w:val="none" w:sz="0" w:space="0" w:color="auto"/>
            <w:bottom w:val="none" w:sz="0" w:space="0" w:color="auto"/>
            <w:right w:val="none" w:sz="0" w:space="0" w:color="auto"/>
          </w:divBdr>
          <w:divsChild>
            <w:div w:id="3000442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222599">
      <w:bodyDiv w:val="1"/>
      <w:marLeft w:val="0"/>
      <w:marRight w:val="0"/>
      <w:marTop w:val="0"/>
      <w:marBottom w:val="0"/>
      <w:divBdr>
        <w:top w:val="none" w:sz="0" w:space="0" w:color="auto"/>
        <w:left w:val="none" w:sz="0" w:space="0" w:color="auto"/>
        <w:bottom w:val="none" w:sz="0" w:space="0" w:color="auto"/>
        <w:right w:val="none" w:sz="0" w:space="0" w:color="auto"/>
      </w:divBdr>
    </w:div>
    <w:div w:id="232277893">
      <w:bodyDiv w:val="1"/>
      <w:marLeft w:val="0"/>
      <w:marRight w:val="0"/>
      <w:marTop w:val="0"/>
      <w:marBottom w:val="0"/>
      <w:divBdr>
        <w:top w:val="none" w:sz="0" w:space="0" w:color="auto"/>
        <w:left w:val="none" w:sz="0" w:space="0" w:color="auto"/>
        <w:bottom w:val="none" w:sz="0" w:space="0" w:color="auto"/>
        <w:right w:val="none" w:sz="0" w:space="0" w:color="auto"/>
      </w:divBdr>
    </w:div>
    <w:div w:id="320667740">
      <w:bodyDiv w:val="1"/>
      <w:marLeft w:val="0"/>
      <w:marRight w:val="0"/>
      <w:marTop w:val="0"/>
      <w:marBottom w:val="0"/>
      <w:divBdr>
        <w:top w:val="none" w:sz="0" w:space="0" w:color="auto"/>
        <w:left w:val="none" w:sz="0" w:space="0" w:color="auto"/>
        <w:bottom w:val="none" w:sz="0" w:space="0" w:color="auto"/>
        <w:right w:val="none" w:sz="0" w:space="0" w:color="auto"/>
      </w:divBdr>
    </w:div>
    <w:div w:id="347950817">
      <w:bodyDiv w:val="1"/>
      <w:marLeft w:val="0"/>
      <w:marRight w:val="0"/>
      <w:marTop w:val="0"/>
      <w:marBottom w:val="0"/>
      <w:divBdr>
        <w:top w:val="none" w:sz="0" w:space="0" w:color="auto"/>
        <w:left w:val="none" w:sz="0" w:space="0" w:color="auto"/>
        <w:bottom w:val="none" w:sz="0" w:space="0" w:color="auto"/>
        <w:right w:val="none" w:sz="0" w:space="0" w:color="auto"/>
      </w:divBdr>
    </w:div>
    <w:div w:id="391125416">
      <w:bodyDiv w:val="1"/>
      <w:marLeft w:val="0"/>
      <w:marRight w:val="0"/>
      <w:marTop w:val="0"/>
      <w:marBottom w:val="0"/>
      <w:divBdr>
        <w:top w:val="none" w:sz="0" w:space="0" w:color="auto"/>
        <w:left w:val="none" w:sz="0" w:space="0" w:color="auto"/>
        <w:bottom w:val="none" w:sz="0" w:space="0" w:color="auto"/>
        <w:right w:val="none" w:sz="0" w:space="0" w:color="auto"/>
      </w:divBdr>
    </w:div>
    <w:div w:id="443309482">
      <w:bodyDiv w:val="1"/>
      <w:marLeft w:val="0"/>
      <w:marRight w:val="0"/>
      <w:marTop w:val="0"/>
      <w:marBottom w:val="0"/>
      <w:divBdr>
        <w:top w:val="none" w:sz="0" w:space="0" w:color="auto"/>
        <w:left w:val="none" w:sz="0" w:space="0" w:color="auto"/>
        <w:bottom w:val="none" w:sz="0" w:space="0" w:color="auto"/>
        <w:right w:val="none" w:sz="0" w:space="0" w:color="auto"/>
      </w:divBdr>
    </w:div>
    <w:div w:id="455098948">
      <w:bodyDiv w:val="1"/>
      <w:marLeft w:val="0"/>
      <w:marRight w:val="0"/>
      <w:marTop w:val="0"/>
      <w:marBottom w:val="0"/>
      <w:divBdr>
        <w:top w:val="none" w:sz="0" w:space="0" w:color="auto"/>
        <w:left w:val="none" w:sz="0" w:space="0" w:color="auto"/>
        <w:bottom w:val="none" w:sz="0" w:space="0" w:color="auto"/>
        <w:right w:val="none" w:sz="0" w:space="0" w:color="auto"/>
      </w:divBdr>
    </w:div>
    <w:div w:id="471559964">
      <w:bodyDiv w:val="1"/>
      <w:marLeft w:val="0"/>
      <w:marRight w:val="0"/>
      <w:marTop w:val="0"/>
      <w:marBottom w:val="0"/>
      <w:divBdr>
        <w:top w:val="none" w:sz="0" w:space="0" w:color="auto"/>
        <w:left w:val="none" w:sz="0" w:space="0" w:color="auto"/>
        <w:bottom w:val="none" w:sz="0" w:space="0" w:color="auto"/>
        <w:right w:val="none" w:sz="0" w:space="0" w:color="auto"/>
      </w:divBdr>
      <w:divsChild>
        <w:div w:id="722942577">
          <w:marLeft w:val="0"/>
          <w:marRight w:val="0"/>
          <w:marTop w:val="0"/>
          <w:marBottom w:val="0"/>
          <w:divBdr>
            <w:top w:val="none" w:sz="0" w:space="0" w:color="auto"/>
            <w:left w:val="none" w:sz="0" w:space="0" w:color="auto"/>
            <w:bottom w:val="none" w:sz="0" w:space="0" w:color="auto"/>
            <w:right w:val="none" w:sz="0" w:space="0" w:color="auto"/>
          </w:divBdr>
          <w:divsChild>
            <w:div w:id="19548955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4883000">
      <w:bodyDiv w:val="1"/>
      <w:marLeft w:val="0"/>
      <w:marRight w:val="0"/>
      <w:marTop w:val="0"/>
      <w:marBottom w:val="0"/>
      <w:divBdr>
        <w:top w:val="none" w:sz="0" w:space="0" w:color="auto"/>
        <w:left w:val="none" w:sz="0" w:space="0" w:color="auto"/>
        <w:bottom w:val="none" w:sz="0" w:space="0" w:color="auto"/>
        <w:right w:val="none" w:sz="0" w:space="0" w:color="auto"/>
      </w:divBdr>
    </w:div>
    <w:div w:id="476147611">
      <w:bodyDiv w:val="1"/>
      <w:marLeft w:val="0"/>
      <w:marRight w:val="0"/>
      <w:marTop w:val="0"/>
      <w:marBottom w:val="0"/>
      <w:divBdr>
        <w:top w:val="none" w:sz="0" w:space="0" w:color="auto"/>
        <w:left w:val="none" w:sz="0" w:space="0" w:color="auto"/>
        <w:bottom w:val="none" w:sz="0" w:space="0" w:color="auto"/>
        <w:right w:val="none" w:sz="0" w:space="0" w:color="auto"/>
      </w:divBdr>
    </w:div>
    <w:div w:id="507646270">
      <w:bodyDiv w:val="1"/>
      <w:marLeft w:val="0"/>
      <w:marRight w:val="0"/>
      <w:marTop w:val="0"/>
      <w:marBottom w:val="0"/>
      <w:divBdr>
        <w:top w:val="none" w:sz="0" w:space="0" w:color="auto"/>
        <w:left w:val="none" w:sz="0" w:space="0" w:color="auto"/>
        <w:bottom w:val="none" w:sz="0" w:space="0" w:color="auto"/>
        <w:right w:val="none" w:sz="0" w:space="0" w:color="auto"/>
      </w:divBdr>
    </w:div>
    <w:div w:id="526406881">
      <w:bodyDiv w:val="1"/>
      <w:marLeft w:val="0"/>
      <w:marRight w:val="0"/>
      <w:marTop w:val="0"/>
      <w:marBottom w:val="0"/>
      <w:divBdr>
        <w:top w:val="none" w:sz="0" w:space="0" w:color="auto"/>
        <w:left w:val="none" w:sz="0" w:space="0" w:color="auto"/>
        <w:bottom w:val="none" w:sz="0" w:space="0" w:color="auto"/>
        <w:right w:val="none" w:sz="0" w:space="0" w:color="auto"/>
      </w:divBdr>
    </w:div>
    <w:div w:id="588781652">
      <w:bodyDiv w:val="1"/>
      <w:marLeft w:val="0"/>
      <w:marRight w:val="0"/>
      <w:marTop w:val="0"/>
      <w:marBottom w:val="0"/>
      <w:divBdr>
        <w:top w:val="none" w:sz="0" w:space="0" w:color="auto"/>
        <w:left w:val="none" w:sz="0" w:space="0" w:color="auto"/>
        <w:bottom w:val="none" w:sz="0" w:space="0" w:color="auto"/>
        <w:right w:val="none" w:sz="0" w:space="0" w:color="auto"/>
      </w:divBdr>
    </w:div>
    <w:div w:id="618683607">
      <w:bodyDiv w:val="1"/>
      <w:marLeft w:val="0"/>
      <w:marRight w:val="0"/>
      <w:marTop w:val="0"/>
      <w:marBottom w:val="0"/>
      <w:divBdr>
        <w:top w:val="none" w:sz="0" w:space="0" w:color="auto"/>
        <w:left w:val="none" w:sz="0" w:space="0" w:color="auto"/>
        <w:bottom w:val="none" w:sz="0" w:space="0" w:color="auto"/>
        <w:right w:val="none" w:sz="0" w:space="0" w:color="auto"/>
      </w:divBdr>
    </w:div>
    <w:div w:id="656955122">
      <w:bodyDiv w:val="1"/>
      <w:marLeft w:val="0"/>
      <w:marRight w:val="0"/>
      <w:marTop w:val="0"/>
      <w:marBottom w:val="0"/>
      <w:divBdr>
        <w:top w:val="none" w:sz="0" w:space="0" w:color="auto"/>
        <w:left w:val="none" w:sz="0" w:space="0" w:color="auto"/>
        <w:bottom w:val="none" w:sz="0" w:space="0" w:color="auto"/>
        <w:right w:val="none" w:sz="0" w:space="0" w:color="auto"/>
      </w:divBdr>
    </w:div>
    <w:div w:id="795876513">
      <w:bodyDiv w:val="1"/>
      <w:marLeft w:val="0"/>
      <w:marRight w:val="0"/>
      <w:marTop w:val="0"/>
      <w:marBottom w:val="0"/>
      <w:divBdr>
        <w:top w:val="none" w:sz="0" w:space="0" w:color="auto"/>
        <w:left w:val="none" w:sz="0" w:space="0" w:color="auto"/>
        <w:bottom w:val="none" w:sz="0" w:space="0" w:color="auto"/>
        <w:right w:val="none" w:sz="0" w:space="0" w:color="auto"/>
      </w:divBdr>
    </w:div>
    <w:div w:id="808550199">
      <w:bodyDiv w:val="1"/>
      <w:marLeft w:val="0"/>
      <w:marRight w:val="0"/>
      <w:marTop w:val="0"/>
      <w:marBottom w:val="0"/>
      <w:divBdr>
        <w:top w:val="none" w:sz="0" w:space="0" w:color="auto"/>
        <w:left w:val="none" w:sz="0" w:space="0" w:color="auto"/>
        <w:bottom w:val="none" w:sz="0" w:space="0" w:color="auto"/>
        <w:right w:val="none" w:sz="0" w:space="0" w:color="auto"/>
      </w:divBdr>
    </w:div>
    <w:div w:id="821892991">
      <w:bodyDiv w:val="1"/>
      <w:marLeft w:val="0"/>
      <w:marRight w:val="0"/>
      <w:marTop w:val="0"/>
      <w:marBottom w:val="0"/>
      <w:divBdr>
        <w:top w:val="none" w:sz="0" w:space="0" w:color="auto"/>
        <w:left w:val="none" w:sz="0" w:space="0" w:color="auto"/>
        <w:bottom w:val="none" w:sz="0" w:space="0" w:color="auto"/>
        <w:right w:val="none" w:sz="0" w:space="0" w:color="auto"/>
      </w:divBdr>
    </w:div>
    <w:div w:id="827017335">
      <w:bodyDiv w:val="1"/>
      <w:marLeft w:val="0"/>
      <w:marRight w:val="0"/>
      <w:marTop w:val="0"/>
      <w:marBottom w:val="0"/>
      <w:divBdr>
        <w:top w:val="none" w:sz="0" w:space="0" w:color="auto"/>
        <w:left w:val="none" w:sz="0" w:space="0" w:color="auto"/>
        <w:bottom w:val="none" w:sz="0" w:space="0" w:color="auto"/>
        <w:right w:val="none" w:sz="0" w:space="0" w:color="auto"/>
      </w:divBdr>
    </w:div>
    <w:div w:id="856770057">
      <w:bodyDiv w:val="1"/>
      <w:marLeft w:val="0"/>
      <w:marRight w:val="0"/>
      <w:marTop w:val="0"/>
      <w:marBottom w:val="0"/>
      <w:divBdr>
        <w:top w:val="none" w:sz="0" w:space="0" w:color="auto"/>
        <w:left w:val="none" w:sz="0" w:space="0" w:color="auto"/>
        <w:bottom w:val="none" w:sz="0" w:space="0" w:color="auto"/>
        <w:right w:val="none" w:sz="0" w:space="0" w:color="auto"/>
      </w:divBdr>
    </w:div>
    <w:div w:id="904923408">
      <w:bodyDiv w:val="1"/>
      <w:marLeft w:val="0"/>
      <w:marRight w:val="0"/>
      <w:marTop w:val="0"/>
      <w:marBottom w:val="0"/>
      <w:divBdr>
        <w:top w:val="none" w:sz="0" w:space="0" w:color="auto"/>
        <w:left w:val="none" w:sz="0" w:space="0" w:color="auto"/>
        <w:bottom w:val="none" w:sz="0" w:space="0" w:color="auto"/>
        <w:right w:val="none" w:sz="0" w:space="0" w:color="auto"/>
      </w:divBdr>
      <w:divsChild>
        <w:div w:id="702365519">
          <w:marLeft w:val="0"/>
          <w:marRight w:val="0"/>
          <w:marTop w:val="0"/>
          <w:marBottom w:val="360"/>
          <w:divBdr>
            <w:top w:val="none" w:sz="0" w:space="0" w:color="auto"/>
            <w:left w:val="none" w:sz="0" w:space="0" w:color="auto"/>
            <w:bottom w:val="none" w:sz="0" w:space="0" w:color="auto"/>
            <w:right w:val="none" w:sz="0" w:space="0" w:color="auto"/>
          </w:divBdr>
        </w:div>
        <w:div w:id="1447046022">
          <w:marLeft w:val="720"/>
          <w:marRight w:val="0"/>
          <w:marTop w:val="0"/>
          <w:marBottom w:val="285"/>
          <w:divBdr>
            <w:top w:val="none" w:sz="0" w:space="0" w:color="auto"/>
            <w:left w:val="none" w:sz="0" w:space="0" w:color="auto"/>
            <w:bottom w:val="none" w:sz="0" w:space="0" w:color="auto"/>
            <w:right w:val="none" w:sz="0" w:space="0" w:color="auto"/>
          </w:divBdr>
        </w:div>
        <w:div w:id="945188964">
          <w:marLeft w:val="720"/>
          <w:marRight w:val="0"/>
          <w:marTop w:val="0"/>
          <w:marBottom w:val="285"/>
          <w:divBdr>
            <w:top w:val="none" w:sz="0" w:space="0" w:color="auto"/>
            <w:left w:val="none" w:sz="0" w:space="0" w:color="auto"/>
            <w:bottom w:val="none" w:sz="0" w:space="0" w:color="auto"/>
            <w:right w:val="none" w:sz="0" w:space="0" w:color="auto"/>
          </w:divBdr>
        </w:div>
        <w:div w:id="1564214169">
          <w:marLeft w:val="720"/>
          <w:marRight w:val="0"/>
          <w:marTop w:val="0"/>
          <w:marBottom w:val="285"/>
          <w:divBdr>
            <w:top w:val="none" w:sz="0" w:space="0" w:color="auto"/>
            <w:left w:val="none" w:sz="0" w:space="0" w:color="auto"/>
            <w:bottom w:val="none" w:sz="0" w:space="0" w:color="auto"/>
            <w:right w:val="none" w:sz="0" w:space="0" w:color="auto"/>
          </w:divBdr>
        </w:div>
        <w:div w:id="466970135">
          <w:marLeft w:val="0"/>
          <w:marRight w:val="0"/>
          <w:marTop w:val="0"/>
          <w:marBottom w:val="360"/>
          <w:divBdr>
            <w:top w:val="none" w:sz="0" w:space="0" w:color="auto"/>
            <w:left w:val="none" w:sz="0" w:space="0" w:color="auto"/>
            <w:bottom w:val="none" w:sz="0" w:space="0" w:color="auto"/>
            <w:right w:val="none" w:sz="0" w:space="0" w:color="auto"/>
          </w:divBdr>
        </w:div>
        <w:div w:id="544565890">
          <w:marLeft w:val="0"/>
          <w:marRight w:val="0"/>
          <w:marTop w:val="0"/>
          <w:marBottom w:val="360"/>
          <w:divBdr>
            <w:top w:val="none" w:sz="0" w:space="0" w:color="auto"/>
            <w:left w:val="none" w:sz="0" w:space="0" w:color="auto"/>
            <w:bottom w:val="none" w:sz="0" w:space="0" w:color="auto"/>
            <w:right w:val="none" w:sz="0" w:space="0" w:color="auto"/>
          </w:divBdr>
        </w:div>
      </w:divsChild>
    </w:div>
    <w:div w:id="910893594">
      <w:bodyDiv w:val="1"/>
      <w:marLeft w:val="0"/>
      <w:marRight w:val="0"/>
      <w:marTop w:val="0"/>
      <w:marBottom w:val="0"/>
      <w:divBdr>
        <w:top w:val="none" w:sz="0" w:space="0" w:color="auto"/>
        <w:left w:val="none" w:sz="0" w:space="0" w:color="auto"/>
        <w:bottom w:val="none" w:sz="0" w:space="0" w:color="auto"/>
        <w:right w:val="none" w:sz="0" w:space="0" w:color="auto"/>
      </w:divBdr>
    </w:div>
    <w:div w:id="933829747">
      <w:bodyDiv w:val="1"/>
      <w:marLeft w:val="0"/>
      <w:marRight w:val="0"/>
      <w:marTop w:val="0"/>
      <w:marBottom w:val="0"/>
      <w:divBdr>
        <w:top w:val="none" w:sz="0" w:space="0" w:color="auto"/>
        <w:left w:val="none" w:sz="0" w:space="0" w:color="auto"/>
        <w:bottom w:val="none" w:sz="0" w:space="0" w:color="auto"/>
        <w:right w:val="none" w:sz="0" w:space="0" w:color="auto"/>
      </w:divBdr>
    </w:div>
    <w:div w:id="1068309431">
      <w:bodyDiv w:val="1"/>
      <w:marLeft w:val="0"/>
      <w:marRight w:val="0"/>
      <w:marTop w:val="0"/>
      <w:marBottom w:val="0"/>
      <w:divBdr>
        <w:top w:val="none" w:sz="0" w:space="0" w:color="auto"/>
        <w:left w:val="none" w:sz="0" w:space="0" w:color="auto"/>
        <w:bottom w:val="none" w:sz="0" w:space="0" w:color="auto"/>
        <w:right w:val="none" w:sz="0" w:space="0" w:color="auto"/>
      </w:divBdr>
    </w:div>
    <w:div w:id="1194491132">
      <w:bodyDiv w:val="1"/>
      <w:marLeft w:val="0"/>
      <w:marRight w:val="0"/>
      <w:marTop w:val="0"/>
      <w:marBottom w:val="0"/>
      <w:divBdr>
        <w:top w:val="none" w:sz="0" w:space="0" w:color="auto"/>
        <w:left w:val="none" w:sz="0" w:space="0" w:color="auto"/>
        <w:bottom w:val="none" w:sz="0" w:space="0" w:color="auto"/>
        <w:right w:val="none" w:sz="0" w:space="0" w:color="auto"/>
      </w:divBdr>
      <w:divsChild>
        <w:div w:id="451900109">
          <w:marLeft w:val="0"/>
          <w:marRight w:val="0"/>
          <w:marTop w:val="0"/>
          <w:marBottom w:val="0"/>
          <w:divBdr>
            <w:top w:val="none" w:sz="0" w:space="0" w:color="auto"/>
            <w:left w:val="none" w:sz="0" w:space="0" w:color="auto"/>
            <w:bottom w:val="none" w:sz="0" w:space="0" w:color="auto"/>
            <w:right w:val="none" w:sz="0" w:space="0" w:color="auto"/>
          </w:divBdr>
          <w:divsChild>
            <w:div w:id="1595836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0900580">
      <w:bodyDiv w:val="1"/>
      <w:marLeft w:val="0"/>
      <w:marRight w:val="0"/>
      <w:marTop w:val="0"/>
      <w:marBottom w:val="0"/>
      <w:divBdr>
        <w:top w:val="none" w:sz="0" w:space="0" w:color="auto"/>
        <w:left w:val="none" w:sz="0" w:space="0" w:color="auto"/>
        <w:bottom w:val="none" w:sz="0" w:space="0" w:color="auto"/>
        <w:right w:val="none" w:sz="0" w:space="0" w:color="auto"/>
      </w:divBdr>
    </w:div>
    <w:div w:id="1202550362">
      <w:bodyDiv w:val="1"/>
      <w:marLeft w:val="0"/>
      <w:marRight w:val="0"/>
      <w:marTop w:val="0"/>
      <w:marBottom w:val="0"/>
      <w:divBdr>
        <w:top w:val="none" w:sz="0" w:space="0" w:color="auto"/>
        <w:left w:val="none" w:sz="0" w:space="0" w:color="auto"/>
        <w:bottom w:val="none" w:sz="0" w:space="0" w:color="auto"/>
        <w:right w:val="none" w:sz="0" w:space="0" w:color="auto"/>
      </w:divBdr>
      <w:divsChild>
        <w:div w:id="1114326517">
          <w:marLeft w:val="0"/>
          <w:marRight w:val="0"/>
          <w:marTop w:val="0"/>
          <w:marBottom w:val="0"/>
          <w:divBdr>
            <w:top w:val="none" w:sz="0" w:space="0" w:color="auto"/>
            <w:left w:val="none" w:sz="0" w:space="0" w:color="auto"/>
            <w:bottom w:val="none" w:sz="0" w:space="0" w:color="auto"/>
            <w:right w:val="none" w:sz="0" w:space="0" w:color="auto"/>
          </w:divBdr>
        </w:div>
        <w:div w:id="1515343877">
          <w:marLeft w:val="0"/>
          <w:marRight w:val="0"/>
          <w:marTop w:val="0"/>
          <w:marBottom w:val="0"/>
          <w:divBdr>
            <w:top w:val="none" w:sz="0" w:space="0" w:color="auto"/>
            <w:left w:val="none" w:sz="0" w:space="0" w:color="auto"/>
            <w:bottom w:val="none" w:sz="0" w:space="0" w:color="auto"/>
            <w:right w:val="none" w:sz="0" w:space="0" w:color="auto"/>
          </w:divBdr>
        </w:div>
        <w:div w:id="1549300786">
          <w:marLeft w:val="0"/>
          <w:marRight w:val="0"/>
          <w:marTop w:val="0"/>
          <w:marBottom w:val="0"/>
          <w:divBdr>
            <w:top w:val="none" w:sz="0" w:space="0" w:color="auto"/>
            <w:left w:val="none" w:sz="0" w:space="0" w:color="auto"/>
            <w:bottom w:val="none" w:sz="0" w:space="0" w:color="auto"/>
            <w:right w:val="none" w:sz="0" w:space="0" w:color="auto"/>
          </w:divBdr>
        </w:div>
        <w:div w:id="1622953311">
          <w:marLeft w:val="0"/>
          <w:marRight w:val="0"/>
          <w:marTop w:val="0"/>
          <w:marBottom w:val="0"/>
          <w:divBdr>
            <w:top w:val="none" w:sz="0" w:space="0" w:color="auto"/>
            <w:left w:val="none" w:sz="0" w:space="0" w:color="auto"/>
            <w:bottom w:val="none" w:sz="0" w:space="0" w:color="auto"/>
            <w:right w:val="none" w:sz="0" w:space="0" w:color="auto"/>
          </w:divBdr>
        </w:div>
        <w:div w:id="1969702336">
          <w:marLeft w:val="0"/>
          <w:marRight w:val="0"/>
          <w:marTop w:val="0"/>
          <w:marBottom w:val="0"/>
          <w:divBdr>
            <w:top w:val="none" w:sz="0" w:space="0" w:color="auto"/>
            <w:left w:val="none" w:sz="0" w:space="0" w:color="auto"/>
            <w:bottom w:val="none" w:sz="0" w:space="0" w:color="auto"/>
            <w:right w:val="none" w:sz="0" w:space="0" w:color="auto"/>
          </w:divBdr>
        </w:div>
        <w:div w:id="1977643932">
          <w:marLeft w:val="0"/>
          <w:marRight w:val="0"/>
          <w:marTop w:val="0"/>
          <w:marBottom w:val="0"/>
          <w:divBdr>
            <w:top w:val="none" w:sz="0" w:space="0" w:color="auto"/>
            <w:left w:val="none" w:sz="0" w:space="0" w:color="auto"/>
            <w:bottom w:val="none" w:sz="0" w:space="0" w:color="auto"/>
            <w:right w:val="none" w:sz="0" w:space="0" w:color="auto"/>
          </w:divBdr>
        </w:div>
      </w:divsChild>
    </w:div>
    <w:div w:id="1286038078">
      <w:bodyDiv w:val="1"/>
      <w:marLeft w:val="0"/>
      <w:marRight w:val="0"/>
      <w:marTop w:val="0"/>
      <w:marBottom w:val="0"/>
      <w:divBdr>
        <w:top w:val="none" w:sz="0" w:space="0" w:color="auto"/>
        <w:left w:val="none" w:sz="0" w:space="0" w:color="auto"/>
        <w:bottom w:val="none" w:sz="0" w:space="0" w:color="auto"/>
        <w:right w:val="none" w:sz="0" w:space="0" w:color="auto"/>
      </w:divBdr>
      <w:divsChild>
        <w:div w:id="1750927666">
          <w:marLeft w:val="0"/>
          <w:marRight w:val="0"/>
          <w:marTop w:val="0"/>
          <w:marBottom w:val="0"/>
          <w:divBdr>
            <w:top w:val="none" w:sz="0" w:space="0" w:color="auto"/>
            <w:left w:val="none" w:sz="0" w:space="0" w:color="auto"/>
            <w:bottom w:val="none" w:sz="0" w:space="0" w:color="auto"/>
            <w:right w:val="none" w:sz="0" w:space="0" w:color="auto"/>
          </w:divBdr>
          <w:divsChild>
            <w:div w:id="441412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5918286">
      <w:bodyDiv w:val="1"/>
      <w:marLeft w:val="0"/>
      <w:marRight w:val="0"/>
      <w:marTop w:val="0"/>
      <w:marBottom w:val="0"/>
      <w:divBdr>
        <w:top w:val="none" w:sz="0" w:space="0" w:color="auto"/>
        <w:left w:val="none" w:sz="0" w:space="0" w:color="auto"/>
        <w:bottom w:val="none" w:sz="0" w:space="0" w:color="auto"/>
        <w:right w:val="none" w:sz="0" w:space="0" w:color="auto"/>
      </w:divBdr>
    </w:div>
    <w:div w:id="1443307930">
      <w:bodyDiv w:val="1"/>
      <w:marLeft w:val="0"/>
      <w:marRight w:val="0"/>
      <w:marTop w:val="0"/>
      <w:marBottom w:val="0"/>
      <w:divBdr>
        <w:top w:val="none" w:sz="0" w:space="0" w:color="auto"/>
        <w:left w:val="none" w:sz="0" w:space="0" w:color="auto"/>
        <w:bottom w:val="none" w:sz="0" w:space="0" w:color="auto"/>
        <w:right w:val="none" w:sz="0" w:space="0" w:color="auto"/>
      </w:divBdr>
      <w:divsChild>
        <w:div w:id="78018881">
          <w:marLeft w:val="0"/>
          <w:marRight w:val="0"/>
          <w:marTop w:val="0"/>
          <w:marBottom w:val="0"/>
          <w:divBdr>
            <w:top w:val="none" w:sz="0" w:space="0" w:color="auto"/>
            <w:left w:val="none" w:sz="0" w:space="0" w:color="auto"/>
            <w:bottom w:val="none" w:sz="0" w:space="0" w:color="auto"/>
            <w:right w:val="none" w:sz="0" w:space="0" w:color="auto"/>
          </w:divBdr>
        </w:div>
      </w:divsChild>
    </w:div>
    <w:div w:id="1476799090">
      <w:bodyDiv w:val="1"/>
      <w:marLeft w:val="0"/>
      <w:marRight w:val="0"/>
      <w:marTop w:val="0"/>
      <w:marBottom w:val="0"/>
      <w:divBdr>
        <w:top w:val="none" w:sz="0" w:space="0" w:color="auto"/>
        <w:left w:val="none" w:sz="0" w:space="0" w:color="auto"/>
        <w:bottom w:val="none" w:sz="0" w:space="0" w:color="auto"/>
        <w:right w:val="none" w:sz="0" w:space="0" w:color="auto"/>
      </w:divBdr>
    </w:div>
    <w:div w:id="1479611930">
      <w:bodyDiv w:val="1"/>
      <w:marLeft w:val="0"/>
      <w:marRight w:val="0"/>
      <w:marTop w:val="0"/>
      <w:marBottom w:val="0"/>
      <w:divBdr>
        <w:top w:val="none" w:sz="0" w:space="0" w:color="auto"/>
        <w:left w:val="none" w:sz="0" w:space="0" w:color="auto"/>
        <w:bottom w:val="none" w:sz="0" w:space="0" w:color="auto"/>
        <w:right w:val="none" w:sz="0" w:space="0" w:color="auto"/>
      </w:divBdr>
    </w:div>
    <w:div w:id="1527602220">
      <w:bodyDiv w:val="1"/>
      <w:marLeft w:val="0"/>
      <w:marRight w:val="0"/>
      <w:marTop w:val="0"/>
      <w:marBottom w:val="0"/>
      <w:divBdr>
        <w:top w:val="none" w:sz="0" w:space="0" w:color="auto"/>
        <w:left w:val="none" w:sz="0" w:space="0" w:color="auto"/>
        <w:bottom w:val="none" w:sz="0" w:space="0" w:color="auto"/>
        <w:right w:val="none" w:sz="0" w:space="0" w:color="auto"/>
      </w:divBdr>
    </w:div>
    <w:div w:id="1539317220">
      <w:bodyDiv w:val="1"/>
      <w:marLeft w:val="0"/>
      <w:marRight w:val="0"/>
      <w:marTop w:val="0"/>
      <w:marBottom w:val="0"/>
      <w:divBdr>
        <w:top w:val="none" w:sz="0" w:space="0" w:color="auto"/>
        <w:left w:val="none" w:sz="0" w:space="0" w:color="auto"/>
        <w:bottom w:val="none" w:sz="0" w:space="0" w:color="auto"/>
        <w:right w:val="none" w:sz="0" w:space="0" w:color="auto"/>
      </w:divBdr>
    </w:div>
    <w:div w:id="1541824542">
      <w:bodyDiv w:val="1"/>
      <w:marLeft w:val="0"/>
      <w:marRight w:val="0"/>
      <w:marTop w:val="0"/>
      <w:marBottom w:val="0"/>
      <w:divBdr>
        <w:top w:val="none" w:sz="0" w:space="0" w:color="auto"/>
        <w:left w:val="none" w:sz="0" w:space="0" w:color="auto"/>
        <w:bottom w:val="none" w:sz="0" w:space="0" w:color="auto"/>
        <w:right w:val="none" w:sz="0" w:space="0" w:color="auto"/>
      </w:divBdr>
      <w:divsChild>
        <w:div w:id="857158075">
          <w:marLeft w:val="0"/>
          <w:marRight w:val="0"/>
          <w:marTop w:val="0"/>
          <w:marBottom w:val="0"/>
          <w:divBdr>
            <w:top w:val="none" w:sz="0" w:space="0" w:color="auto"/>
            <w:left w:val="none" w:sz="0" w:space="0" w:color="auto"/>
            <w:bottom w:val="none" w:sz="0" w:space="0" w:color="auto"/>
            <w:right w:val="none" w:sz="0" w:space="0" w:color="auto"/>
          </w:divBdr>
          <w:divsChild>
            <w:div w:id="14679652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9142297">
      <w:bodyDiv w:val="1"/>
      <w:marLeft w:val="0"/>
      <w:marRight w:val="0"/>
      <w:marTop w:val="0"/>
      <w:marBottom w:val="0"/>
      <w:divBdr>
        <w:top w:val="none" w:sz="0" w:space="0" w:color="auto"/>
        <w:left w:val="none" w:sz="0" w:space="0" w:color="auto"/>
        <w:bottom w:val="none" w:sz="0" w:space="0" w:color="auto"/>
        <w:right w:val="none" w:sz="0" w:space="0" w:color="auto"/>
      </w:divBdr>
    </w:div>
    <w:div w:id="1774940146">
      <w:bodyDiv w:val="1"/>
      <w:marLeft w:val="0"/>
      <w:marRight w:val="0"/>
      <w:marTop w:val="0"/>
      <w:marBottom w:val="0"/>
      <w:divBdr>
        <w:top w:val="none" w:sz="0" w:space="0" w:color="auto"/>
        <w:left w:val="none" w:sz="0" w:space="0" w:color="auto"/>
        <w:bottom w:val="none" w:sz="0" w:space="0" w:color="auto"/>
        <w:right w:val="none" w:sz="0" w:space="0" w:color="auto"/>
      </w:divBdr>
    </w:div>
    <w:div w:id="1807965028">
      <w:bodyDiv w:val="1"/>
      <w:marLeft w:val="0"/>
      <w:marRight w:val="0"/>
      <w:marTop w:val="0"/>
      <w:marBottom w:val="0"/>
      <w:divBdr>
        <w:top w:val="none" w:sz="0" w:space="0" w:color="auto"/>
        <w:left w:val="none" w:sz="0" w:space="0" w:color="auto"/>
        <w:bottom w:val="none" w:sz="0" w:space="0" w:color="auto"/>
        <w:right w:val="none" w:sz="0" w:space="0" w:color="auto"/>
      </w:divBdr>
      <w:divsChild>
        <w:div w:id="613440107">
          <w:marLeft w:val="-225"/>
          <w:marRight w:val="-225"/>
          <w:marTop w:val="0"/>
          <w:marBottom w:val="0"/>
          <w:divBdr>
            <w:top w:val="none" w:sz="0" w:space="0" w:color="auto"/>
            <w:left w:val="none" w:sz="0" w:space="0" w:color="auto"/>
            <w:bottom w:val="none" w:sz="0" w:space="0" w:color="auto"/>
            <w:right w:val="none" w:sz="0" w:space="0" w:color="auto"/>
          </w:divBdr>
          <w:divsChild>
            <w:div w:id="1005521958">
              <w:marLeft w:val="0"/>
              <w:marRight w:val="0"/>
              <w:marTop w:val="0"/>
              <w:marBottom w:val="0"/>
              <w:divBdr>
                <w:top w:val="none" w:sz="0" w:space="0" w:color="auto"/>
                <w:left w:val="none" w:sz="0" w:space="0" w:color="auto"/>
                <w:bottom w:val="none" w:sz="0" w:space="0" w:color="auto"/>
                <w:right w:val="none" w:sz="0" w:space="0" w:color="auto"/>
              </w:divBdr>
              <w:divsChild>
                <w:div w:id="516773709">
                  <w:marLeft w:val="0"/>
                  <w:marRight w:val="0"/>
                  <w:marTop w:val="0"/>
                  <w:marBottom w:val="0"/>
                  <w:divBdr>
                    <w:top w:val="none" w:sz="0" w:space="0" w:color="auto"/>
                    <w:left w:val="none" w:sz="0" w:space="0" w:color="auto"/>
                    <w:bottom w:val="none" w:sz="0" w:space="0" w:color="auto"/>
                    <w:right w:val="none" w:sz="0" w:space="0" w:color="auto"/>
                  </w:divBdr>
                  <w:divsChild>
                    <w:div w:id="1463619039">
                      <w:marLeft w:val="0"/>
                      <w:marRight w:val="0"/>
                      <w:marTop w:val="0"/>
                      <w:marBottom w:val="0"/>
                      <w:divBdr>
                        <w:top w:val="none" w:sz="0" w:space="0" w:color="auto"/>
                        <w:left w:val="none" w:sz="0" w:space="0" w:color="auto"/>
                        <w:bottom w:val="none" w:sz="0" w:space="0" w:color="auto"/>
                        <w:right w:val="none" w:sz="0" w:space="0" w:color="auto"/>
                      </w:divBdr>
                      <w:divsChild>
                        <w:div w:id="1544053362">
                          <w:marLeft w:val="0"/>
                          <w:marRight w:val="0"/>
                          <w:marTop w:val="0"/>
                          <w:marBottom w:val="0"/>
                          <w:divBdr>
                            <w:top w:val="none" w:sz="0" w:space="0" w:color="auto"/>
                            <w:left w:val="none" w:sz="0" w:space="0" w:color="auto"/>
                            <w:bottom w:val="none" w:sz="0" w:space="0" w:color="auto"/>
                            <w:right w:val="none" w:sz="0" w:space="0" w:color="auto"/>
                          </w:divBdr>
                          <w:divsChild>
                            <w:div w:id="172889175">
                              <w:marLeft w:val="-225"/>
                              <w:marRight w:val="-225"/>
                              <w:marTop w:val="0"/>
                              <w:marBottom w:val="0"/>
                              <w:divBdr>
                                <w:top w:val="none" w:sz="0" w:space="0" w:color="auto"/>
                                <w:left w:val="none" w:sz="0" w:space="0" w:color="auto"/>
                                <w:bottom w:val="none" w:sz="0" w:space="0" w:color="auto"/>
                                <w:right w:val="none" w:sz="0" w:space="0" w:color="auto"/>
                              </w:divBdr>
                              <w:divsChild>
                                <w:div w:id="907769457">
                                  <w:marLeft w:val="0"/>
                                  <w:marRight w:val="0"/>
                                  <w:marTop w:val="0"/>
                                  <w:marBottom w:val="0"/>
                                  <w:divBdr>
                                    <w:top w:val="none" w:sz="0" w:space="0" w:color="auto"/>
                                    <w:left w:val="none" w:sz="0" w:space="0" w:color="auto"/>
                                    <w:bottom w:val="none" w:sz="0" w:space="0" w:color="auto"/>
                                    <w:right w:val="none" w:sz="0" w:space="0" w:color="auto"/>
                                  </w:divBdr>
                                  <w:divsChild>
                                    <w:div w:id="1162895722">
                                      <w:marLeft w:val="0"/>
                                      <w:marRight w:val="0"/>
                                      <w:marTop w:val="0"/>
                                      <w:marBottom w:val="0"/>
                                      <w:divBdr>
                                        <w:top w:val="none" w:sz="0" w:space="0" w:color="auto"/>
                                        <w:left w:val="none" w:sz="0" w:space="0" w:color="auto"/>
                                        <w:bottom w:val="none" w:sz="0" w:space="0" w:color="auto"/>
                                        <w:right w:val="none" w:sz="0" w:space="0" w:color="auto"/>
                                      </w:divBdr>
                                      <w:divsChild>
                                        <w:div w:id="1477406176">
                                          <w:marLeft w:val="0"/>
                                          <w:marRight w:val="0"/>
                                          <w:marTop w:val="0"/>
                                          <w:marBottom w:val="0"/>
                                          <w:divBdr>
                                            <w:top w:val="none" w:sz="0" w:space="0" w:color="auto"/>
                                            <w:left w:val="none" w:sz="0" w:space="0" w:color="auto"/>
                                            <w:bottom w:val="none" w:sz="0" w:space="0" w:color="auto"/>
                                            <w:right w:val="none" w:sz="0" w:space="0" w:color="auto"/>
                                          </w:divBdr>
                                          <w:divsChild>
                                            <w:div w:id="1218712189">
                                              <w:marLeft w:val="0"/>
                                              <w:marRight w:val="0"/>
                                              <w:marTop w:val="0"/>
                                              <w:marBottom w:val="0"/>
                                              <w:divBdr>
                                                <w:top w:val="none" w:sz="0" w:space="0" w:color="auto"/>
                                                <w:left w:val="none" w:sz="0" w:space="0" w:color="auto"/>
                                                <w:bottom w:val="none" w:sz="0" w:space="0" w:color="auto"/>
                                                <w:right w:val="none" w:sz="0" w:space="0" w:color="auto"/>
                                              </w:divBdr>
                                              <w:divsChild>
                                                <w:div w:id="418258589">
                                                  <w:marLeft w:val="0"/>
                                                  <w:marRight w:val="0"/>
                                                  <w:marTop w:val="0"/>
                                                  <w:marBottom w:val="0"/>
                                                  <w:divBdr>
                                                    <w:top w:val="none" w:sz="0" w:space="0" w:color="auto"/>
                                                    <w:left w:val="none" w:sz="0" w:space="0" w:color="auto"/>
                                                    <w:bottom w:val="none" w:sz="0" w:space="0" w:color="auto"/>
                                                    <w:right w:val="none" w:sz="0" w:space="0" w:color="auto"/>
                                                  </w:divBdr>
                                                </w:div>
                                                <w:div w:id="18481823">
                                                  <w:marLeft w:val="720"/>
                                                  <w:marRight w:val="0"/>
                                                  <w:marTop w:val="0"/>
                                                  <w:marBottom w:val="0"/>
                                                  <w:divBdr>
                                                    <w:top w:val="none" w:sz="0" w:space="0" w:color="auto"/>
                                                    <w:left w:val="none" w:sz="0" w:space="0" w:color="auto"/>
                                                    <w:bottom w:val="none" w:sz="0" w:space="0" w:color="auto"/>
                                                    <w:right w:val="none" w:sz="0" w:space="0" w:color="auto"/>
                                                  </w:divBdr>
                                                </w:div>
                                                <w:div w:id="216361514">
                                                  <w:marLeft w:val="720"/>
                                                  <w:marRight w:val="0"/>
                                                  <w:marTop w:val="0"/>
                                                  <w:marBottom w:val="0"/>
                                                  <w:divBdr>
                                                    <w:top w:val="none" w:sz="0" w:space="0" w:color="auto"/>
                                                    <w:left w:val="none" w:sz="0" w:space="0" w:color="auto"/>
                                                    <w:bottom w:val="none" w:sz="0" w:space="0" w:color="auto"/>
                                                    <w:right w:val="none" w:sz="0" w:space="0" w:color="auto"/>
                                                  </w:divBdr>
                                                </w:div>
                                                <w:div w:id="130291842">
                                                  <w:marLeft w:val="72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841240721">
      <w:bodyDiv w:val="1"/>
      <w:marLeft w:val="0"/>
      <w:marRight w:val="0"/>
      <w:marTop w:val="0"/>
      <w:marBottom w:val="0"/>
      <w:divBdr>
        <w:top w:val="none" w:sz="0" w:space="0" w:color="auto"/>
        <w:left w:val="none" w:sz="0" w:space="0" w:color="auto"/>
        <w:bottom w:val="none" w:sz="0" w:space="0" w:color="auto"/>
        <w:right w:val="none" w:sz="0" w:space="0" w:color="auto"/>
      </w:divBdr>
      <w:divsChild>
        <w:div w:id="564605314">
          <w:marLeft w:val="446"/>
          <w:marRight w:val="0"/>
          <w:marTop w:val="0"/>
          <w:marBottom w:val="240"/>
          <w:divBdr>
            <w:top w:val="none" w:sz="0" w:space="0" w:color="auto"/>
            <w:left w:val="none" w:sz="0" w:space="0" w:color="auto"/>
            <w:bottom w:val="none" w:sz="0" w:space="0" w:color="auto"/>
            <w:right w:val="none" w:sz="0" w:space="0" w:color="auto"/>
          </w:divBdr>
        </w:div>
        <w:div w:id="565997903">
          <w:marLeft w:val="446"/>
          <w:marRight w:val="0"/>
          <w:marTop w:val="0"/>
          <w:marBottom w:val="240"/>
          <w:divBdr>
            <w:top w:val="none" w:sz="0" w:space="0" w:color="auto"/>
            <w:left w:val="none" w:sz="0" w:space="0" w:color="auto"/>
            <w:bottom w:val="none" w:sz="0" w:space="0" w:color="auto"/>
            <w:right w:val="none" w:sz="0" w:space="0" w:color="auto"/>
          </w:divBdr>
        </w:div>
        <w:div w:id="1009337334">
          <w:marLeft w:val="446"/>
          <w:marRight w:val="0"/>
          <w:marTop w:val="0"/>
          <w:marBottom w:val="240"/>
          <w:divBdr>
            <w:top w:val="none" w:sz="0" w:space="0" w:color="auto"/>
            <w:left w:val="none" w:sz="0" w:space="0" w:color="auto"/>
            <w:bottom w:val="none" w:sz="0" w:space="0" w:color="auto"/>
            <w:right w:val="none" w:sz="0" w:space="0" w:color="auto"/>
          </w:divBdr>
        </w:div>
        <w:div w:id="1393775251">
          <w:marLeft w:val="446"/>
          <w:marRight w:val="0"/>
          <w:marTop w:val="0"/>
          <w:marBottom w:val="240"/>
          <w:divBdr>
            <w:top w:val="none" w:sz="0" w:space="0" w:color="auto"/>
            <w:left w:val="none" w:sz="0" w:space="0" w:color="auto"/>
            <w:bottom w:val="none" w:sz="0" w:space="0" w:color="auto"/>
            <w:right w:val="none" w:sz="0" w:space="0" w:color="auto"/>
          </w:divBdr>
        </w:div>
      </w:divsChild>
    </w:div>
    <w:div w:id="1844853215">
      <w:bodyDiv w:val="1"/>
      <w:marLeft w:val="0"/>
      <w:marRight w:val="0"/>
      <w:marTop w:val="0"/>
      <w:marBottom w:val="0"/>
      <w:divBdr>
        <w:top w:val="none" w:sz="0" w:space="0" w:color="auto"/>
        <w:left w:val="none" w:sz="0" w:space="0" w:color="auto"/>
        <w:bottom w:val="none" w:sz="0" w:space="0" w:color="auto"/>
        <w:right w:val="none" w:sz="0" w:space="0" w:color="auto"/>
      </w:divBdr>
    </w:div>
    <w:div w:id="1904170872">
      <w:bodyDiv w:val="1"/>
      <w:marLeft w:val="0"/>
      <w:marRight w:val="0"/>
      <w:marTop w:val="0"/>
      <w:marBottom w:val="0"/>
      <w:divBdr>
        <w:top w:val="none" w:sz="0" w:space="0" w:color="auto"/>
        <w:left w:val="none" w:sz="0" w:space="0" w:color="auto"/>
        <w:bottom w:val="none" w:sz="0" w:space="0" w:color="auto"/>
        <w:right w:val="none" w:sz="0" w:space="0" w:color="auto"/>
      </w:divBdr>
    </w:div>
    <w:div w:id="1914243720">
      <w:bodyDiv w:val="1"/>
      <w:marLeft w:val="0"/>
      <w:marRight w:val="0"/>
      <w:marTop w:val="0"/>
      <w:marBottom w:val="0"/>
      <w:divBdr>
        <w:top w:val="none" w:sz="0" w:space="0" w:color="auto"/>
        <w:left w:val="none" w:sz="0" w:space="0" w:color="auto"/>
        <w:bottom w:val="none" w:sz="0" w:space="0" w:color="auto"/>
        <w:right w:val="none" w:sz="0" w:space="0" w:color="auto"/>
      </w:divBdr>
    </w:div>
    <w:div w:id="1966811764">
      <w:bodyDiv w:val="1"/>
      <w:marLeft w:val="0"/>
      <w:marRight w:val="0"/>
      <w:marTop w:val="0"/>
      <w:marBottom w:val="0"/>
      <w:divBdr>
        <w:top w:val="none" w:sz="0" w:space="0" w:color="auto"/>
        <w:left w:val="none" w:sz="0" w:space="0" w:color="auto"/>
        <w:bottom w:val="none" w:sz="0" w:space="0" w:color="auto"/>
        <w:right w:val="none" w:sz="0" w:space="0" w:color="auto"/>
      </w:divBdr>
    </w:div>
    <w:div w:id="1985038725">
      <w:bodyDiv w:val="1"/>
      <w:marLeft w:val="0"/>
      <w:marRight w:val="0"/>
      <w:marTop w:val="0"/>
      <w:marBottom w:val="0"/>
      <w:divBdr>
        <w:top w:val="none" w:sz="0" w:space="0" w:color="auto"/>
        <w:left w:val="none" w:sz="0" w:space="0" w:color="auto"/>
        <w:bottom w:val="none" w:sz="0" w:space="0" w:color="auto"/>
        <w:right w:val="none" w:sz="0" w:space="0" w:color="auto"/>
      </w:divBdr>
    </w:div>
    <w:div w:id="2013674992">
      <w:bodyDiv w:val="1"/>
      <w:marLeft w:val="0"/>
      <w:marRight w:val="0"/>
      <w:marTop w:val="0"/>
      <w:marBottom w:val="0"/>
      <w:divBdr>
        <w:top w:val="none" w:sz="0" w:space="0" w:color="auto"/>
        <w:left w:val="none" w:sz="0" w:space="0" w:color="auto"/>
        <w:bottom w:val="none" w:sz="0" w:space="0" w:color="auto"/>
        <w:right w:val="none" w:sz="0" w:space="0" w:color="auto"/>
      </w:divBdr>
    </w:div>
    <w:div w:id="2026973652">
      <w:bodyDiv w:val="1"/>
      <w:marLeft w:val="0"/>
      <w:marRight w:val="0"/>
      <w:marTop w:val="0"/>
      <w:marBottom w:val="0"/>
      <w:divBdr>
        <w:top w:val="none" w:sz="0" w:space="0" w:color="auto"/>
        <w:left w:val="none" w:sz="0" w:space="0" w:color="auto"/>
        <w:bottom w:val="none" w:sz="0" w:space="0" w:color="auto"/>
        <w:right w:val="none" w:sz="0" w:space="0" w:color="auto"/>
      </w:divBdr>
    </w:div>
    <w:div w:id="20469031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KIS\Templates\_Plain.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B4294F3-D7AA-4DE2-9BB6-77E7040AC1AB}">
  <ds:schemaRefs>
    <ds:schemaRef ds:uri="http://schemas.openxmlformats.org/officeDocument/2006/bibliography"/>
  </ds:schemaRefs>
</ds:datastoreItem>
</file>

<file path=docMetadata/LabelInfo.xml><?xml version="1.0" encoding="utf-8"?>
<clbl:labelList xmlns:clbl="http://schemas.microsoft.com/office/2020/mipLabelMetadata">
  <clbl:label id="{deff24bb-2089-4400-8c8e-f71e680378b2}" enabled="0" method="" siteId="{deff24bb-2089-4400-8c8e-f71e680378b2}" removed="1"/>
</clbl:labelList>
</file>

<file path=docProps/app.xml><?xml version="1.0" encoding="utf-8"?>
<Properties xmlns="http://schemas.openxmlformats.org/officeDocument/2006/extended-properties" xmlns:vt="http://schemas.openxmlformats.org/officeDocument/2006/docPropsVTypes">
  <Template>_Plain.dot</Template>
  <TotalTime>3430</TotalTime>
  <Pages>31</Pages>
  <Words>9803</Words>
  <Characters>55883</Characters>
  <Application>Microsoft Office Word</Application>
  <DocSecurity>0</DocSecurity>
  <Lines>465</Lines>
  <Paragraphs>131</Paragraphs>
  <ScaleCrop>false</ScaleCrop>
  <HeadingPairs>
    <vt:vector size="2" baseType="variant">
      <vt:variant>
        <vt:lpstr>Title</vt:lpstr>
      </vt:variant>
      <vt:variant>
        <vt:i4>1</vt:i4>
      </vt:variant>
    </vt:vector>
  </HeadingPairs>
  <TitlesOfParts>
    <vt:vector size="1" baseType="lpstr">
      <vt:lpstr>Thai GAAP 2019 PAE IFS (Eng)_NFS_5Feb20</vt:lpstr>
    </vt:vector>
  </TitlesOfParts>
  <Company>KPMG</Company>
  <LinksUpToDate>false</LinksUpToDate>
  <CharactersWithSpaces>65555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Thai GAAP 2019 PAE IFS (Eng)_NFS_5Feb20</dc:title>
  <dc:subject/>
  <dc:creator>KPMG - DPP</dc:creator>
  <cp:keywords/>
  <dc:description/>
  <cp:lastModifiedBy>Yossawaj, Lerdthanavaranont</cp:lastModifiedBy>
  <cp:revision>5880</cp:revision>
  <cp:lastPrinted>2020-06-19T08:22:00Z</cp:lastPrinted>
  <dcterms:created xsi:type="dcterms:W3CDTF">2024-10-30T09:01:00Z</dcterms:created>
  <dcterms:modified xsi:type="dcterms:W3CDTF">2025-02-25T06:51:00Z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ISTmpltVer">
    <vt:lpwstr>2.1</vt:lpwstr>
  </property>
  <property fmtid="{D5CDD505-2E9C-101B-9397-08002B2CF9AE}" pid="3" name="KISDateFmt">
    <vt:lpwstr>d MMMM yyyy</vt:lpwstr>
  </property>
</Properties>
</file>